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04" w:lineRule="atLeast"/>
        <w:ind w:left="0" w:right="0" w:firstLine="0"/>
        <w:jc w:val="center"/>
        <w:rPr>
          <w:rFonts w:asciiTheme="minorEastAsia" w:hAnsiTheme="minorEastAsia" w:eastAsiaTheme="minorEastAsia" w:cstheme="minorEastAsia"/>
          <w:b/>
          <w:bCs w:val="0"/>
          <w:kern w:val="0"/>
        </w:rPr>
      </w:pPr>
      <w:r>
        <w:rPr>
          <w:rFonts w:hint="eastAsia" w:asciiTheme="minorEastAsia" w:hAnsiTheme="minorEastAsia" w:eastAsiaTheme="minorEastAsia" w:cstheme="minorEastAsia"/>
          <w:b/>
          <w:bCs w:val="0"/>
          <w:kern w:val="0"/>
          <w:lang w:val="en-US" w:eastAsia="zh-CN"/>
        </w:rPr>
        <w:t>六安市叶集区人民医院二期室外配套及机房防辐射装修工程（污水处理站）</w:t>
      </w:r>
      <w:r>
        <w:rPr>
          <w:rFonts w:hint="eastAsia" w:asciiTheme="minorEastAsia" w:hAnsiTheme="minorEastAsia" w:eastAsiaTheme="minorEastAsia" w:cstheme="minorEastAsia"/>
          <w:b/>
          <w:bCs w:val="0"/>
          <w:kern w:val="0"/>
        </w:rPr>
        <w:t>技术规格书</w:t>
      </w:r>
    </w:p>
    <w:p>
      <w:pPr>
        <w:pStyle w:val="21"/>
        <w:numPr>
          <w:ilvl w:val="1"/>
          <w:numId w:val="0"/>
        </w:numPr>
        <w:spacing w:beforeLines="0" w:afterLines="0" w:line="360" w:lineRule="auto"/>
        <w:ind w:firstLine="241" w:firstLineChars="100"/>
        <w:outlineLvl w:val="0"/>
        <w:rPr>
          <w:rFonts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（一）执行规范和标准</w:t>
      </w:r>
      <w:bookmarkStart w:id="1" w:name="_GoBack"/>
      <w:bookmarkEnd w:id="1"/>
    </w:p>
    <w:p>
      <w:pPr>
        <w:pStyle w:val="21"/>
        <w:numPr>
          <w:ilvl w:val="1"/>
          <w:numId w:val="0"/>
        </w:numPr>
        <w:spacing w:beforeLines="0" w:afterLines="0" w:line="360" w:lineRule="auto"/>
        <w:ind w:firstLine="480" w:firstLineChars="200"/>
        <w:rPr>
          <w:rFonts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kern w:val="0"/>
          <w:sz w:val="24"/>
          <w:szCs w:val="24"/>
        </w:rPr>
        <w:t>本招标工程项目的材料、设备、施工须达到现行中华人民共和国以及安徽省、六安市或行业的有关工程建设标准、规范和图纸的要求。应符合有关法律、标准及规范验收要求，以高标准为准。（以下规范、标准若有最新版，均以最新版本为准）</w:t>
      </w:r>
    </w:p>
    <w:p>
      <w:pPr>
        <w:widowControl/>
        <w:numPr>
          <w:ilvl w:val="0"/>
          <w:numId w:val="3"/>
        </w:numPr>
        <w:spacing w:line="360" w:lineRule="auto"/>
        <w:ind w:left="851"/>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《污水综合排放标准》（GB8978-2002）</w:t>
      </w:r>
    </w:p>
    <w:p>
      <w:pPr>
        <w:numPr>
          <w:ilvl w:val="0"/>
          <w:numId w:val="3"/>
        </w:numPr>
        <w:spacing w:line="360" w:lineRule="auto"/>
        <w:ind w:left="8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《医疗机构水污染物排放标准》（GB18466-2005）</w:t>
      </w:r>
    </w:p>
    <w:p>
      <w:pPr>
        <w:widowControl/>
        <w:numPr>
          <w:ilvl w:val="0"/>
          <w:numId w:val="3"/>
        </w:numPr>
        <w:spacing w:line="360" w:lineRule="auto"/>
        <w:ind w:left="851"/>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《医院污水处理设计规范》（CECS 07：2004）</w:t>
      </w:r>
    </w:p>
    <w:p>
      <w:pPr>
        <w:numPr>
          <w:ilvl w:val="0"/>
          <w:numId w:val="3"/>
        </w:numPr>
        <w:spacing w:line="360" w:lineRule="auto"/>
        <w:ind w:left="8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《室外排水设计规范》（GB50014-2006）</w:t>
      </w:r>
    </w:p>
    <w:p>
      <w:pPr>
        <w:numPr>
          <w:ilvl w:val="0"/>
          <w:numId w:val="3"/>
        </w:numPr>
        <w:spacing w:line="360" w:lineRule="auto"/>
        <w:ind w:left="8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《建筑给水排水设计规范》（GB50015-2003）</w:t>
      </w:r>
    </w:p>
    <w:p>
      <w:pPr>
        <w:numPr>
          <w:ilvl w:val="0"/>
          <w:numId w:val="3"/>
        </w:numPr>
        <w:spacing w:line="360" w:lineRule="auto"/>
        <w:ind w:left="8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《建筑设计防火规范》（GB50016-2006）</w:t>
      </w:r>
    </w:p>
    <w:p>
      <w:pPr>
        <w:numPr>
          <w:ilvl w:val="0"/>
          <w:numId w:val="3"/>
        </w:numPr>
        <w:spacing w:line="360" w:lineRule="auto"/>
        <w:ind w:left="8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《建筑灭火器配置设计规范》（GB50140-2005）</w:t>
      </w:r>
    </w:p>
    <w:p>
      <w:pPr>
        <w:numPr>
          <w:ilvl w:val="0"/>
          <w:numId w:val="3"/>
        </w:numPr>
        <w:spacing w:line="360" w:lineRule="auto"/>
        <w:ind w:left="8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《中华人民共和国水污染防治法》</w:t>
      </w:r>
    </w:p>
    <w:p>
      <w:pPr>
        <w:numPr>
          <w:ilvl w:val="0"/>
          <w:numId w:val="3"/>
        </w:numPr>
        <w:spacing w:line="360" w:lineRule="auto"/>
        <w:ind w:left="851" w:leftChars="0" w:hanging="420"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《排污口规范化整治要求（试行）》</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(10)《中华人民共和国大气污染防治法》</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kern w:val="0"/>
          <w:sz w:val="24"/>
          <w:szCs w:val="24"/>
        </w:rPr>
        <w:t>《环境空气质量标准》（GB3095-2012）</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kern w:val="0"/>
          <w:sz w:val="24"/>
          <w:szCs w:val="24"/>
        </w:rPr>
        <w:t>《恶臭污染物排放标准》（GB14554-93）</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(13)《电力装置的继电保护和自动装置设计规范》（GB50062－2008）</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(14)《电气装置安装工程接地装置施工及验收规范》(GB50169-2006）</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(15)《建筑电气工程施工质量验收规范》（GB 50303-2015 ）</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(16)《屋面工程质量验收规范》(GB 50207-2012)</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(17)《建筑地面工程施工质量验收规范》（GB 50209-2010 ）</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(18)《建筑工程施工质量验收统一标准》（GB 50300-2013）</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(19)《建筑装饰装修工程施工质量验收规范》（GB50210-2001）</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(20)《通风与空调工程施工质量验收规范》（GB 50243-2016）</w:t>
      </w:r>
    </w:p>
    <w:p>
      <w:pPr>
        <w:spacing w:line="360" w:lineRule="auto"/>
        <w:ind w:left="43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《建筑给水排水及采暖工程施工质量验收规范》（GB 50242-2016）</w:t>
      </w:r>
    </w:p>
    <w:p>
      <w:pPr>
        <w:pStyle w:val="21"/>
        <w:numPr>
          <w:ilvl w:val="0"/>
          <w:numId w:val="0"/>
        </w:numPr>
        <w:spacing w:beforeLines="0" w:afterLines="0" w:line="360" w:lineRule="auto"/>
        <w:outlineLvl w:val="0"/>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（二）进、出水水质</w:t>
      </w:r>
    </w:p>
    <w:p>
      <w:pPr>
        <w:widowControl/>
        <w:spacing w:line="360" w:lineRule="auto"/>
        <w:jc w:val="left"/>
        <w:rPr>
          <w:rFonts w:asciiTheme="minorEastAsia" w:hAnsiTheme="minorEastAsia" w:eastAsiaTheme="minorEastAsia" w:cstheme="minorEastAsia"/>
          <w:bCs/>
          <w:kern w:val="0"/>
          <w:sz w:val="24"/>
          <w:szCs w:val="24"/>
        </w:rPr>
      </w:pPr>
      <w:bookmarkStart w:id="0" w:name="_Toc195884560"/>
      <w:r>
        <w:rPr>
          <w:rFonts w:hint="eastAsia" w:asciiTheme="minorEastAsia" w:hAnsiTheme="minorEastAsia" w:eastAsiaTheme="minorEastAsia" w:cstheme="minorEastAsia"/>
          <w:bCs/>
          <w:kern w:val="0"/>
          <w:sz w:val="24"/>
          <w:szCs w:val="24"/>
        </w:rPr>
        <w:t xml:space="preserve"> </w:t>
      </w:r>
      <w:r>
        <w:rPr>
          <w:rFonts w:hint="eastAsia" w:asciiTheme="minorEastAsia" w:hAnsiTheme="minorEastAsia" w:eastAsiaTheme="minorEastAsia" w:cstheme="minorEastAsia"/>
          <w:b/>
          <w:kern w:val="0"/>
          <w:sz w:val="24"/>
          <w:szCs w:val="24"/>
        </w:rPr>
        <w:t xml:space="preserve"> 1.处理水量</w:t>
      </w:r>
    </w:p>
    <w:p>
      <w:pPr>
        <w:widowControl/>
        <w:spacing w:line="360" w:lineRule="auto"/>
        <w:ind w:firstLine="240" w:firstLineChars="100"/>
        <w:jc w:val="left"/>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处理水量为</w:t>
      </w:r>
      <w:r>
        <w:rPr>
          <w:rFonts w:hint="eastAsia" w:asciiTheme="minorEastAsia" w:hAnsiTheme="minorEastAsia" w:eastAsiaTheme="minorEastAsia" w:cstheme="minorEastAsia"/>
          <w:bCs/>
          <w:kern w:val="0"/>
          <w:sz w:val="24"/>
          <w:szCs w:val="24"/>
          <w:lang w:eastAsia="zh-CN"/>
        </w:rPr>
        <w:t>1800</w:t>
      </w:r>
      <w:r>
        <w:rPr>
          <w:rFonts w:hint="eastAsia" w:asciiTheme="minorEastAsia" w:hAnsiTheme="minorEastAsia" w:eastAsiaTheme="minorEastAsia" w:cstheme="minorEastAsia"/>
          <w:bCs/>
          <w:kern w:val="0"/>
          <w:sz w:val="24"/>
          <w:szCs w:val="24"/>
        </w:rPr>
        <w:t>吨/天。</w:t>
      </w:r>
    </w:p>
    <w:p>
      <w:pPr>
        <w:widowControl/>
        <w:spacing w:line="360" w:lineRule="auto"/>
        <w:ind w:firstLine="241" w:firstLineChars="100"/>
        <w:jc w:val="left"/>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2.进水水质</w:t>
      </w:r>
    </w:p>
    <w:p>
      <w:pPr>
        <w:widowControl/>
        <w:spacing w:line="360" w:lineRule="auto"/>
        <w:ind w:firstLine="240" w:firstLineChars="100"/>
        <w:jc w:val="left"/>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本项目污水站实际进水水质。</w:t>
      </w:r>
    </w:p>
    <w:p>
      <w:pPr>
        <w:widowControl/>
        <w:spacing w:line="360" w:lineRule="auto"/>
        <w:ind w:firstLine="241" w:firstLineChars="100"/>
        <w:jc w:val="left"/>
        <w:rPr>
          <w:rFonts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3.排放标准</w:t>
      </w:r>
    </w:p>
    <w:p>
      <w:pPr>
        <w:widowControl/>
        <w:spacing w:line="360" w:lineRule="auto"/>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根据环评报告要求，出水达到《医疗机构水污染物排放标准》（GB18466-2005）表2中预处理</w:t>
      </w:r>
      <w:r>
        <w:rPr>
          <w:rFonts w:hint="eastAsia" w:asciiTheme="minorEastAsia" w:hAnsiTheme="minorEastAsia" w:eastAsiaTheme="minorEastAsia" w:cstheme="minorEastAsia"/>
          <w:kern w:val="0"/>
          <w:sz w:val="24"/>
          <w:szCs w:val="24"/>
          <w:lang w:val="en-US" w:eastAsia="zh-CN"/>
        </w:rPr>
        <w:t>排放标准</w:t>
      </w:r>
      <w:r>
        <w:rPr>
          <w:rFonts w:hint="eastAsia" w:asciiTheme="minorEastAsia" w:hAnsiTheme="minorEastAsia" w:eastAsiaTheme="minorEastAsia" w:cstheme="minorEastAsia"/>
          <w:kern w:val="0"/>
          <w:sz w:val="24"/>
          <w:szCs w:val="24"/>
        </w:rPr>
        <w:t>。</w:t>
      </w:r>
    </w:p>
    <w:p>
      <w:pPr>
        <w:pStyle w:val="16"/>
        <w:spacing w:after="0" w:line="576" w:lineRule="exact"/>
        <w:ind w:left="0" w:leftChars="0" w:firstLine="480" w:firstLineChars="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投标人进场后，需组织省内环保专家对施工工艺图纸进行论证，然后再组织施工，造价不变。</w:t>
      </w:r>
    </w:p>
    <w:p>
      <w:pPr>
        <w:pStyle w:val="16"/>
        <w:rPr>
          <w:highlight w:val="yellow"/>
        </w:rPr>
      </w:pPr>
    </w:p>
    <w:p>
      <w:pPr>
        <w:pStyle w:val="21"/>
        <w:numPr>
          <w:ilvl w:val="1"/>
          <w:numId w:val="0"/>
        </w:numPr>
        <w:spacing w:beforeLines="0" w:afterLines="0" w:line="360" w:lineRule="auto"/>
        <w:outlineLvl w:val="0"/>
        <w:rPr>
          <w:rFonts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（三）新建污水处理站设备选型原则与技术要求</w:t>
      </w:r>
    </w:p>
    <w:p>
      <w:pPr>
        <w:spacing w:line="520" w:lineRule="exact"/>
        <w:ind w:firstLine="241" w:firstLineChars="1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1.设备选型原则</w:t>
      </w:r>
    </w:p>
    <w:p>
      <w:pPr>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⑴各设备的选型力求合理，满足工艺要求，并与土建构筑物形式相配合。</w:t>
      </w:r>
    </w:p>
    <w:p>
      <w:pPr>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⑵设备性能参数不低于图纸、清单及招标文件的要求，设备工作能力必须满足污水处理设计规模，满足系统正常运行要求，充分考虑运行方式，留有足够余量。实际运行时，如若设备不满足使用，投标人必须负责免费更换设备并重新安装，直至满足使用要求</w:t>
      </w:r>
      <w:r>
        <w:rPr>
          <w:rFonts w:hint="eastAsia" w:asciiTheme="minorEastAsia" w:hAnsiTheme="minorEastAsia" w:eastAsiaTheme="minorEastAsia" w:cstheme="minorEastAsia"/>
          <w:sz w:val="24"/>
          <w:szCs w:val="24"/>
          <w:lang w:val="en-US" w:eastAsia="zh-CN"/>
        </w:rPr>
        <w:t>为止</w:t>
      </w:r>
      <w:r>
        <w:rPr>
          <w:rFonts w:hint="eastAsia" w:asciiTheme="minorEastAsia" w:hAnsiTheme="minorEastAsia" w:eastAsiaTheme="minorEastAsia" w:cstheme="minorEastAsia"/>
          <w:sz w:val="24"/>
          <w:szCs w:val="24"/>
        </w:rPr>
        <w:t>。</w:t>
      </w:r>
    </w:p>
    <w:p>
      <w:pPr>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⑶机械设备均按成套装置考虑。</w:t>
      </w:r>
    </w:p>
    <w:p>
      <w:pPr>
        <w:spacing w:line="52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⑷考虑污水站介质特性，设备材料选用原则是：与介质接触采用不锈钢以及U-PVC、工程塑料等耐腐蚀材料。图纸、清单、技术规格书中</w:t>
      </w:r>
      <w:r>
        <w:rPr>
          <w:rFonts w:hint="eastAsia" w:asciiTheme="minorEastAsia" w:hAnsiTheme="minorEastAsia" w:eastAsiaTheme="minorEastAsia" w:cstheme="minorEastAsia"/>
          <w:sz w:val="24"/>
          <w:szCs w:val="24"/>
          <w:lang w:val="en-US" w:eastAsia="zh-CN"/>
        </w:rPr>
        <w:t>对</w:t>
      </w:r>
      <w:r>
        <w:rPr>
          <w:rFonts w:hint="eastAsia" w:asciiTheme="minorEastAsia" w:hAnsiTheme="minorEastAsia" w:eastAsiaTheme="minorEastAsia" w:cstheme="minorEastAsia"/>
          <w:sz w:val="24"/>
          <w:szCs w:val="24"/>
        </w:rPr>
        <w:t>设备材料材质</w:t>
      </w:r>
      <w:r>
        <w:rPr>
          <w:rFonts w:hint="eastAsia" w:asciiTheme="minorEastAsia" w:hAnsiTheme="minorEastAsia" w:eastAsiaTheme="minorEastAsia" w:cstheme="minorEastAsia"/>
          <w:sz w:val="24"/>
          <w:szCs w:val="24"/>
          <w:lang w:val="en-US" w:eastAsia="zh-CN"/>
        </w:rPr>
        <w:t>有要求</w:t>
      </w:r>
      <w:r>
        <w:rPr>
          <w:rFonts w:hint="eastAsia" w:asciiTheme="minorEastAsia" w:hAnsiTheme="minorEastAsia" w:eastAsiaTheme="minorEastAsia" w:cstheme="minorEastAsia"/>
          <w:sz w:val="24"/>
          <w:szCs w:val="24"/>
        </w:rPr>
        <w:t>的，必须响应。</w:t>
      </w:r>
    </w:p>
    <w:p>
      <w:pPr>
        <w:pStyle w:val="7"/>
        <w:ind w:firstLine="480"/>
        <w:rPr>
          <w:rFonts w:asciiTheme="minorEastAsia" w:hAnsiTheme="minorEastAsia" w:eastAsiaTheme="minorEastAsia" w:cstheme="minorEastAsia"/>
          <w:szCs w:val="24"/>
        </w:rPr>
      </w:pPr>
    </w:p>
    <w:p>
      <w:pPr>
        <w:pStyle w:val="7"/>
        <w:ind w:firstLine="480"/>
        <w:rPr>
          <w:rFonts w:asciiTheme="minorEastAsia" w:hAnsiTheme="minorEastAsia" w:eastAsiaTheme="minorEastAsia" w:cstheme="minorEastAsia"/>
          <w:szCs w:val="24"/>
        </w:rPr>
      </w:pPr>
    </w:p>
    <w:p>
      <w:pPr>
        <w:pStyle w:val="7"/>
        <w:ind w:firstLine="480"/>
        <w:rPr>
          <w:rFonts w:asciiTheme="minorEastAsia" w:hAnsiTheme="minorEastAsia" w:eastAsiaTheme="minorEastAsia" w:cstheme="minorEastAsia"/>
          <w:szCs w:val="24"/>
        </w:rPr>
      </w:pPr>
    </w:p>
    <w:p>
      <w:pPr>
        <w:rPr>
          <w:rFonts w:asciiTheme="minorEastAsia" w:hAnsiTheme="minorEastAsia" w:eastAsiaTheme="minorEastAsia" w:cstheme="minorEastAsia"/>
          <w:szCs w:val="24"/>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7"/>
        <w:tblW w:w="1367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9"/>
        <w:gridCol w:w="959"/>
        <w:gridCol w:w="1793"/>
        <w:gridCol w:w="5898"/>
        <w:gridCol w:w="1136"/>
        <w:gridCol w:w="1101"/>
        <w:gridCol w:w="1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构筑物</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设备名称</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规格/型号</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推荐品牌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59"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格栅池</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回转式机械格栅</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设备宽度700mm，排渣高度600mm，栅间隙b=3mm，安装角度75°，电机功率1.1kW，耙连速度2m/min，不锈钢耙齿机械细格栅的框架、桥板、牵引链条材质均为SS304不锈钢；户外安装，配防雨罩，满足防腐、除臭要求；</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宜兴艾瑞泽、宜兴和盛、宜兴宏鹏、江苏一环</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减速机推荐参考品牌：国茂、SEW 、南高、NGW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格栅渠电动闸阀</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远控，电动，0.55kW</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感应式液位计</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1-10m,4-20ma</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上海凡宜、上海光华、杭州美控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59"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事故池</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潜水搅拌机</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QJB1.5/3-320，N=.51kw，吊臂式</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江苏一环、南京蓝深、</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江南京中德、南京凯德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污水提升泵</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沉水式污物泵，流量Q=100m³/h，扬程H=8m，电机功率P=3.0kW，双导轨自动耦合安装；</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格兰富、威乐水泵、赛莱默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感应式液位计</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1-10m,4-20ma</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上海凡宜、上海光华、杭州美控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调节池</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潜水搅拌机</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QJB1.5/3-320，N=.51kw，吊臂式</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江苏一环、南京蓝深、</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江南京中德、南京凯德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污水提升泵</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沉水式污物泵，流量Q=100m³/h，扬程H=8m，电机功率P=3.0kW，双导轨自动耦合安装；</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格兰富、威乐水泵、赛莱默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分体式电磁流量计</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DN125</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上海凡宜、上海光华、杭州美控、江苏博克斯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感应式液位计</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1-10m,4-20ma</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上海凡宜、上海光华、杭州美控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59"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水解酸化池</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穿孔曝气装置</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UPVC曝气管</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组合填料</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装填高度5m，单根直径150mm，水平间距200mm，垂直间距100mm</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酸化装置支架</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与酸化装置配套，50*5角钢、10号槽钢，非标</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布水装置</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非标制作</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59"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溢流堰</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200*300型不锈钢，过流负荷1.2L/m.s</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接触氧化池</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氧化池曝气装置</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单点曝气量0.87m³/h，单点服务面积0.15㎡，单点直径215mm，每组服务面积20㎡</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组合填料</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装填高度5m，单根直径150mm，水平间距200mm，垂直间距100mm</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氧化装置支架</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与酸化装置配套，50*5角钢、10号槽钢，非标</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溢流堰</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200*300型不锈钢，过流负荷1.2L/m.s</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沉淀池</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斜管填料</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表面负荷1.36m³/㎡.h，管径50mm，安装角度60°，背水面安装</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m³</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溢流堰</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200*300型不锈钢，过流负荷1.2L/m.s</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沉淀装置支架</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与酸化装置配套，50*5角钢、10号槽钢，非标</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污泥回流泵</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离心泵，流量Q=30m³/h，扬程H=8m，电机功率P=2.2kW；</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格兰富、威乐水泵、赛莱默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污泥泵</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离心泵，流量Q=30m³/h，扬程H=8m，电机功率P=2.2kW；</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格兰富、威乐水泵、赛莱默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污泥压滤间</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PAC/PAM加药一体机</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500L容药桶，0-25L/h加药泵，0.55kW搅拌机</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山东丰朗、江苏康泰、安徽九辰、江苏吉荣、鸣煌环保</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计量泵推荐参考品牌：米顿罗、帕斯菲达、普罗名特、 SEKO(赛高)。</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减速机推荐参考品牌：国茂、SEW 、南高、NGW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螺杆泵</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G25-1</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叠螺式污泥脱水机</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处理量：24~40kg-DS/h，总功率0.8kW，型号：201，材质：不锈钢  ，叠螺体规格：ø200*1570mm ,冲洗水量：64L/H</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上海大张、江苏康泰、上海同臣</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安徽弗斯特、山东信德利、山东凌科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废气收集装置</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UV光解废气净化器</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处理量3000m³/h，处理原理为UV光催化氧化+活性炭吸附装置，外壳304S，UV紫外灯管，数量8个；前后配折叠活性炭滤棉过滤网。</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上海志钊、宜兴纯净、宜兴晨昌、沧州科信环保机械、邢台仟友通风设备、河北大铭环保设备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离心引风机</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Q=3000 m³/h，P=1500pa，N=2.2kw，变频，含消声器、减震器和隔音罩。</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活性炭废气净化器</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Q=3000 m³/h，装填量：0.5m³</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排气塔架装置</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DN250,15米</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在线监测站房</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pH、水温二合一自动分析仪</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带CCAEP认证</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杭州美控、江苏爱测、南京盛通、江苏博克斯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COD在线检测仪</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带CCAEP认证，自动定时核查</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安徽皖仪、</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江苏博克斯、</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杭州聚光、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深圳正奇、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广州怡文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氨氮（NH3-N）水质自动分析仪</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带CCAEP认证，自动定时核查</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水质采样器</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带CCAEP认证，瞬时混合样</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温度、湿度、气压三合一检测设备</w:t>
            </w:r>
          </w:p>
        </w:tc>
        <w:tc>
          <w:tcPr>
            <w:tcW w:w="589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温度-20~50摄氏度 湿度0~99%RH</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37</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8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0"/>
                <w:szCs w:val="20"/>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数采仪</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带CCAEP认证</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安徽皖仪、</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江苏博克斯、</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杭州聚光、</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深圳正奇、</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广州怡文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在线DO仪表</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接入控制柜，485通讯</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UPS电源</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满足规范要求</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山特（深圳）、华为、科士达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w:t>
            </w:r>
          </w:p>
        </w:tc>
        <w:tc>
          <w:tcPr>
            <w:tcW w:w="589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空调具有来电自启动功能，1.5匹，变频</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格力、美的、大金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在线监测专用监控系统</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交换机、主机、6t硬盘，满足在线监控要求</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标准化排口</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超声波流量计</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0-10V,485通讯，带CCAEP认证</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九波声迪、杭州美控、上海凡宜、上海光华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巴氏槽</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959"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预消毒</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玻璃钢化粪池</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5#，V=12m³，感染楼就近设置</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959"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单过硫酸氢钾投加设备</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含计量泵、搅拌器、药箱，自动上水，自动搅拌，自动加药，容积800L，与调节池液位联动。型号RX-800，材质PVC10mm，电压220v，功率1.1KW。</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风机房</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罗茨风机</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风量3.45m³/min，风压60kPa，功率7.5kW,变频</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江苏百事德、章鼓、陕鼓、长鼓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w:t>
            </w:r>
          </w:p>
        </w:tc>
        <w:tc>
          <w:tcPr>
            <w:tcW w:w="5898"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空调具有来电自启动功能，1.5匹，变频</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格力、美的、大金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加药间</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单过硫酸氢钾投加设备</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含计量泵、搅拌器、药箱，自动上水，自动搅拌，自动加药，容积800L，与调节池液位联动。型号RX-800，材质PVC10mm，电压220v，功率1.1KW。</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山东丰朗、江苏美源、安徽九辰、四川润兴、武汉力祯、润一科技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95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电控房</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配套设施及配件</w:t>
            </w: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动力柜</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XL21，非标定做</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详见电气系统与污水处理站自动控制系统的要求</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详见电气系统与污水处理站自动控制系统的要求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95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电控柜</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触摸屏，</w:t>
            </w:r>
            <w:r>
              <w:rPr>
                <w:rFonts w:hint="default" w:ascii="宋体" w:hAnsi="宋体" w:eastAsia="宋体" w:cs="宋体"/>
                <w:i w:val="0"/>
                <w:iCs w:val="0"/>
                <w:color w:val="000000"/>
                <w:kern w:val="0"/>
                <w:sz w:val="20"/>
                <w:szCs w:val="20"/>
                <w:u w:val="none"/>
                <w:lang w:val="en-US" w:eastAsia="zh-CN" w:bidi="ar"/>
              </w:rPr>
              <w:t>PLC</w:t>
            </w:r>
            <w:r>
              <w:rPr>
                <w:rFonts w:hint="eastAsia" w:ascii="宋体" w:hAnsi="宋体" w:eastAsia="宋体" w:cs="宋体"/>
                <w:i w:val="0"/>
                <w:iCs w:val="0"/>
                <w:color w:val="000000"/>
                <w:kern w:val="0"/>
                <w:sz w:val="20"/>
                <w:szCs w:val="20"/>
                <w:u w:val="none"/>
                <w:lang w:val="en-US" w:eastAsia="zh-CN" w:bidi="ar"/>
              </w:rPr>
              <w:t>，含手机端、</w:t>
            </w:r>
            <w:r>
              <w:rPr>
                <w:rFonts w:hint="default" w:ascii="宋体" w:hAnsi="宋体" w:eastAsia="宋体" w:cs="宋体"/>
                <w:i w:val="0"/>
                <w:iCs w:val="0"/>
                <w:color w:val="000000"/>
                <w:kern w:val="0"/>
                <w:sz w:val="20"/>
                <w:szCs w:val="20"/>
                <w:u w:val="none"/>
                <w:lang w:val="en-US" w:eastAsia="zh-CN" w:bidi="ar"/>
              </w:rPr>
              <w:t>PC</w:t>
            </w:r>
            <w:r>
              <w:rPr>
                <w:rFonts w:hint="eastAsia" w:ascii="宋体" w:hAnsi="宋体" w:eastAsia="宋体" w:cs="宋体"/>
                <w:i w:val="0"/>
                <w:iCs w:val="0"/>
                <w:color w:val="000000"/>
                <w:kern w:val="0"/>
                <w:sz w:val="20"/>
                <w:szCs w:val="20"/>
                <w:u w:val="none"/>
                <w:lang w:val="en-US" w:eastAsia="zh-CN" w:bidi="ar"/>
              </w:rPr>
              <w:t>端</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95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台式电脑</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与系统配套</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联想、惠普、戴尔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959"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上位监控系统</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与系统配套，含组态软件、显示器、工控机及配套设施</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国内一线品牌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959"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配套设施及配件</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除臭管道</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玻璃钢管、镀锌螺旋钢管；</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76" w:lineRule="exact"/>
              <w:jc w:val="center"/>
              <w:rPr>
                <w:rFonts w:hint="eastAsia" w:ascii="宋体" w:hAnsi="宋体" w:eastAsia="宋体" w:cs="Times New Roman"/>
                <w:kern w:val="0"/>
                <w:sz w:val="24"/>
                <w:szCs w:val="24"/>
                <w:lang w:val="en-US" w:eastAsia="zh-CN" w:bidi="ar-SA"/>
              </w:rPr>
            </w:pPr>
            <w:r>
              <w:rPr>
                <w:rFonts w:ascii="宋体" w:hAnsi="宋体"/>
                <w:kern w:val="0"/>
                <w:sz w:val="24"/>
                <w:szCs w:val="24"/>
              </w:rPr>
              <w:t>　</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95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除臭管道支架</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材料品种： 304不锈钢材质</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76" w:lineRule="exact"/>
              <w:rPr>
                <w:rFonts w:hint="eastAsia" w:ascii="宋体" w:hAnsi="宋体" w:eastAsia="宋体" w:cs="Times New Roman"/>
                <w:kern w:val="2"/>
                <w:sz w:val="24"/>
                <w:szCs w:val="24"/>
                <w:lang w:val="en-US" w:eastAsia="zh-CN" w:bidi="ar-SA"/>
              </w:rPr>
            </w:pPr>
            <w:r>
              <w:rPr>
                <w:rFonts w:ascii="宋体" w:hAnsi="宋体"/>
                <w:kern w:val="0"/>
                <w:sz w:val="24"/>
                <w:szCs w:val="24"/>
              </w:rPr>
              <w:t>　</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95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电缆线及穿线管</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动力电缆，照明电缆等</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76" w:lineRule="exact"/>
              <w:jc w:val="center"/>
              <w:rPr>
                <w:rFonts w:hint="eastAsia" w:ascii="宋体" w:hAnsi="宋体" w:eastAsia="宋体" w:cs="Times New Roman"/>
                <w:kern w:val="0"/>
                <w:sz w:val="24"/>
                <w:szCs w:val="24"/>
                <w:lang w:val="en-US" w:eastAsia="zh-CN" w:bidi="ar-SA"/>
              </w:rPr>
            </w:pP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远东、宝胜、绿宝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95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曝气管道</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水上304不锈钢管，水下PE管道；</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76" w:lineRule="exact"/>
              <w:jc w:val="center"/>
              <w:rPr>
                <w:rFonts w:hint="eastAsia" w:ascii="宋体" w:hAnsi="宋体" w:eastAsia="宋体" w:cs="Times New Roman"/>
                <w:kern w:val="0"/>
                <w:sz w:val="24"/>
                <w:szCs w:val="24"/>
                <w:lang w:val="en-US" w:eastAsia="zh-CN" w:bidi="ar-SA"/>
              </w:rPr>
            </w:pPr>
            <w:r>
              <w:rPr>
                <w:rFonts w:ascii="宋体" w:hAnsi="宋体"/>
                <w:kern w:val="0"/>
                <w:sz w:val="24"/>
                <w:szCs w:val="24"/>
              </w:rPr>
              <w:t>　</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95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污水管</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PE；</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76" w:lineRule="exact"/>
              <w:jc w:val="center"/>
              <w:rPr>
                <w:rFonts w:hint="eastAsia" w:ascii="宋体" w:hAnsi="宋体" w:eastAsia="宋体" w:cs="Times New Roman"/>
                <w:kern w:val="0"/>
                <w:sz w:val="24"/>
                <w:szCs w:val="24"/>
                <w:lang w:val="en-US" w:eastAsia="zh-CN" w:bidi="ar-SA"/>
              </w:rPr>
            </w:pPr>
            <w:r>
              <w:rPr>
                <w:rFonts w:ascii="宋体" w:hAnsi="宋体"/>
                <w:kern w:val="0"/>
                <w:sz w:val="24"/>
                <w:szCs w:val="24"/>
              </w:rPr>
              <w:t>　</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95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污泥管</w:t>
            </w:r>
          </w:p>
        </w:tc>
        <w:tc>
          <w:tcPr>
            <w:tcW w:w="5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PE；</w:t>
            </w:r>
          </w:p>
        </w:tc>
        <w:tc>
          <w:tcPr>
            <w:tcW w:w="11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576" w:lineRule="exact"/>
              <w:jc w:val="center"/>
              <w:rPr>
                <w:rFonts w:hint="eastAsia" w:ascii="宋体" w:hAnsi="宋体" w:eastAsia="宋体" w:cs="Times New Roman"/>
                <w:kern w:val="0"/>
                <w:sz w:val="24"/>
                <w:szCs w:val="24"/>
                <w:lang w:val="en-US" w:eastAsia="zh-CN" w:bidi="ar-SA"/>
              </w:rPr>
            </w:pPr>
            <w:r>
              <w:rPr>
                <w:rFonts w:ascii="宋体" w:hAnsi="宋体"/>
                <w:kern w:val="0"/>
                <w:sz w:val="24"/>
                <w:szCs w:val="24"/>
              </w:rPr>
              <w:t>　</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959" w:type="dxa"/>
            <w:vMerge w:val="continue"/>
            <w:tcBorders>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回流管</w:t>
            </w:r>
          </w:p>
        </w:tc>
        <w:tc>
          <w:tcPr>
            <w:tcW w:w="5898"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PE；</w:t>
            </w:r>
          </w:p>
        </w:tc>
        <w:tc>
          <w:tcPr>
            <w:tcW w:w="113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spacing w:line="576" w:lineRule="exact"/>
              <w:jc w:val="center"/>
              <w:rPr>
                <w:rFonts w:hint="eastAsia" w:ascii="宋体" w:hAnsi="宋体" w:eastAsia="宋体" w:cs="Times New Roman"/>
                <w:kern w:val="0"/>
                <w:sz w:val="24"/>
                <w:szCs w:val="24"/>
                <w:lang w:val="en-US" w:eastAsia="zh-CN" w:bidi="ar-SA"/>
              </w:rPr>
            </w:pPr>
            <w:r>
              <w:rPr>
                <w:rFonts w:ascii="宋体" w:hAnsi="宋体"/>
                <w:kern w:val="0"/>
                <w:sz w:val="24"/>
                <w:szCs w:val="24"/>
              </w:rPr>
              <w:t>　</w:t>
            </w:r>
          </w:p>
        </w:tc>
        <w:tc>
          <w:tcPr>
            <w:tcW w:w="110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3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959" w:type="dxa"/>
            <w:vMerge w:val="continue"/>
            <w:tcBorders>
              <w:left w:val="single" w:color="000000" w:sz="4" w:space="0"/>
              <w:right w:val="single" w:color="000000"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加药管</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6" w:lineRule="exact"/>
              <w:jc w:val="center"/>
              <w:rPr>
                <w:rFonts w:hint="eastAsia" w:ascii="宋体" w:hAnsi="宋体" w:eastAsia="宋体" w:cs="Times New Roman"/>
                <w:kern w:val="0"/>
                <w:sz w:val="24"/>
                <w:szCs w:val="24"/>
                <w:lang w:val="en-US" w:eastAsia="zh-CN" w:bidi="ar-SA"/>
              </w:rPr>
            </w:pPr>
            <w:r>
              <w:rPr>
                <w:rFonts w:ascii="宋体" w:hAnsi="宋体"/>
                <w:kern w:val="0"/>
                <w:sz w:val="24"/>
                <w:szCs w:val="24"/>
              </w:rPr>
              <w: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959" w:type="dxa"/>
            <w:vMerge w:val="continue"/>
            <w:tcBorders>
              <w:left w:val="single" w:color="000000" w:sz="4" w:space="0"/>
              <w:right w:val="single" w:color="000000"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阀门</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304不锈钢材质，闸阀、蝶阀、球阀；</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6" w:lineRule="exact"/>
              <w:jc w:val="center"/>
              <w:rPr>
                <w:rFonts w:hint="eastAsia" w:ascii="宋体" w:hAnsi="宋体" w:eastAsia="宋体" w:cs="Times New Roman"/>
                <w:kern w:val="0"/>
                <w:sz w:val="24"/>
                <w:szCs w:val="24"/>
                <w:lang w:val="en-US" w:eastAsia="zh-CN" w:bidi="ar-SA"/>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上海冠龙、上海良工、宁波埃美柯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5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959" w:type="dxa"/>
            <w:vMerge w:val="continue"/>
            <w:tcBorders>
              <w:left w:val="single" w:color="000000" w:sz="4" w:space="0"/>
              <w:bottom w:val="single" w:color="auto" w:sz="4" w:space="0"/>
              <w:right w:val="single" w:color="000000"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标牌</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制度标牌等</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6" w:lineRule="exact"/>
              <w:jc w:val="center"/>
              <w:rPr>
                <w:rFonts w:hint="eastAsia" w:ascii="宋体" w:hAnsi="宋体" w:eastAsia="宋体" w:cs="Times New Roman"/>
                <w:kern w:val="0"/>
                <w:sz w:val="24"/>
                <w:szCs w:val="24"/>
                <w:lang w:val="en-US" w:eastAsia="zh-CN" w:bidi="ar-SA"/>
              </w:rPr>
            </w:pPr>
            <w:r>
              <w:rPr>
                <w:rFonts w:ascii="宋体" w:hAnsi="宋体"/>
                <w:kern w:val="0"/>
                <w:sz w:val="24"/>
                <w:szCs w:val="24"/>
              </w:rPr>
              <w:t>　</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爬梯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304不锈钢制作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76" w:lineRule="exact"/>
              <w:jc w:val="center"/>
              <w:rPr>
                <w:rFonts w:ascii="宋体" w:hAnsi="宋体"/>
                <w:kern w:val="0"/>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pStyle w:val="16"/>
        <w:ind w:left="0" w:leftChars="0" w:firstLine="0" w:firstLineChars="0"/>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360" w:lineRule="auto"/>
        <w:jc w:val="left"/>
        <w:rPr>
          <w:rFonts w:hint="default"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br w:type="textWrapping"/>
      </w:r>
      <w:r>
        <w:rPr>
          <w:rFonts w:hint="eastAsia" w:asciiTheme="minorEastAsia" w:hAnsiTheme="minorEastAsia" w:eastAsiaTheme="minorEastAsia" w:cstheme="minorEastAsia"/>
          <w:b/>
          <w:bCs/>
          <w:kern w:val="0"/>
          <w:sz w:val="24"/>
          <w:szCs w:val="24"/>
          <w:lang w:val="en-US" w:eastAsia="zh-CN"/>
        </w:rPr>
        <w:t>2.</w:t>
      </w:r>
      <w:r>
        <w:rPr>
          <w:rFonts w:hint="eastAsia" w:asciiTheme="minorEastAsia" w:hAnsiTheme="minorEastAsia" w:eastAsiaTheme="minorEastAsia" w:cstheme="minorEastAsia"/>
          <w:b/>
          <w:bCs/>
          <w:kern w:val="0"/>
          <w:sz w:val="24"/>
          <w:szCs w:val="24"/>
        </w:rPr>
        <w:t>污水处理站自动控制系统</w:t>
      </w:r>
      <w:r>
        <w:rPr>
          <w:rFonts w:hint="eastAsia" w:asciiTheme="minorEastAsia" w:hAnsiTheme="minorEastAsia" w:eastAsiaTheme="minorEastAsia" w:cstheme="minorEastAsia"/>
          <w:b/>
          <w:bCs/>
          <w:kern w:val="0"/>
          <w:sz w:val="24"/>
          <w:szCs w:val="24"/>
          <w:lang w:val="en-US" w:eastAsia="zh-CN"/>
        </w:rPr>
        <w:t>技术要求</w:t>
      </w:r>
    </w:p>
    <w:p>
      <w:pPr>
        <w:pStyle w:val="22"/>
        <w:widowControl/>
        <w:spacing w:line="360" w:lineRule="auto"/>
        <w:ind w:firstLine="0" w:firstLineChars="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①、总体要求：污水处理站自动控制系统须有控制柜（含PLC、触摸屏等其他电气元件）、移动APP远程监测、</w:t>
      </w:r>
      <w:r>
        <w:rPr>
          <w:rFonts w:hint="eastAsia" w:asciiTheme="minorEastAsia" w:hAnsiTheme="minorEastAsia" w:eastAsiaTheme="minorEastAsia" w:cstheme="minorEastAsia"/>
          <w:spacing w:val="2"/>
          <w:kern w:val="0"/>
          <w:sz w:val="24"/>
          <w:szCs w:val="24"/>
          <w:lang w:val="zh-CN"/>
        </w:rPr>
        <w:t>监控室远程监控，配UPS。</w:t>
      </w:r>
      <w:r>
        <w:rPr>
          <w:rFonts w:hint="eastAsia" w:asciiTheme="minorEastAsia" w:hAnsiTheme="minorEastAsia" w:eastAsiaTheme="minorEastAsia" w:cstheme="minorEastAsia"/>
          <w:kern w:val="0"/>
          <w:sz w:val="24"/>
          <w:szCs w:val="24"/>
        </w:rPr>
        <w:t>自动控制采用PLC可编程序控制器、液位控制器及其联动装置，可根据实际处理运行情况通过触摸屏设定或改变运行参数,利用液位、时间等控制因子完成水泵、风机等设备的运行,使污水处理基本实现自动化，实现操作人员巡视管理，降低运行处理费用,减轻劳动强度。</w:t>
      </w:r>
    </w:p>
    <w:p>
      <w:pPr>
        <w:widowControl/>
        <w:spacing w:line="360" w:lineRule="auto"/>
        <w:ind w:firstLine="480" w:firstLineChars="200"/>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PLC推荐参考品牌：西门子、施耐德、ABB、三菱； 触摸屏推荐参考品牌：西门子、施耐德、欧姆龙、三菱 。         </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②、污水处理站自动控制系统功能及要求</w:t>
      </w:r>
    </w:p>
    <w:p>
      <w:pPr>
        <w:widowControl/>
        <w:spacing w:line="360" w:lineRule="auto"/>
        <w:jc w:val="left"/>
        <w:rPr>
          <w:rFonts w:asciiTheme="minorEastAsia" w:hAnsiTheme="minorEastAsia" w:eastAsiaTheme="minorEastAsia" w:cstheme="minorEastAsia"/>
          <w:spacing w:val="2"/>
          <w:kern w:val="0"/>
          <w:sz w:val="24"/>
          <w:szCs w:val="24"/>
          <w:lang w:val="zh-CN"/>
        </w:rPr>
      </w:pPr>
      <w:r>
        <w:rPr>
          <w:rFonts w:hint="eastAsia" w:asciiTheme="minorEastAsia" w:hAnsiTheme="minorEastAsia" w:eastAsiaTheme="minorEastAsia" w:cstheme="minorEastAsia"/>
          <w:kern w:val="0"/>
          <w:sz w:val="24"/>
          <w:szCs w:val="24"/>
        </w:rPr>
        <w:t>A.本工程的控制分三层实现，基本控制层，现场控制层、</w:t>
      </w:r>
      <w:r>
        <w:rPr>
          <w:rFonts w:hint="eastAsia" w:asciiTheme="minorEastAsia" w:hAnsiTheme="minorEastAsia" w:eastAsiaTheme="minorEastAsia" w:cstheme="minorEastAsia"/>
          <w:color w:val="000000"/>
          <w:kern w:val="0"/>
          <w:sz w:val="24"/>
          <w:szCs w:val="24"/>
        </w:rPr>
        <w:t>监控室</w:t>
      </w:r>
      <w:r>
        <w:rPr>
          <w:rFonts w:hint="eastAsia" w:asciiTheme="minorEastAsia" w:hAnsiTheme="minorEastAsia" w:eastAsiaTheme="minorEastAsia" w:cstheme="minorEastAsia"/>
          <w:spacing w:val="2"/>
          <w:kern w:val="0"/>
          <w:sz w:val="24"/>
          <w:szCs w:val="24"/>
          <w:lang w:val="zh-CN"/>
        </w:rPr>
        <w:t>远端监控层。</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基本控制：基本控制具有最高的控制优先级，当控制方式手柄处于手动操作式，PLC的控制被屏蔽。现场设备均可以在控制柜上实现手动操作与检查。控制柜提供基本的控制，当PLC系统出现故障时，仍然可以采用本地手动操作方式启动／停止需要受控设备。针对主要运行设备，可以显示故障并声光报警。</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现场控制层：当设备处于调试试车阶段或故障维修阶段时，在现场操作箱上可以启动／停止设备，从而实现近距离观察设备运行状态，无需跑到控制室启动设备。</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pacing w:val="2"/>
          <w:kern w:val="0"/>
          <w:sz w:val="24"/>
          <w:szCs w:val="24"/>
          <w:lang w:val="zh-CN"/>
        </w:rPr>
        <w:t>远端监控层：提供RS485接口及免费通讯协议，支持MODBUS通信协议或自定义协议。</w:t>
      </w:r>
      <w:r>
        <w:rPr>
          <w:rFonts w:hint="eastAsia" w:asciiTheme="minorEastAsia" w:hAnsiTheme="minorEastAsia" w:eastAsiaTheme="minorEastAsia" w:cstheme="minorEastAsia"/>
          <w:kern w:val="0"/>
          <w:sz w:val="24"/>
          <w:szCs w:val="24"/>
        </w:rPr>
        <w:t>通过通讯将污水站的运行数据和触摸屏运行画面传至监控室，便于监测管理。实现</w:t>
      </w:r>
      <w:r>
        <w:rPr>
          <w:rFonts w:hint="eastAsia" w:asciiTheme="minorEastAsia" w:hAnsiTheme="minorEastAsia" w:eastAsiaTheme="minorEastAsia" w:cstheme="minorEastAsia"/>
          <w:spacing w:val="2"/>
          <w:kern w:val="0"/>
          <w:sz w:val="24"/>
          <w:szCs w:val="24"/>
          <w:lang w:val="zh-CN"/>
        </w:rPr>
        <w:t>远端监控层所需的系统平台、</w:t>
      </w:r>
      <w:r>
        <w:rPr>
          <w:rFonts w:hint="eastAsia" w:asciiTheme="minorEastAsia" w:hAnsiTheme="minorEastAsia" w:eastAsiaTheme="minorEastAsia" w:cstheme="minorEastAsia"/>
          <w:spacing w:val="2"/>
          <w:kern w:val="0"/>
          <w:sz w:val="24"/>
          <w:szCs w:val="24"/>
        </w:rPr>
        <w:t>PC机、网络线、网络软硬件等均在招标范围内</w:t>
      </w:r>
      <w:r>
        <w:rPr>
          <w:rFonts w:hint="eastAsia" w:asciiTheme="minorEastAsia" w:hAnsiTheme="minorEastAsia" w:eastAsiaTheme="minorEastAsia" w:cstheme="minorEastAsia"/>
          <w:kern w:val="0"/>
          <w:sz w:val="24"/>
          <w:szCs w:val="24"/>
        </w:rPr>
        <w:t>。对</w:t>
      </w:r>
      <w:r>
        <w:rPr>
          <w:rFonts w:hint="eastAsia" w:asciiTheme="minorEastAsia" w:hAnsiTheme="minorEastAsia" w:eastAsiaTheme="minorEastAsia" w:cstheme="minorEastAsia"/>
          <w:spacing w:val="2"/>
          <w:kern w:val="0"/>
          <w:sz w:val="24"/>
          <w:szCs w:val="24"/>
          <w:lang w:val="zh-CN"/>
        </w:rPr>
        <w:t>远端监控层的</w:t>
      </w:r>
      <w:r>
        <w:rPr>
          <w:rFonts w:hint="eastAsia" w:asciiTheme="minorEastAsia" w:hAnsiTheme="minorEastAsia" w:eastAsiaTheme="minorEastAsia" w:cstheme="minorEastAsia"/>
          <w:kern w:val="0"/>
          <w:sz w:val="24"/>
          <w:szCs w:val="24"/>
        </w:rPr>
        <w:t>具体要求：</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在</w:t>
      </w:r>
      <w:r>
        <w:rPr>
          <w:rFonts w:hint="eastAsia" w:asciiTheme="minorEastAsia" w:hAnsiTheme="minorEastAsia" w:eastAsiaTheme="minorEastAsia" w:cstheme="minorEastAsia"/>
          <w:kern w:val="0"/>
          <w:sz w:val="24"/>
          <w:szCs w:val="24"/>
        </w:rPr>
        <w:t>监控室可以远程实时监测污水处理站机械格栅、提升泵、回流泵、加药系统（加药系统是指PAM、单过硫酸氢钾加药系统）等主要设备运行状态（运行状态包正常工作和故障状态）；可以实时监测调节池、污泥池的液位并显示液位高低；可以实时监测加药系统加药罐液位及加药量；可以实时监测</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巴氏计量渠数据；</w:t>
      </w:r>
      <w:r>
        <w:rPr>
          <w:rFonts w:hint="eastAsia" w:asciiTheme="minorEastAsia" w:hAnsiTheme="minorEastAsia" w:eastAsiaTheme="minorEastAsia" w:cstheme="minorEastAsia"/>
          <w:kern w:val="0"/>
          <w:sz w:val="24"/>
          <w:szCs w:val="24"/>
        </w:rPr>
        <w:t>可以实时监测流量计瞬时流量和累计流量；可以实时监测</w:t>
      </w:r>
      <w:r>
        <w:rPr>
          <w:rFonts w:hint="default" w:asciiTheme="minorEastAsia" w:hAnsiTheme="minorEastAsia" w:eastAsiaTheme="minorEastAsia" w:cstheme="minorEastAsia"/>
          <w:kern w:val="0"/>
          <w:sz w:val="24"/>
          <w:szCs w:val="24"/>
          <w:lang w:val="en-US"/>
        </w:rPr>
        <w:t>pH</w:t>
      </w:r>
      <w:r>
        <w:rPr>
          <w:rFonts w:hint="eastAsia" w:asciiTheme="minorEastAsia" w:hAnsiTheme="minorEastAsia" w:eastAsiaTheme="minorEastAsia" w:cstheme="minorEastAsia"/>
          <w:kern w:val="0"/>
          <w:sz w:val="24"/>
          <w:szCs w:val="24"/>
        </w:rPr>
        <w:t>值、COD值；能在</w:t>
      </w:r>
      <w:r>
        <w:rPr>
          <w:rFonts w:hint="eastAsia" w:asciiTheme="minorEastAsia" w:hAnsiTheme="minorEastAsia" w:eastAsiaTheme="minorEastAsia" w:cstheme="minorEastAsia"/>
          <w:spacing w:val="2"/>
          <w:kern w:val="0"/>
          <w:sz w:val="24"/>
          <w:szCs w:val="24"/>
          <w:lang w:val="zh-CN"/>
        </w:rPr>
        <w:t>远端监控层</w:t>
      </w:r>
      <w:r>
        <w:rPr>
          <w:rFonts w:hint="eastAsia" w:asciiTheme="minorEastAsia" w:hAnsiTheme="minorEastAsia" w:eastAsiaTheme="minorEastAsia" w:cstheme="minorEastAsia"/>
          <w:kern w:val="0"/>
          <w:sz w:val="24"/>
          <w:szCs w:val="24"/>
        </w:rPr>
        <w:t>实时显示故障并声光报警；能够打印报表（包含时、日、周、月、年报表），报表内容包含流量计瞬时流量和累计流量、</w:t>
      </w:r>
      <w:r>
        <w:rPr>
          <w:rFonts w:hint="default" w:asciiTheme="minorEastAsia" w:hAnsiTheme="minorEastAsia" w:eastAsiaTheme="minorEastAsia" w:cstheme="minorEastAsia"/>
          <w:kern w:val="0"/>
          <w:sz w:val="24"/>
          <w:szCs w:val="24"/>
          <w:lang w:val="en-US"/>
        </w:rPr>
        <w:t>pH</w:t>
      </w:r>
      <w:r>
        <w:rPr>
          <w:rFonts w:hint="eastAsia" w:asciiTheme="minorEastAsia" w:hAnsiTheme="minorEastAsia" w:eastAsiaTheme="minorEastAsia" w:cstheme="minorEastAsia"/>
          <w:kern w:val="0"/>
          <w:sz w:val="24"/>
          <w:szCs w:val="24"/>
        </w:rPr>
        <w:t>值、COD值、PAM加药量、消毒剂加药量、混凝剂加药量等。</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B、处理工艺的主要机泵均为交替使用，互用互备，以达到正常运行的目的。</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C、各类电器设备的启动、关闭和切换均由可编程序控制器自动按程序实行联动，同时在控制柜的面板上设有自动、手动转换开关，必要时可切换成手动控制。</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D、各类电器设备均设置电路短路和过流保护装置</w:t>
      </w:r>
      <w:r>
        <w:rPr>
          <w:rStyle w:val="20"/>
          <w:rFonts w:hint="eastAsia" w:asciiTheme="minorEastAsia" w:hAnsiTheme="minorEastAsia" w:eastAsiaTheme="minorEastAsia" w:cstheme="minorEastAsia"/>
          <w:sz w:val="24"/>
          <w:szCs w:val="24"/>
        </w:rPr>
        <w:t>，三相交流电机类的控制线路安装缺相保护设备，避免电机缺相烧毁的情况。</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E、一旦自动控制失灵或变更使用工艺所需时，本系统可进行手动控制，以信号灯观察运行正常与否。</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F、为了减少操作的劳动强度，并实行操作自动化、机械化，要求水泵能定时自动切换；当其中一台发生故障时，能在污水站进行声、光报警，并自动切换至另一台工作。当水池内水位达到最低水位以下时，水泵会自动停止工作；当水池内水位达到最高水位以上时，在污水站进行声光报警。</w:t>
      </w:r>
    </w:p>
    <w:p>
      <w:pPr>
        <w:widowControl/>
        <w:spacing w:line="360" w:lineRule="auto"/>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G、超声波液位计分别设置于调节池、污泥池及巴氏计量渠中，用于测量功能池体的液位，并参与系统自动控制；分体式流量计安装在调节池提升泵出口，用于计量进入生化系统的污水瞬时流量和累计流量，避免出现两系生化系统进水负荷不均的情况产生；电极式液位计安装于加药系统，包括PAM、单过硫酸氢钾系统，用于加药系统液位显示和参与加药的自动控制；</w:t>
      </w:r>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H、可以在移动APP远程实时监测污水处理站提升泵、回流泵、液位计、分体式流量计、</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巴氏计量渠、</w:t>
      </w:r>
      <w:r>
        <w:rPr>
          <w:rFonts w:hint="eastAsia" w:asciiTheme="minorEastAsia" w:hAnsiTheme="minorEastAsia" w:eastAsiaTheme="minorEastAsia" w:cstheme="minorEastAsia"/>
          <w:kern w:val="0"/>
          <w:sz w:val="24"/>
          <w:szCs w:val="24"/>
        </w:rPr>
        <w:t>加药系统（加药系统是指PAM、消毒剂和混凝剂加药系统）等设备运行状态（运行状态包正常工作和故障状态）；可以实时监测调节池、污泥池的液位并显示液位高低；可以实时监测加药系统加药罐液位高低及加药量；可以实时监测</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巴氏计量渠数据；</w:t>
      </w:r>
      <w:r>
        <w:rPr>
          <w:rFonts w:hint="eastAsia" w:asciiTheme="minorEastAsia" w:hAnsiTheme="minorEastAsia" w:eastAsiaTheme="minorEastAsia" w:cstheme="minorEastAsia"/>
          <w:kern w:val="0"/>
          <w:sz w:val="24"/>
          <w:szCs w:val="24"/>
        </w:rPr>
        <w:t>实时监测流量计瞬时流量和累计流量；可以实时监测</w:t>
      </w:r>
      <w:r>
        <w:rPr>
          <w:rFonts w:hint="default" w:asciiTheme="minorEastAsia" w:hAnsiTheme="minorEastAsia" w:eastAsiaTheme="minorEastAsia" w:cstheme="minorEastAsia"/>
          <w:kern w:val="0"/>
          <w:sz w:val="24"/>
          <w:szCs w:val="24"/>
          <w:lang w:val="en-US"/>
        </w:rPr>
        <w:t>pH</w:t>
      </w:r>
      <w:r>
        <w:rPr>
          <w:rFonts w:hint="eastAsia" w:asciiTheme="minorEastAsia" w:hAnsiTheme="minorEastAsia" w:eastAsiaTheme="minorEastAsia" w:cstheme="minorEastAsia"/>
          <w:kern w:val="0"/>
          <w:sz w:val="24"/>
          <w:szCs w:val="24"/>
        </w:rPr>
        <w:t>值、COD值；可以实时监测PAM加药量、消毒剂加药量、混凝剂加药量；能在APP显示故障和手机短信故障报警。</w:t>
      </w:r>
      <w:bookmarkEnd w:id="0"/>
    </w:p>
    <w:p>
      <w:pPr>
        <w:widowControl/>
        <w:spacing w:line="360" w:lineRule="auto"/>
        <w:jc w:val="left"/>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I、液位计、流量计等监测仪表除满足图纸参数要求外，还须有数据记录及数据远程传输功能，自带RS485接口，免费提供通讯协议，支持MODBUS通信协议或自定义协议。在污水站控制室及远端监控层可以方便的观看监测仪表的显示数据。</w:t>
      </w:r>
    </w:p>
    <w:p>
      <w:pPr>
        <w:pStyle w:val="5"/>
        <w:spacing w:line="360" w:lineRule="auto"/>
        <w:ind w:firstLine="0" w:firstLineChars="0"/>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3.</w:t>
      </w:r>
      <w:r>
        <w:rPr>
          <w:rFonts w:hint="eastAsia" w:asciiTheme="minorEastAsia" w:hAnsiTheme="minorEastAsia" w:eastAsiaTheme="minorEastAsia" w:cstheme="minorEastAsia"/>
          <w:b/>
          <w:color w:val="000000"/>
          <w:sz w:val="24"/>
          <w:szCs w:val="24"/>
        </w:rPr>
        <w:t>调试、试运行、竣工验收要求</w:t>
      </w:r>
    </w:p>
    <w:p>
      <w:pPr>
        <w:pStyle w:val="5"/>
        <w:spacing w:line="360" w:lineRule="auto"/>
        <w:ind w:left="0" w:leftChars="0" w:firstLine="0" w:firstLineChars="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（1）、调试、试运行</w:t>
      </w:r>
    </w:p>
    <w:p>
      <w:pPr>
        <w:pStyle w:val="5"/>
        <w:spacing w:line="360" w:lineRule="auto"/>
        <w:ind w:firstLine="48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投标人须派出经验丰富、能力强的工程师担任调试及试运行任务，同时提供所有调试及试运行所需要的工具、材料、仪器及人员。</w:t>
      </w:r>
    </w:p>
    <w:p>
      <w:pPr>
        <w:pStyle w:val="5"/>
        <w:spacing w:line="360" w:lineRule="auto"/>
        <w:ind w:firstLine="48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调试分为单机运行、对整个工艺系统进行设计水量的清水联动试运行、各处理单元污水调试运行及全工艺流程废水联动试运行、出水水质达标几个阶段。</w:t>
      </w:r>
    </w:p>
    <w:p>
      <w:pPr>
        <w:pStyle w:val="5"/>
        <w:spacing w:line="360" w:lineRule="auto"/>
        <w:ind w:firstLine="48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投标人需要详细描述调试、试运行的方案，方案须经招标人同意。</w:t>
      </w:r>
    </w:p>
    <w:p>
      <w:pPr>
        <w:pStyle w:val="5"/>
        <w:spacing w:line="360" w:lineRule="auto"/>
        <w:ind w:left="0" w:leftChars="0" w:firstLine="0" w:firstLineChars="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（2）、验收</w:t>
      </w:r>
    </w:p>
    <w:p>
      <w:pPr>
        <w:pStyle w:val="5"/>
        <w:spacing w:line="360" w:lineRule="auto"/>
        <w:ind w:firstLine="48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本项目涉及到的验收包括阶段性验收、竣工验收及工程移交几个部分。 验收过程中的一切费（包括第三方检测费）用由投标人承担。</w:t>
      </w:r>
    </w:p>
    <w:p>
      <w:pPr>
        <w:pStyle w:val="5"/>
        <w:spacing w:line="360" w:lineRule="auto"/>
        <w:ind w:firstLine="48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①、阶段性验收</w:t>
      </w:r>
    </w:p>
    <w:p>
      <w:pPr>
        <w:pStyle w:val="5"/>
        <w:spacing w:line="360" w:lineRule="auto"/>
        <w:ind w:firstLine="48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阶段性验收包括施工进展到各个阶段对应的专项验收，如土建完工以后的隐蔽工程验收、设备原产地检验测试、设备到场验收、设备安装验收以及竣工验收等。</w:t>
      </w:r>
    </w:p>
    <w:p>
      <w:pPr>
        <w:pStyle w:val="5"/>
        <w:spacing w:line="360" w:lineRule="auto"/>
        <w:ind w:firstLine="48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阶段性验收的方案由投标人根据国家相关法律法规，结合本工程的具体情况及招标人的要求完成，验收方案经招标人确认后，由投标人会同招标人、监理单位代表共同完成验收。</w:t>
      </w:r>
    </w:p>
    <w:p>
      <w:pPr>
        <w:pStyle w:val="5"/>
        <w:spacing w:line="360" w:lineRule="auto"/>
        <w:ind w:firstLine="480"/>
        <w:rPr>
          <w:rFonts w:asciiTheme="minorEastAsia" w:hAnsiTheme="minorEastAsia" w:eastAsiaTheme="minorEastAsia" w:cstheme="minorEastAsia"/>
          <w:bCs/>
          <w:color w:val="000000"/>
          <w:sz w:val="24"/>
          <w:szCs w:val="24"/>
        </w:rPr>
      </w:pPr>
      <w:r>
        <w:rPr>
          <w:rFonts w:hint="eastAsia" w:asciiTheme="minorEastAsia" w:hAnsiTheme="minorEastAsia" w:eastAsiaTheme="minorEastAsia" w:cstheme="minorEastAsia"/>
          <w:bCs/>
          <w:color w:val="000000"/>
          <w:sz w:val="24"/>
          <w:szCs w:val="24"/>
        </w:rPr>
        <w:t>②、竣工验收及工程移交</w:t>
      </w:r>
    </w:p>
    <w:p>
      <w:pPr>
        <w:widowControl/>
        <w:spacing w:line="360" w:lineRule="auto"/>
        <w:ind w:firstLine="480" w:firstLineChars="200"/>
        <w:jc w:val="lef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投标人应在竣工验收前编写设备安全操作手册和污水处理系统使用说明书。所有手册、说明书等纸质资料均须盖投标人公章。投标人应按招标人的需求来制作并在墙上安装设备的安全操作规程和工艺流程图等。</w:t>
      </w:r>
      <w:r>
        <w:rPr>
          <w:rFonts w:hint="eastAsia" w:asciiTheme="minorEastAsia" w:hAnsiTheme="minorEastAsia" w:eastAsiaTheme="minorEastAsia" w:cstheme="minorEastAsia"/>
          <w:bCs/>
          <w:color w:val="000000"/>
          <w:sz w:val="24"/>
          <w:szCs w:val="24"/>
        </w:rPr>
        <w:t>竣工验收及工程移交前，污水处理系统须完全达到图纸设计、清单、招标文件要求</w:t>
      </w:r>
      <w:r>
        <w:rPr>
          <w:rFonts w:hint="eastAsia" w:asciiTheme="minorEastAsia" w:hAnsiTheme="minorEastAsia" w:eastAsiaTheme="minorEastAsia" w:cstheme="minorEastAsia"/>
          <w:bCs/>
          <w:color w:val="0000FF"/>
          <w:sz w:val="24"/>
          <w:szCs w:val="24"/>
        </w:rPr>
        <w:t>，</w:t>
      </w:r>
      <w:r>
        <w:rPr>
          <w:rFonts w:hint="eastAsia" w:asciiTheme="minorEastAsia" w:hAnsiTheme="minorEastAsia" w:eastAsiaTheme="minorEastAsia" w:cstheme="minorEastAsia"/>
          <w:bCs/>
          <w:sz w:val="24"/>
          <w:szCs w:val="24"/>
        </w:rPr>
        <w:t>须通过技术规格书“（—）执行规范和标准”中的全部最新规范、标准、法律法规要求.并提供验收所需要的相关合格检测报告（规范、标准、法律法规如有最新版，则以最新版为检测合格标准）,且应通过监理、招标人和环保等有关部门验收；全部通过验收为交付使用的基本条件。</w:t>
      </w: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文鼎ＰＬ简中楷">
    <w:altName w:val="宋体"/>
    <w:panose1 w:val="00000000000000000000"/>
    <w:charset w:val="00"/>
    <w:family w:val="roman"/>
    <w:pitch w:val="default"/>
    <w:sig w:usb0="00000000" w:usb1="00000000" w:usb2="00000000" w:usb3="00000000" w:csb0="00040001" w:csb1="00000000"/>
  </w:font>
  <w:font w:name="宋?">
    <w:altName w:val="宋体"/>
    <w:panose1 w:val="00000000000000000000"/>
    <w:charset w:val="81"/>
    <w:family w:val="roman"/>
    <w:pitch w:val="default"/>
    <w:sig w:usb0="00000000" w:usb1="00000000" w:usb2="00000010" w:usb3="00000000" w:csb0="00080000" w:csb1="00000000"/>
  </w:font>
  <w:font w:name="font-weight : 400">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11"/>
          <w:jc w:val="center"/>
        </w:pPr>
        <w:r>
          <w:fldChar w:fldCharType="begin"/>
        </w:r>
        <w:r>
          <w:instrText xml:space="preserve">PAGE   \* MERGEFORMAT</w:instrText>
        </w:r>
        <w:r>
          <w:fldChar w:fldCharType="separate"/>
        </w:r>
        <w:r>
          <w:rPr>
            <w:lang w:val="zh-CN"/>
          </w:rPr>
          <w:t>17</w:t>
        </w:r>
        <w:r>
          <w:rPr>
            <w:lang w:val="zh-CN"/>
          </w:rPr>
          <w:fldChar w:fldCharType="end"/>
        </w:r>
      </w:p>
    </w:sdtContent>
  </w:sdt>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16F9D"/>
    <w:multiLevelType w:val="multilevel"/>
    <w:tmpl w:val="3A116F9D"/>
    <w:lvl w:ilvl="0" w:tentative="0">
      <w:start w:val="1"/>
      <w:numFmt w:val="decimal"/>
      <w:pStyle w:val="3"/>
      <w:lvlText w:val="%1"/>
      <w:lvlJc w:val="left"/>
      <w:rPr>
        <w:rFonts w:hint="eastAsia"/>
        <w:i w:val="0"/>
        <w:iCs w:val="0"/>
        <w:caps w:val="0"/>
        <w:smallCaps w:val="0"/>
        <w:strike w:val="0"/>
        <w:dstrike w:val="0"/>
        <w:vanish w:val="0"/>
        <w:color w:val="000000"/>
        <w:spacing w:val="0"/>
        <w:position w:val="0"/>
        <w:u w:val="none"/>
        <w:vertAlign w:val="baseline"/>
        <w:lang w:bidi="zh-CN"/>
      </w:rPr>
    </w:lvl>
    <w:lvl w:ilvl="1" w:tentative="0">
      <w:start w:val="1"/>
      <w:numFmt w:val="decimal"/>
      <w:suff w:val="space"/>
      <w:lvlText w:val="%1.%2"/>
      <w:lvlJc w:val="left"/>
      <w:pPr>
        <w:ind w:left="992" w:firstLine="0"/>
      </w:pPr>
      <w:rPr>
        <w:rFonts w:hint="default" w:ascii="Times New Roman" w:hAnsi="Times New Roman" w:eastAsia="宋体"/>
        <w:b/>
        <w:i w:val="0"/>
        <w:sz w:val="32"/>
      </w:rPr>
    </w:lvl>
    <w:lvl w:ilvl="2" w:tentative="0">
      <w:start w:val="1"/>
      <w:numFmt w:val="decimal"/>
      <w:suff w:val="space"/>
      <w:lvlText w:val="%1.%2.%3"/>
      <w:lvlJc w:val="left"/>
      <w:pPr>
        <w:ind w:left="0" w:firstLine="0"/>
      </w:pPr>
      <w:rPr>
        <w:rFonts w:hint="default" w:ascii="Times New Roman" w:hAnsi="Times New Roman" w:eastAsia="宋体"/>
        <w:b/>
        <w:i w:val="0"/>
        <w:sz w:val="24"/>
      </w:rPr>
    </w:lvl>
    <w:lvl w:ilvl="3" w:tentative="0">
      <w:start w:val="1"/>
      <w:numFmt w:val="decimal"/>
      <w:suff w:val="space"/>
      <w:lvlText w:val="%1.%2.%3.%4"/>
      <w:lvlJc w:val="left"/>
      <w:pPr>
        <w:ind w:left="0" w:firstLine="0"/>
      </w:pPr>
      <w:rPr>
        <w:rFonts w:hint="default" w:ascii="Times New Roman" w:hAnsi="Times New Roman" w:eastAsia="宋体"/>
        <w:b w:val="0"/>
        <w:i w:val="0"/>
        <w:sz w:val="28"/>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6B491EB1"/>
    <w:multiLevelType w:val="multilevel"/>
    <w:tmpl w:val="6B491EB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8936FE5"/>
    <w:multiLevelType w:val="multilevel"/>
    <w:tmpl w:val="78936FE5"/>
    <w:lvl w:ilvl="0" w:tentative="0">
      <w:start w:val="1"/>
      <w:numFmt w:val="decimal"/>
      <w:suff w:val="nothing"/>
      <w:lvlText w:val="第%1章"/>
      <w:lvlJc w:val="left"/>
      <w:pPr>
        <w:ind w:left="1134" w:hanging="1134"/>
      </w:pPr>
      <w:rPr>
        <w:rFonts w:hint="eastAsia"/>
      </w:rPr>
    </w:lvl>
    <w:lvl w:ilvl="1" w:tentative="0">
      <w:start w:val="1"/>
      <w:numFmt w:val="decimal"/>
      <w:pStyle w:val="2"/>
      <w:suff w:val="nothing"/>
      <w:lvlText w:val="%1.%2"/>
      <w:lvlJc w:val="left"/>
      <w:pPr>
        <w:ind w:left="576" w:hanging="576"/>
      </w:pPr>
      <w:rPr>
        <w:rFonts w:hint="eastAsia"/>
      </w:rPr>
    </w:lvl>
    <w:lvl w:ilvl="2" w:tentative="0">
      <w:start w:val="1"/>
      <w:numFmt w:val="decimal"/>
      <w:suff w:val="nothing"/>
      <w:lvlText w:val="%1.%2.%3"/>
      <w:lvlJc w:val="left"/>
      <w:pPr>
        <w:ind w:left="720" w:hanging="720"/>
      </w:pPr>
      <w:rPr>
        <w:rFonts w:hint="eastAsia"/>
      </w:rPr>
    </w:lvl>
    <w:lvl w:ilvl="3" w:tentative="0">
      <w:start w:val="1"/>
      <w:numFmt w:val="decimal"/>
      <w:suff w:val="nothing"/>
      <w:lvlText w:val="%1.%2.%3.%4"/>
      <w:lvlJc w:val="left"/>
      <w:pPr>
        <w:ind w:left="864" w:hanging="864"/>
      </w:pPr>
      <w:rPr>
        <w:rFonts w:hint="eastAsia"/>
      </w:rPr>
    </w:lvl>
    <w:lvl w:ilvl="4" w:tentative="0">
      <w:start w:val="1"/>
      <w:numFmt w:val="decimal"/>
      <w:suff w:val="nothing"/>
      <w:lvlText w:val="%1.%2.%3.%4.%5"/>
      <w:lvlJc w:val="left"/>
      <w:pPr>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zdhNzkxMjUyYzMzZjBlMDQ5NTEyYjgxYzBmNzEifQ=="/>
  </w:docVars>
  <w:rsids>
    <w:rsidRoot w:val="00BC1F63"/>
    <w:rsid w:val="000A0D06"/>
    <w:rsid w:val="000F0DE6"/>
    <w:rsid w:val="001325BE"/>
    <w:rsid w:val="0016778D"/>
    <w:rsid w:val="001C326A"/>
    <w:rsid w:val="001E058A"/>
    <w:rsid w:val="002B77C2"/>
    <w:rsid w:val="003102EF"/>
    <w:rsid w:val="003F2830"/>
    <w:rsid w:val="004530B7"/>
    <w:rsid w:val="0047515A"/>
    <w:rsid w:val="004D75A6"/>
    <w:rsid w:val="00513CE6"/>
    <w:rsid w:val="00695D4A"/>
    <w:rsid w:val="007144B5"/>
    <w:rsid w:val="00763C97"/>
    <w:rsid w:val="007711BA"/>
    <w:rsid w:val="00785FB6"/>
    <w:rsid w:val="007E13C7"/>
    <w:rsid w:val="007E7F7E"/>
    <w:rsid w:val="00852C3F"/>
    <w:rsid w:val="008E7005"/>
    <w:rsid w:val="00914628"/>
    <w:rsid w:val="00991ADC"/>
    <w:rsid w:val="00A336A1"/>
    <w:rsid w:val="00A95631"/>
    <w:rsid w:val="00AB41FC"/>
    <w:rsid w:val="00B07496"/>
    <w:rsid w:val="00BC1F63"/>
    <w:rsid w:val="00BD11A7"/>
    <w:rsid w:val="00BD1740"/>
    <w:rsid w:val="00BE5208"/>
    <w:rsid w:val="00BF4838"/>
    <w:rsid w:val="00C24C33"/>
    <w:rsid w:val="00D12C40"/>
    <w:rsid w:val="00D55878"/>
    <w:rsid w:val="00D72519"/>
    <w:rsid w:val="00D77803"/>
    <w:rsid w:val="00D94640"/>
    <w:rsid w:val="00DA1042"/>
    <w:rsid w:val="00DB1903"/>
    <w:rsid w:val="00DE58D7"/>
    <w:rsid w:val="00E9415A"/>
    <w:rsid w:val="00EE7455"/>
    <w:rsid w:val="00F62B81"/>
    <w:rsid w:val="00F73B5D"/>
    <w:rsid w:val="00F827BF"/>
    <w:rsid w:val="00F9059B"/>
    <w:rsid w:val="00F931F7"/>
    <w:rsid w:val="01200696"/>
    <w:rsid w:val="014E65ED"/>
    <w:rsid w:val="015A0A11"/>
    <w:rsid w:val="016A1A68"/>
    <w:rsid w:val="017071B4"/>
    <w:rsid w:val="01720D9B"/>
    <w:rsid w:val="01757FB6"/>
    <w:rsid w:val="018C45C8"/>
    <w:rsid w:val="01AC2832"/>
    <w:rsid w:val="01B34EF7"/>
    <w:rsid w:val="01B941C5"/>
    <w:rsid w:val="01BD799B"/>
    <w:rsid w:val="01CF7F86"/>
    <w:rsid w:val="01D62258"/>
    <w:rsid w:val="01ED7EBD"/>
    <w:rsid w:val="01EE7084"/>
    <w:rsid w:val="020F48EF"/>
    <w:rsid w:val="02267978"/>
    <w:rsid w:val="02286883"/>
    <w:rsid w:val="022C3550"/>
    <w:rsid w:val="02303A38"/>
    <w:rsid w:val="025309D5"/>
    <w:rsid w:val="025D62D5"/>
    <w:rsid w:val="02611E02"/>
    <w:rsid w:val="027A4D03"/>
    <w:rsid w:val="027D1A65"/>
    <w:rsid w:val="02890C95"/>
    <w:rsid w:val="029B3543"/>
    <w:rsid w:val="02AE254D"/>
    <w:rsid w:val="02BE57BA"/>
    <w:rsid w:val="02F9799D"/>
    <w:rsid w:val="03191581"/>
    <w:rsid w:val="03237FC4"/>
    <w:rsid w:val="037D7E15"/>
    <w:rsid w:val="03AB1CC9"/>
    <w:rsid w:val="03B5012D"/>
    <w:rsid w:val="03BA5399"/>
    <w:rsid w:val="03BC575C"/>
    <w:rsid w:val="03C433CA"/>
    <w:rsid w:val="03FB15B8"/>
    <w:rsid w:val="0401536B"/>
    <w:rsid w:val="042630C0"/>
    <w:rsid w:val="045217EA"/>
    <w:rsid w:val="047B29F6"/>
    <w:rsid w:val="04C8638A"/>
    <w:rsid w:val="050360C2"/>
    <w:rsid w:val="05083162"/>
    <w:rsid w:val="05295EDA"/>
    <w:rsid w:val="053A7518"/>
    <w:rsid w:val="0562193B"/>
    <w:rsid w:val="05624470"/>
    <w:rsid w:val="056A5ED3"/>
    <w:rsid w:val="058C33C8"/>
    <w:rsid w:val="05911F3B"/>
    <w:rsid w:val="05A011E8"/>
    <w:rsid w:val="05A35E98"/>
    <w:rsid w:val="05C036B5"/>
    <w:rsid w:val="05D63195"/>
    <w:rsid w:val="05D75C8E"/>
    <w:rsid w:val="05EB1A81"/>
    <w:rsid w:val="05ED7758"/>
    <w:rsid w:val="06077A3C"/>
    <w:rsid w:val="0615187E"/>
    <w:rsid w:val="06355AEB"/>
    <w:rsid w:val="0636768B"/>
    <w:rsid w:val="06545875"/>
    <w:rsid w:val="068D33D6"/>
    <w:rsid w:val="06B71564"/>
    <w:rsid w:val="06C04761"/>
    <w:rsid w:val="06EA72D8"/>
    <w:rsid w:val="06F02169"/>
    <w:rsid w:val="06F16374"/>
    <w:rsid w:val="06F6490E"/>
    <w:rsid w:val="06FE2880"/>
    <w:rsid w:val="071A5DFB"/>
    <w:rsid w:val="072A1D30"/>
    <w:rsid w:val="07416DC7"/>
    <w:rsid w:val="07561309"/>
    <w:rsid w:val="07635738"/>
    <w:rsid w:val="07652785"/>
    <w:rsid w:val="07792F93"/>
    <w:rsid w:val="07835CF5"/>
    <w:rsid w:val="07A06902"/>
    <w:rsid w:val="07C213DC"/>
    <w:rsid w:val="07E56CBE"/>
    <w:rsid w:val="08031F33"/>
    <w:rsid w:val="08354763"/>
    <w:rsid w:val="084305DE"/>
    <w:rsid w:val="08594176"/>
    <w:rsid w:val="0888515D"/>
    <w:rsid w:val="08B5146F"/>
    <w:rsid w:val="08C01BCB"/>
    <w:rsid w:val="08CE0DF7"/>
    <w:rsid w:val="08FA6196"/>
    <w:rsid w:val="0905477B"/>
    <w:rsid w:val="09365CE0"/>
    <w:rsid w:val="09416258"/>
    <w:rsid w:val="096850BD"/>
    <w:rsid w:val="098A33EE"/>
    <w:rsid w:val="09926346"/>
    <w:rsid w:val="09975EA4"/>
    <w:rsid w:val="09BB1EAD"/>
    <w:rsid w:val="09BC3CC2"/>
    <w:rsid w:val="09FC2710"/>
    <w:rsid w:val="0A0B6562"/>
    <w:rsid w:val="0A24332A"/>
    <w:rsid w:val="0A8A2CCC"/>
    <w:rsid w:val="0A8A602C"/>
    <w:rsid w:val="0AE1022B"/>
    <w:rsid w:val="0AEA599A"/>
    <w:rsid w:val="0B0C2F0B"/>
    <w:rsid w:val="0B147DA6"/>
    <w:rsid w:val="0B1964D8"/>
    <w:rsid w:val="0B1D5B67"/>
    <w:rsid w:val="0B3E67CE"/>
    <w:rsid w:val="0B6F035C"/>
    <w:rsid w:val="0B7511B0"/>
    <w:rsid w:val="0B9917C3"/>
    <w:rsid w:val="0BA02800"/>
    <w:rsid w:val="0BCA7BFF"/>
    <w:rsid w:val="0BD73DF6"/>
    <w:rsid w:val="0BDA14ED"/>
    <w:rsid w:val="0BE227C8"/>
    <w:rsid w:val="0BFB5D8E"/>
    <w:rsid w:val="0C17411D"/>
    <w:rsid w:val="0C1807F3"/>
    <w:rsid w:val="0C2921F8"/>
    <w:rsid w:val="0C46281B"/>
    <w:rsid w:val="0C473355"/>
    <w:rsid w:val="0C496A20"/>
    <w:rsid w:val="0C4F17E0"/>
    <w:rsid w:val="0C8A66BB"/>
    <w:rsid w:val="0C917840"/>
    <w:rsid w:val="0CC059DC"/>
    <w:rsid w:val="0CC47C34"/>
    <w:rsid w:val="0CC66F48"/>
    <w:rsid w:val="0CDF2836"/>
    <w:rsid w:val="0CF94C21"/>
    <w:rsid w:val="0CFF71FD"/>
    <w:rsid w:val="0D0C4FEB"/>
    <w:rsid w:val="0D5414C4"/>
    <w:rsid w:val="0D5F31E8"/>
    <w:rsid w:val="0D6A06ED"/>
    <w:rsid w:val="0D6F25AF"/>
    <w:rsid w:val="0DA01E51"/>
    <w:rsid w:val="0DAF2FBC"/>
    <w:rsid w:val="0DB71D89"/>
    <w:rsid w:val="0DD44337"/>
    <w:rsid w:val="0E284801"/>
    <w:rsid w:val="0E321C63"/>
    <w:rsid w:val="0E6A66DE"/>
    <w:rsid w:val="0EA02215"/>
    <w:rsid w:val="0EA34FF6"/>
    <w:rsid w:val="0ED47766"/>
    <w:rsid w:val="0EE8560C"/>
    <w:rsid w:val="0EFB6685"/>
    <w:rsid w:val="0F0F5980"/>
    <w:rsid w:val="0F0F6A99"/>
    <w:rsid w:val="0F2511D8"/>
    <w:rsid w:val="0F2C78D8"/>
    <w:rsid w:val="0F674287"/>
    <w:rsid w:val="0F7C0DEC"/>
    <w:rsid w:val="1017703C"/>
    <w:rsid w:val="10184E0A"/>
    <w:rsid w:val="10475EB7"/>
    <w:rsid w:val="10495E18"/>
    <w:rsid w:val="104B7FC5"/>
    <w:rsid w:val="1059543A"/>
    <w:rsid w:val="10833B6D"/>
    <w:rsid w:val="108551DD"/>
    <w:rsid w:val="10855E74"/>
    <w:rsid w:val="10994F35"/>
    <w:rsid w:val="10A7169E"/>
    <w:rsid w:val="10B426DC"/>
    <w:rsid w:val="10B65637"/>
    <w:rsid w:val="10BB2139"/>
    <w:rsid w:val="10BC404B"/>
    <w:rsid w:val="10BF6884"/>
    <w:rsid w:val="10BF7664"/>
    <w:rsid w:val="10E95277"/>
    <w:rsid w:val="10EA461B"/>
    <w:rsid w:val="10F87A4B"/>
    <w:rsid w:val="10FC70B9"/>
    <w:rsid w:val="10FF6ACC"/>
    <w:rsid w:val="110F320F"/>
    <w:rsid w:val="11170EA3"/>
    <w:rsid w:val="111945E1"/>
    <w:rsid w:val="111C681C"/>
    <w:rsid w:val="113B0478"/>
    <w:rsid w:val="11435505"/>
    <w:rsid w:val="1151726D"/>
    <w:rsid w:val="11AF0A6C"/>
    <w:rsid w:val="11C5441D"/>
    <w:rsid w:val="11C8253C"/>
    <w:rsid w:val="11EE5687"/>
    <w:rsid w:val="120829ED"/>
    <w:rsid w:val="120E3F33"/>
    <w:rsid w:val="120E4F5A"/>
    <w:rsid w:val="12250024"/>
    <w:rsid w:val="122A371F"/>
    <w:rsid w:val="12554B44"/>
    <w:rsid w:val="125667D5"/>
    <w:rsid w:val="12590FBC"/>
    <w:rsid w:val="12663086"/>
    <w:rsid w:val="1289069B"/>
    <w:rsid w:val="12A00C5D"/>
    <w:rsid w:val="12A658C3"/>
    <w:rsid w:val="12E1738E"/>
    <w:rsid w:val="1305660D"/>
    <w:rsid w:val="133A664E"/>
    <w:rsid w:val="135F746C"/>
    <w:rsid w:val="13764543"/>
    <w:rsid w:val="13941072"/>
    <w:rsid w:val="13963DF1"/>
    <w:rsid w:val="13FF58C1"/>
    <w:rsid w:val="14114E29"/>
    <w:rsid w:val="142C7ADC"/>
    <w:rsid w:val="143726C6"/>
    <w:rsid w:val="143E3EF0"/>
    <w:rsid w:val="14410661"/>
    <w:rsid w:val="14464BA3"/>
    <w:rsid w:val="14507B1F"/>
    <w:rsid w:val="1451220E"/>
    <w:rsid w:val="1453063E"/>
    <w:rsid w:val="14585BB1"/>
    <w:rsid w:val="146F70E3"/>
    <w:rsid w:val="14845CAE"/>
    <w:rsid w:val="14933593"/>
    <w:rsid w:val="14951331"/>
    <w:rsid w:val="149A4EFB"/>
    <w:rsid w:val="14B96144"/>
    <w:rsid w:val="14C46A79"/>
    <w:rsid w:val="14C7493A"/>
    <w:rsid w:val="14CF12B1"/>
    <w:rsid w:val="14E17463"/>
    <w:rsid w:val="15317B73"/>
    <w:rsid w:val="154C1107"/>
    <w:rsid w:val="154C35A0"/>
    <w:rsid w:val="15517FB9"/>
    <w:rsid w:val="156B75EF"/>
    <w:rsid w:val="156F509D"/>
    <w:rsid w:val="158034AF"/>
    <w:rsid w:val="158D4721"/>
    <w:rsid w:val="159A5E10"/>
    <w:rsid w:val="15B042E8"/>
    <w:rsid w:val="15B61F1E"/>
    <w:rsid w:val="15E1750E"/>
    <w:rsid w:val="15F4096B"/>
    <w:rsid w:val="16064F4E"/>
    <w:rsid w:val="16100C00"/>
    <w:rsid w:val="161B39CE"/>
    <w:rsid w:val="1631691B"/>
    <w:rsid w:val="163A08B0"/>
    <w:rsid w:val="163E7CF3"/>
    <w:rsid w:val="165A34C6"/>
    <w:rsid w:val="168701B5"/>
    <w:rsid w:val="169C4D28"/>
    <w:rsid w:val="16A50B33"/>
    <w:rsid w:val="16A907F4"/>
    <w:rsid w:val="172F73D2"/>
    <w:rsid w:val="173E16B3"/>
    <w:rsid w:val="17651438"/>
    <w:rsid w:val="176D4AF8"/>
    <w:rsid w:val="17700E86"/>
    <w:rsid w:val="17740AE2"/>
    <w:rsid w:val="1790254F"/>
    <w:rsid w:val="17CA09CA"/>
    <w:rsid w:val="17CD55C6"/>
    <w:rsid w:val="17DB2829"/>
    <w:rsid w:val="17EE208D"/>
    <w:rsid w:val="17F43C17"/>
    <w:rsid w:val="17FC492A"/>
    <w:rsid w:val="180E22B5"/>
    <w:rsid w:val="184C7482"/>
    <w:rsid w:val="18576426"/>
    <w:rsid w:val="1867604E"/>
    <w:rsid w:val="186F28DD"/>
    <w:rsid w:val="18703672"/>
    <w:rsid w:val="188C3A0C"/>
    <w:rsid w:val="189A53E5"/>
    <w:rsid w:val="18E75171"/>
    <w:rsid w:val="18EA403F"/>
    <w:rsid w:val="19033BC1"/>
    <w:rsid w:val="19195DE9"/>
    <w:rsid w:val="19383329"/>
    <w:rsid w:val="195D7934"/>
    <w:rsid w:val="19F32F25"/>
    <w:rsid w:val="19F74FBC"/>
    <w:rsid w:val="19FE3D49"/>
    <w:rsid w:val="1A0A3E3A"/>
    <w:rsid w:val="1A310277"/>
    <w:rsid w:val="1A4C7BE1"/>
    <w:rsid w:val="1A54006D"/>
    <w:rsid w:val="1A784621"/>
    <w:rsid w:val="1A88397F"/>
    <w:rsid w:val="1AB136B6"/>
    <w:rsid w:val="1AC225E1"/>
    <w:rsid w:val="1AD24D0E"/>
    <w:rsid w:val="1AE85D6B"/>
    <w:rsid w:val="1B017FFA"/>
    <w:rsid w:val="1B1967D9"/>
    <w:rsid w:val="1B2379D4"/>
    <w:rsid w:val="1B405527"/>
    <w:rsid w:val="1B573814"/>
    <w:rsid w:val="1BC329AD"/>
    <w:rsid w:val="1BEA425F"/>
    <w:rsid w:val="1C031639"/>
    <w:rsid w:val="1C1A2135"/>
    <w:rsid w:val="1C2F1C2C"/>
    <w:rsid w:val="1C630418"/>
    <w:rsid w:val="1C6E3873"/>
    <w:rsid w:val="1CAF18ED"/>
    <w:rsid w:val="1CBB66D8"/>
    <w:rsid w:val="1CCC2C9E"/>
    <w:rsid w:val="1CE94865"/>
    <w:rsid w:val="1CF63EA1"/>
    <w:rsid w:val="1D1562E1"/>
    <w:rsid w:val="1D1A11AA"/>
    <w:rsid w:val="1D332662"/>
    <w:rsid w:val="1D442554"/>
    <w:rsid w:val="1D6417B8"/>
    <w:rsid w:val="1D891E46"/>
    <w:rsid w:val="1D981E7A"/>
    <w:rsid w:val="1DB036AC"/>
    <w:rsid w:val="1DDA4961"/>
    <w:rsid w:val="1DDB40C8"/>
    <w:rsid w:val="1DDF4168"/>
    <w:rsid w:val="1E057E64"/>
    <w:rsid w:val="1E28343D"/>
    <w:rsid w:val="1E29161C"/>
    <w:rsid w:val="1E2C4A73"/>
    <w:rsid w:val="1E3D52C1"/>
    <w:rsid w:val="1E471DC1"/>
    <w:rsid w:val="1E48522B"/>
    <w:rsid w:val="1E754EF1"/>
    <w:rsid w:val="1E8D759C"/>
    <w:rsid w:val="1EA1642C"/>
    <w:rsid w:val="1EA46DC9"/>
    <w:rsid w:val="1EB14043"/>
    <w:rsid w:val="1EB933F7"/>
    <w:rsid w:val="1ECC4239"/>
    <w:rsid w:val="1EEA42EB"/>
    <w:rsid w:val="1EEF0DC3"/>
    <w:rsid w:val="1EF15F0A"/>
    <w:rsid w:val="1EF85908"/>
    <w:rsid w:val="1F00436C"/>
    <w:rsid w:val="1F1C1319"/>
    <w:rsid w:val="1F693B6F"/>
    <w:rsid w:val="1FB101AB"/>
    <w:rsid w:val="1FB73848"/>
    <w:rsid w:val="1FBE2394"/>
    <w:rsid w:val="201B121B"/>
    <w:rsid w:val="201C14E5"/>
    <w:rsid w:val="20337276"/>
    <w:rsid w:val="203B2AD7"/>
    <w:rsid w:val="204A377C"/>
    <w:rsid w:val="20640CFB"/>
    <w:rsid w:val="207F2FAE"/>
    <w:rsid w:val="20936419"/>
    <w:rsid w:val="20975295"/>
    <w:rsid w:val="20A27E0C"/>
    <w:rsid w:val="20C05BBC"/>
    <w:rsid w:val="20C45629"/>
    <w:rsid w:val="20D13C9A"/>
    <w:rsid w:val="20E93EC1"/>
    <w:rsid w:val="210E4E91"/>
    <w:rsid w:val="21253E5F"/>
    <w:rsid w:val="212E3959"/>
    <w:rsid w:val="213C040B"/>
    <w:rsid w:val="213E6DFA"/>
    <w:rsid w:val="21433664"/>
    <w:rsid w:val="218D3D52"/>
    <w:rsid w:val="218E61D4"/>
    <w:rsid w:val="21AD37CA"/>
    <w:rsid w:val="21B159C9"/>
    <w:rsid w:val="21B85B57"/>
    <w:rsid w:val="21ED2BD1"/>
    <w:rsid w:val="221C484A"/>
    <w:rsid w:val="222403A6"/>
    <w:rsid w:val="224D736F"/>
    <w:rsid w:val="225757A4"/>
    <w:rsid w:val="22A41D70"/>
    <w:rsid w:val="22A558CD"/>
    <w:rsid w:val="22B155C3"/>
    <w:rsid w:val="22C47443"/>
    <w:rsid w:val="22D35DA3"/>
    <w:rsid w:val="22D82F5D"/>
    <w:rsid w:val="22DC4CC2"/>
    <w:rsid w:val="22F1787C"/>
    <w:rsid w:val="22FE7C3A"/>
    <w:rsid w:val="22FF09DA"/>
    <w:rsid w:val="23002C95"/>
    <w:rsid w:val="23080AEB"/>
    <w:rsid w:val="230D1DAA"/>
    <w:rsid w:val="231C1783"/>
    <w:rsid w:val="23410D01"/>
    <w:rsid w:val="234810E4"/>
    <w:rsid w:val="234F3A99"/>
    <w:rsid w:val="2353614B"/>
    <w:rsid w:val="23717C00"/>
    <w:rsid w:val="23797BEE"/>
    <w:rsid w:val="237F4452"/>
    <w:rsid w:val="23975373"/>
    <w:rsid w:val="23AB5459"/>
    <w:rsid w:val="23C43DE7"/>
    <w:rsid w:val="23D64E1E"/>
    <w:rsid w:val="23D80BDD"/>
    <w:rsid w:val="23F93CAA"/>
    <w:rsid w:val="23FB227A"/>
    <w:rsid w:val="2403487F"/>
    <w:rsid w:val="24193F3C"/>
    <w:rsid w:val="241D1E78"/>
    <w:rsid w:val="242E7571"/>
    <w:rsid w:val="24650C1E"/>
    <w:rsid w:val="24796FEF"/>
    <w:rsid w:val="24892396"/>
    <w:rsid w:val="24991FAA"/>
    <w:rsid w:val="24B500CE"/>
    <w:rsid w:val="24C8297C"/>
    <w:rsid w:val="24E64493"/>
    <w:rsid w:val="24F23E50"/>
    <w:rsid w:val="251B52C5"/>
    <w:rsid w:val="251C45AA"/>
    <w:rsid w:val="251D2776"/>
    <w:rsid w:val="25241FBC"/>
    <w:rsid w:val="25433E51"/>
    <w:rsid w:val="256A704B"/>
    <w:rsid w:val="25B61319"/>
    <w:rsid w:val="25BB5407"/>
    <w:rsid w:val="25DB3578"/>
    <w:rsid w:val="25EC6D24"/>
    <w:rsid w:val="25F03186"/>
    <w:rsid w:val="25F815D7"/>
    <w:rsid w:val="261A6E50"/>
    <w:rsid w:val="261C35D5"/>
    <w:rsid w:val="262A4496"/>
    <w:rsid w:val="262B316C"/>
    <w:rsid w:val="2652398F"/>
    <w:rsid w:val="26577010"/>
    <w:rsid w:val="268321B9"/>
    <w:rsid w:val="26AD5F6F"/>
    <w:rsid w:val="26B1040C"/>
    <w:rsid w:val="26E15696"/>
    <w:rsid w:val="26EA2D4A"/>
    <w:rsid w:val="26EA4E96"/>
    <w:rsid w:val="27333883"/>
    <w:rsid w:val="273669C4"/>
    <w:rsid w:val="274A2D7F"/>
    <w:rsid w:val="275676D5"/>
    <w:rsid w:val="27933C6B"/>
    <w:rsid w:val="27957481"/>
    <w:rsid w:val="27A96C35"/>
    <w:rsid w:val="27B00B54"/>
    <w:rsid w:val="27B15A0C"/>
    <w:rsid w:val="27B22FEE"/>
    <w:rsid w:val="27C835D3"/>
    <w:rsid w:val="27CF0646"/>
    <w:rsid w:val="27E7042F"/>
    <w:rsid w:val="28042761"/>
    <w:rsid w:val="281A50BF"/>
    <w:rsid w:val="281B72A9"/>
    <w:rsid w:val="284B252D"/>
    <w:rsid w:val="28500F8C"/>
    <w:rsid w:val="286D3437"/>
    <w:rsid w:val="288D4A66"/>
    <w:rsid w:val="28B16B9D"/>
    <w:rsid w:val="28C20617"/>
    <w:rsid w:val="28E47B97"/>
    <w:rsid w:val="28EE0E5B"/>
    <w:rsid w:val="29097EF6"/>
    <w:rsid w:val="291052E5"/>
    <w:rsid w:val="29243C2B"/>
    <w:rsid w:val="2950364A"/>
    <w:rsid w:val="29721A9B"/>
    <w:rsid w:val="29791583"/>
    <w:rsid w:val="298757B9"/>
    <w:rsid w:val="298A2833"/>
    <w:rsid w:val="298E6272"/>
    <w:rsid w:val="29A0640F"/>
    <w:rsid w:val="29A441D4"/>
    <w:rsid w:val="29AA32CB"/>
    <w:rsid w:val="29B31867"/>
    <w:rsid w:val="29CD5F33"/>
    <w:rsid w:val="29F053AA"/>
    <w:rsid w:val="29FF1A4B"/>
    <w:rsid w:val="2A0837E9"/>
    <w:rsid w:val="2A1A5121"/>
    <w:rsid w:val="2A395929"/>
    <w:rsid w:val="2A7E322D"/>
    <w:rsid w:val="2AD57592"/>
    <w:rsid w:val="2AE63BEE"/>
    <w:rsid w:val="2AE9547C"/>
    <w:rsid w:val="2B0F2B80"/>
    <w:rsid w:val="2B264BF9"/>
    <w:rsid w:val="2B832DC5"/>
    <w:rsid w:val="2B8F75C3"/>
    <w:rsid w:val="2BB92874"/>
    <w:rsid w:val="2BE2575B"/>
    <w:rsid w:val="2BEE15E5"/>
    <w:rsid w:val="2C0F2141"/>
    <w:rsid w:val="2C2C186E"/>
    <w:rsid w:val="2C305320"/>
    <w:rsid w:val="2C3B1040"/>
    <w:rsid w:val="2C3F1BA4"/>
    <w:rsid w:val="2C5C4B97"/>
    <w:rsid w:val="2C821CDE"/>
    <w:rsid w:val="2CCE48D4"/>
    <w:rsid w:val="2D147C60"/>
    <w:rsid w:val="2D411209"/>
    <w:rsid w:val="2D64153F"/>
    <w:rsid w:val="2D7F0614"/>
    <w:rsid w:val="2DAD1783"/>
    <w:rsid w:val="2DE402DE"/>
    <w:rsid w:val="2DEA53BB"/>
    <w:rsid w:val="2E3B3F90"/>
    <w:rsid w:val="2E415E61"/>
    <w:rsid w:val="2E4A1C08"/>
    <w:rsid w:val="2E4A7C67"/>
    <w:rsid w:val="2E5F7FC7"/>
    <w:rsid w:val="2E661DB4"/>
    <w:rsid w:val="2E9D7C0A"/>
    <w:rsid w:val="2EB627A6"/>
    <w:rsid w:val="2EDC2280"/>
    <w:rsid w:val="2EEF269D"/>
    <w:rsid w:val="2EFD4689"/>
    <w:rsid w:val="2F13370E"/>
    <w:rsid w:val="2F1D2E55"/>
    <w:rsid w:val="2F3421D2"/>
    <w:rsid w:val="2F360FCF"/>
    <w:rsid w:val="2F5B575E"/>
    <w:rsid w:val="2F606F56"/>
    <w:rsid w:val="2F870C5C"/>
    <w:rsid w:val="2F92548F"/>
    <w:rsid w:val="2FA82648"/>
    <w:rsid w:val="2FAD4BED"/>
    <w:rsid w:val="2FD638CC"/>
    <w:rsid w:val="2FF82E55"/>
    <w:rsid w:val="30125083"/>
    <w:rsid w:val="30305FF2"/>
    <w:rsid w:val="303707C8"/>
    <w:rsid w:val="305841E8"/>
    <w:rsid w:val="308F7798"/>
    <w:rsid w:val="30BE23EB"/>
    <w:rsid w:val="311D75D6"/>
    <w:rsid w:val="313332D0"/>
    <w:rsid w:val="31354D6C"/>
    <w:rsid w:val="313B156E"/>
    <w:rsid w:val="3175209E"/>
    <w:rsid w:val="31755A7F"/>
    <w:rsid w:val="317C6CB6"/>
    <w:rsid w:val="319009E1"/>
    <w:rsid w:val="31A50B21"/>
    <w:rsid w:val="31CB17BA"/>
    <w:rsid w:val="31D46A4B"/>
    <w:rsid w:val="31E339CD"/>
    <w:rsid w:val="32025230"/>
    <w:rsid w:val="32083AA8"/>
    <w:rsid w:val="32417BB0"/>
    <w:rsid w:val="32447EF8"/>
    <w:rsid w:val="32637C3F"/>
    <w:rsid w:val="32850F64"/>
    <w:rsid w:val="328F3F70"/>
    <w:rsid w:val="32971956"/>
    <w:rsid w:val="32A139D6"/>
    <w:rsid w:val="32BC350D"/>
    <w:rsid w:val="33012F67"/>
    <w:rsid w:val="332630B5"/>
    <w:rsid w:val="332F19C5"/>
    <w:rsid w:val="33557153"/>
    <w:rsid w:val="33686B96"/>
    <w:rsid w:val="3369378F"/>
    <w:rsid w:val="337A72B0"/>
    <w:rsid w:val="337E7B3E"/>
    <w:rsid w:val="33A2666E"/>
    <w:rsid w:val="33E72B1A"/>
    <w:rsid w:val="33F53E3A"/>
    <w:rsid w:val="33F64B55"/>
    <w:rsid w:val="33F90171"/>
    <w:rsid w:val="34295C43"/>
    <w:rsid w:val="342A7F80"/>
    <w:rsid w:val="348F1CA2"/>
    <w:rsid w:val="34991901"/>
    <w:rsid w:val="34A014E8"/>
    <w:rsid w:val="34A478DC"/>
    <w:rsid w:val="34B52727"/>
    <w:rsid w:val="34D07671"/>
    <w:rsid w:val="35005265"/>
    <w:rsid w:val="353563EB"/>
    <w:rsid w:val="35365EBC"/>
    <w:rsid w:val="354746DC"/>
    <w:rsid w:val="35801819"/>
    <w:rsid w:val="35A62D95"/>
    <w:rsid w:val="35AD63AA"/>
    <w:rsid w:val="35E31389"/>
    <w:rsid w:val="35ED7A11"/>
    <w:rsid w:val="36430151"/>
    <w:rsid w:val="364B23CF"/>
    <w:rsid w:val="364E6941"/>
    <w:rsid w:val="367D7818"/>
    <w:rsid w:val="36832C09"/>
    <w:rsid w:val="369A55B8"/>
    <w:rsid w:val="36E17A6F"/>
    <w:rsid w:val="36F60789"/>
    <w:rsid w:val="37045E6D"/>
    <w:rsid w:val="37057467"/>
    <w:rsid w:val="374A5077"/>
    <w:rsid w:val="374B7A50"/>
    <w:rsid w:val="37647F3B"/>
    <w:rsid w:val="377E584A"/>
    <w:rsid w:val="379A39FE"/>
    <w:rsid w:val="37B478CC"/>
    <w:rsid w:val="37CB4A11"/>
    <w:rsid w:val="37E870FE"/>
    <w:rsid w:val="382D7ECF"/>
    <w:rsid w:val="38592584"/>
    <w:rsid w:val="38A1485D"/>
    <w:rsid w:val="38BF2C91"/>
    <w:rsid w:val="38C07AFA"/>
    <w:rsid w:val="38CE517A"/>
    <w:rsid w:val="38F54F24"/>
    <w:rsid w:val="39051C5B"/>
    <w:rsid w:val="392F51EA"/>
    <w:rsid w:val="39315802"/>
    <w:rsid w:val="39500677"/>
    <w:rsid w:val="3980445B"/>
    <w:rsid w:val="398E44C5"/>
    <w:rsid w:val="39993ADB"/>
    <w:rsid w:val="39AF743D"/>
    <w:rsid w:val="39C01256"/>
    <w:rsid w:val="39C75580"/>
    <w:rsid w:val="39D626B7"/>
    <w:rsid w:val="39D63327"/>
    <w:rsid w:val="3A0C0DBB"/>
    <w:rsid w:val="3A0E6C28"/>
    <w:rsid w:val="3A184CED"/>
    <w:rsid w:val="3A333A30"/>
    <w:rsid w:val="3A352D59"/>
    <w:rsid w:val="3A401DB0"/>
    <w:rsid w:val="3A4A5AFC"/>
    <w:rsid w:val="3A5D173D"/>
    <w:rsid w:val="3A703EC5"/>
    <w:rsid w:val="3AA9028D"/>
    <w:rsid w:val="3AB6700D"/>
    <w:rsid w:val="3AD9398F"/>
    <w:rsid w:val="3AE21A96"/>
    <w:rsid w:val="3AE8023C"/>
    <w:rsid w:val="3B4A0AA5"/>
    <w:rsid w:val="3B6F0F1A"/>
    <w:rsid w:val="3B830746"/>
    <w:rsid w:val="3B840F2B"/>
    <w:rsid w:val="3BAE14EF"/>
    <w:rsid w:val="3BBA44DF"/>
    <w:rsid w:val="3BBC2B89"/>
    <w:rsid w:val="3BC22B78"/>
    <w:rsid w:val="3BCB0198"/>
    <w:rsid w:val="3BF438B9"/>
    <w:rsid w:val="3BF54662"/>
    <w:rsid w:val="3C2F2CB5"/>
    <w:rsid w:val="3C415E76"/>
    <w:rsid w:val="3C6E790F"/>
    <w:rsid w:val="3C8B6A14"/>
    <w:rsid w:val="3CAC45D4"/>
    <w:rsid w:val="3CB27FD5"/>
    <w:rsid w:val="3CC17DC1"/>
    <w:rsid w:val="3CD5605D"/>
    <w:rsid w:val="3CDB7472"/>
    <w:rsid w:val="3D1C2AE0"/>
    <w:rsid w:val="3D267CE7"/>
    <w:rsid w:val="3D366354"/>
    <w:rsid w:val="3D530B39"/>
    <w:rsid w:val="3DA87118"/>
    <w:rsid w:val="3DD44641"/>
    <w:rsid w:val="3DED4CD9"/>
    <w:rsid w:val="3E075EB5"/>
    <w:rsid w:val="3E1C52F5"/>
    <w:rsid w:val="3E2E64A0"/>
    <w:rsid w:val="3E3B1D0C"/>
    <w:rsid w:val="3E43625F"/>
    <w:rsid w:val="3E4933D4"/>
    <w:rsid w:val="3E5D5BC5"/>
    <w:rsid w:val="3E784A4A"/>
    <w:rsid w:val="3E8953CD"/>
    <w:rsid w:val="3EC94203"/>
    <w:rsid w:val="3ED33637"/>
    <w:rsid w:val="3F0F4308"/>
    <w:rsid w:val="3F4D691E"/>
    <w:rsid w:val="3FAB30E2"/>
    <w:rsid w:val="3FBA7283"/>
    <w:rsid w:val="40157B3B"/>
    <w:rsid w:val="40253074"/>
    <w:rsid w:val="402F4889"/>
    <w:rsid w:val="403C34BC"/>
    <w:rsid w:val="40776F7F"/>
    <w:rsid w:val="40D44E39"/>
    <w:rsid w:val="40DC4E1C"/>
    <w:rsid w:val="40F267CE"/>
    <w:rsid w:val="40F607E6"/>
    <w:rsid w:val="4105481D"/>
    <w:rsid w:val="41123C69"/>
    <w:rsid w:val="411A7449"/>
    <w:rsid w:val="411F3736"/>
    <w:rsid w:val="412B0DEE"/>
    <w:rsid w:val="41556C91"/>
    <w:rsid w:val="415570DB"/>
    <w:rsid w:val="41703042"/>
    <w:rsid w:val="41760B3B"/>
    <w:rsid w:val="41852C31"/>
    <w:rsid w:val="41A15685"/>
    <w:rsid w:val="41AA7B92"/>
    <w:rsid w:val="41C40F89"/>
    <w:rsid w:val="41C7544E"/>
    <w:rsid w:val="41CA3D93"/>
    <w:rsid w:val="41E268CD"/>
    <w:rsid w:val="41EF2F9C"/>
    <w:rsid w:val="41F06823"/>
    <w:rsid w:val="42054BFD"/>
    <w:rsid w:val="4223032A"/>
    <w:rsid w:val="423A6B81"/>
    <w:rsid w:val="424F2437"/>
    <w:rsid w:val="4287345B"/>
    <w:rsid w:val="42951A4A"/>
    <w:rsid w:val="429F2233"/>
    <w:rsid w:val="42B518BB"/>
    <w:rsid w:val="42BA7E84"/>
    <w:rsid w:val="42D00590"/>
    <w:rsid w:val="431804CE"/>
    <w:rsid w:val="43637E71"/>
    <w:rsid w:val="437D16EC"/>
    <w:rsid w:val="43875B88"/>
    <w:rsid w:val="43932434"/>
    <w:rsid w:val="43AA7DFA"/>
    <w:rsid w:val="43C336FA"/>
    <w:rsid w:val="4406202E"/>
    <w:rsid w:val="44104EDC"/>
    <w:rsid w:val="441F70B0"/>
    <w:rsid w:val="44360838"/>
    <w:rsid w:val="445D2C1D"/>
    <w:rsid w:val="44672085"/>
    <w:rsid w:val="44924D61"/>
    <w:rsid w:val="44B431FB"/>
    <w:rsid w:val="44BE7E6A"/>
    <w:rsid w:val="44DF487D"/>
    <w:rsid w:val="44F92F27"/>
    <w:rsid w:val="4512504E"/>
    <w:rsid w:val="45170297"/>
    <w:rsid w:val="455B439B"/>
    <w:rsid w:val="4581091F"/>
    <w:rsid w:val="458250EC"/>
    <w:rsid w:val="45BF0A77"/>
    <w:rsid w:val="45DD3EFC"/>
    <w:rsid w:val="45DE7F33"/>
    <w:rsid w:val="45FB5768"/>
    <w:rsid w:val="463D2256"/>
    <w:rsid w:val="467926C9"/>
    <w:rsid w:val="46900BA4"/>
    <w:rsid w:val="469955F4"/>
    <w:rsid w:val="46BE32FE"/>
    <w:rsid w:val="46CF0E7D"/>
    <w:rsid w:val="46D14F0E"/>
    <w:rsid w:val="46E31CEF"/>
    <w:rsid w:val="46E33BE5"/>
    <w:rsid w:val="46E72E18"/>
    <w:rsid w:val="46E8163A"/>
    <w:rsid w:val="471C65EE"/>
    <w:rsid w:val="47473477"/>
    <w:rsid w:val="476576D0"/>
    <w:rsid w:val="4768285C"/>
    <w:rsid w:val="47824530"/>
    <w:rsid w:val="47864E0C"/>
    <w:rsid w:val="47AA59C1"/>
    <w:rsid w:val="47BB3FFF"/>
    <w:rsid w:val="47BE1629"/>
    <w:rsid w:val="47E94A17"/>
    <w:rsid w:val="47ED2401"/>
    <w:rsid w:val="48285C20"/>
    <w:rsid w:val="483F7B38"/>
    <w:rsid w:val="48613476"/>
    <w:rsid w:val="48972A09"/>
    <w:rsid w:val="48DD61FE"/>
    <w:rsid w:val="48F76182"/>
    <w:rsid w:val="49091083"/>
    <w:rsid w:val="495067AD"/>
    <w:rsid w:val="49541A67"/>
    <w:rsid w:val="499E1DA1"/>
    <w:rsid w:val="49AC44C9"/>
    <w:rsid w:val="49BB56BA"/>
    <w:rsid w:val="49DC7DAF"/>
    <w:rsid w:val="49EA244A"/>
    <w:rsid w:val="49F618ED"/>
    <w:rsid w:val="4A203942"/>
    <w:rsid w:val="4A287F64"/>
    <w:rsid w:val="4A7A347F"/>
    <w:rsid w:val="4A885FB2"/>
    <w:rsid w:val="4AD002D0"/>
    <w:rsid w:val="4AD25CC6"/>
    <w:rsid w:val="4AD93F92"/>
    <w:rsid w:val="4AF52FD3"/>
    <w:rsid w:val="4B1275C9"/>
    <w:rsid w:val="4B36630F"/>
    <w:rsid w:val="4B467950"/>
    <w:rsid w:val="4B4E7731"/>
    <w:rsid w:val="4B726C44"/>
    <w:rsid w:val="4B7F164D"/>
    <w:rsid w:val="4B8D2D1B"/>
    <w:rsid w:val="4BF91CB5"/>
    <w:rsid w:val="4BF97C2C"/>
    <w:rsid w:val="4C093C03"/>
    <w:rsid w:val="4C140572"/>
    <w:rsid w:val="4C355BDC"/>
    <w:rsid w:val="4C3B28DB"/>
    <w:rsid w:val="4C3E27EF"/>
    <w:rsid w:val="4C6A5086"/>
    <w:rsid w:val="4C7350DA"/>
    <w:rsid w:val="4C85074C"/>
    <w:rsid w:val="4C896490"/>
    <w:rsid w:val="4C9F4637"/>
    <w:rsid w:val="4CDF7AA7"/>
    <w:rsid w:val="4CE75B4A"/>
    <w:rsid w:val="4CF045DB"/>
    <w:rsid w:val="4CF35338"/>
    <w:rsid w:val="4D0B3936"/>
    <w:rsid w:val="4D372C58"/>
    <w:rsid w:val="4D443BBF"/>
    <w:rsid w:val="4D460709"/>
    <w:rsid w:val="4D5C097F"/>
    <w:rsid w:val="4D791736"/>
    <w:rsid w:val="4D827B40"/>
    <w:rsid w:val="4D9307EE"/>
    <w:rsid w:val="4DA37B1B"/>
    <w:rsid w:val="4DAA5327"/>
    <w:rsid w:val="4DB53B55"/>
    <w:rsid w:val="4DB77E13"/>
    <w:rsid w:val="4DCD6CC2"/>
    <w:rsid w:val="4DE158B6"/>
    <w:rsid w:val="4DE242E3"/>
    <w:rsid w:val="4DF360C9"/>
    <w:rsid w:val="4E047FF2"/>
    <w:rsid w:val="4E0D7D03"/>
    <w:rsid w:val="4E4144AC"/>
    <w:rsid w:val="4E520A66"/>
    <w:rsid w:val="4E531A95"/>
    <w:rsid w:val="4E6853C9"/>
    <w:rsid w:val="4E9629D4"/>
    <w:rsid w:val="4EAF4A9A"/>
    <w:rsid w:val="4EB53891"/>
    <w:rsid w:val="4F081C43"/>
    <w:rsid w:val="4F197C25"/>
    <w:rsid w:val="4F22786E"/>
    <w:rsid w:val="4F6713C5"/>
    <w:rsid w:val="4FA02E72"/>
    <w:rsid w:val="4FAE4E28"/>
    <w:rsid w:val="4FB81BB1"/>
    <w:rsid w:val="4FB91913"/>
    <w:rsid w:val="4FC6502A"/>
    <w:rsid w:val="4FCE28AE"/>
    <w:rsid w:val="4FDC4CCB"/>
    <w:rsid w:val="4FF9127D"/>
    <w:rsid w:val="500073FA"/>
    <w:rsid w:val="5014012A"/>
    <w:rsid w:val="502239A4"/>
    <w:rsid w:val="50360054"/>
    <w:rsid w:val="50362A6E"/>
    <w:rsid w:val="505E132A"/>
    <w:rsid w:val="50653025"/>
    <w:rsid w:val="50906159"/>
    <w:rsid w:val="50BB0955"/>
    <w:rsid w:val="50C11C1D"/>
    <w:rsid w:val="50CC6E7E"/>
    <w:rsid w:val="50CF4100"/>
    <w:rsid w:val="50EB45AC"/>
    <w:rsid w:val="50F6226E"/>
    <w:rsid w:val="51064EC1"/>
    <w:rsid w:val="51314A57"/>
    <w:rsid w:val="5139695F"/>
    <w:rsid w:val="513E7C21"/>
    <w:rsid w:val="513F3A1D"/>
    <w:rsid w:val="51564583"/>
    <w:rsid w:val="516B09F8"/>
    <w:rsid w:val="5178366F"/>
    <w:rsid w:val="51995F71"/>
    <w:rsid w:val="51AD7E14"/>
    <w:rsid w:val="51C51C0D"/>
    <w:rsid w:val="51EF0B89"/>
    <w:rsid w:val="51F3204A"/>
    <w:rsid w:val="523A19A1"/>
    <w:rsid w:val="524032BE"/>
    <w:rsid w:val="525B0709"/>
    <w:rsid w:val="526440CB"/>
    <w:rsid w:val="526C6D47"/>
    <w:rsid w:val="52825DF4"/>
    <w:rsid w:val="52886CBE"/>
    <w:rsid w:val="529131A6"/>
    <w:rsid w:val="52B71E10"/>
    <w:rsid w:val="52C938CD"/>
    <w:rsid w:val="52E91AAB"/>
    <w:rsid w:val="52EB6E91"/>
    <w:rsid w:val="5305056C"/>
    <w:rsid w:val="530F31DE"/>
    <w:rsid w:val="53185112"/>
    <w:rsid w:val="531E347F"/>
    <w:rsid w:val="533C47F8"/>
    <w:rsid w:val="53631A6A"/>
    <w:rsid w:val="53A81B90"/>
    <w:rsid w:val="53BB2629"/>
    <w:rsid w:val="53C06ACB"/>
    <w:rsid w:val="53C44ED7"/>
    <w:rsid w:val="53DA29A1"/>
    <w:rsid w:val="53FB5018"/>
    <w:rsid w:val="54444537"/>
    <w:rsid w:val="544967FD"/>
    <w:rsid w:val="545347C8"/>
    <w:rsid w:val="54671CE3"/>
    <w:rsid w:val="547E7C0F"/>
    <w:rsid w:val="54876230"/>
    <w:rsid w:val="5492561B"/>
    <w:rsid w:val="54A55921"/>
    <w:rsid w:val="54B9096D"/>
    <w:rsid w:val="54D11702"/>
    <w:rsid w:val="54DC0BC5"/>
    <w:rsid w:val="54F82DD3"/>
    <w:rsid w:val="550054B7"/>
    <w:rsid w:val="55006B06"/>
    <w:rsid w:val="55243B57"/>
    <w:rsid w:val="552A0BDA"/>
    <w:rsid w:val="553D7FE4"/>
    <w:rsid w:val="55416C08"/>
    <w:rsid w:val="554571C7"/>
    <w:rsid w:val="55463E6C"/>
    <w:rsid w:val="55584FBA"/>
    <w:rsid w:val="55A37C4A"/>
    <w:rsid w:val="55B553B7"/>
    <w:rsid w:val="5605650F"/>
    <w:rsid w:val="560A06CD"/>
    <w:rsid w:val="562067AA"/>
    <w:rsid w:val="565D5270"/>
    <w:rsid w:val="566F4CDB"/>
    <w:rsid w:val="567611D0"/>
    <w:rsid w:val="56AB5965"/>
    <w:rsid w:val="56E16B04"/>
    <w:rsid w:val="56FF3C1E"/>
    <w:rsid w:val="57381FB1"/>
    <w:rsid w:val="574B46A2"/>
    <w:rsid w:val="574C2F99"/>
    <w:rsid w:val="575D758B"/>
    <w:rsid w:val="575E7AB5"/>
    <w:rsid w:val="57620E8A"/>
    <w:rsid w:val="57664F98"/>
    <w:rsid w:val="5786059C"/>
    <w:rsid w:val="57AD7153"/>
    <w:rsid w:val="57BF7A96"/>
    <w:rsid w:val="57CC71FF"/>
    <w:rsid w:val="57D214FA"/>
    <w:rsid w:val="580D2744"/>
    <w:rsid w:val="581C549F"/>
    <w:rsid w:val="58260C35"/>
    <w:rsid w:val="584476AB"/>
    <w:rsid w:val="588C4C58"/>
    <w:rsid w:val="588D64FA"/>
    <w:rsid w:val="58AB5CD8"/>
    <w:rsid w:val="58B22F96"/>
    <w:rsid w:val="58BC5516"/>
    <w:rsid w:val="58E50918"/>
    <w:rsid w:val="58F769AF"/>
    <w:rsid w:val="58FA734B"/>
    <w:rsid w:val="590852BB"/>
    <w:rsid w:val="59102036"/>
    <w:rsid w:val="59193CB9"/>
    <w:rsid w:val="591D2273"/>
    <w:rsid w:val="592836C8"/>
    <w:rsid w:val="59366BD2"/>
    <w:rsid w:val="59447CB9"/>
    <w:rsid w:val="594C29BF"/>
    <w:rsid w:val="595271C3"/>
    <w:rsid w:val="5961706D"/>
    <w:rsid w:val="596E3EEB"/>
    <w:rsid w:val="59861649"/>
    <w:rsid w:val="5995549C"/>
    <w:rsid w:val="59B50485"/>
    <w:rsid w:val="59B50CDC"/>
    <w:rsid w:val="59C951DE"/>
    <w:rsid w:val="59CC1313"/>
    <w:rsid w:val="59F6425D"/>
    <w:rsid w:val="5A04065C"/>
    <w:rsid w:val="5A056499"/>
    <w:rsid w:val="5A0C1F09"/>
    <w:rsid w:val="5A180B1A"/>
    <w:rsid w:val="5A267ED7"/>
    <w:rsid w:val="5A3E4D0F"/>
    <w:rsid w:val="5A402F2A"/>
    <w:rsid w:val="5ABD398D"/>
    <w:rsid w:val="5AF3488C"/>
    <w:rsid w:val="5B3528C1"/>
    <w:rsid w:val="5B36098D"/>
    <w:rsid w:val="5B3B2C43"/>
    <w:rsid w:val="5B5360CD"/>
    <w:rsid w:val="5B6909EE"/>
    <w:rsid w:val="5B78584F"/>
    <w:rsid w:val="5B7E699B"/>
    <w:rsid w:val="5B91320A"/>
    <w:rsid w:val="5BA30E36"/>
    <w:rsid w:val="5BAB5E7B"/>
    <w:rsid w:val="5BB661D1"/>
    <w:rsid w:val="5C1626C5"/>
    <w:rsid w:val="5C1A6DC7"/>
    <w:rsid w:val="5C42349B"/>
    <w:rsid w:val="5C464649"/>
    <w:rsid w:val="5C601525"/>
    <w:rsid w:val="5C670281"/>
    <w:rsid w:val="5C935EA7"/>
    <w:rsid w:val="5C9A551A"/>
    <w:rsid w:val="5CA24477"/>
    <w:rsid w:val="5CC95332"/>
    <w:rsid w:val="5CCD423F"/>
    <w:rsid w:val="5CD13D54"/>
    <w:rsid w:val="5CE62EAA"/>
    <w:rsid w:val="5CFC0B5F"/>
    <w:rsid w:val="5D173E98"/>
    <w:rsid w:val="5D2D4FC6"/>
    <w:rsid w:val="5D4F711D"/>
    <w:rsid w:val="5D534712"/>
    <w:rsid w:val="5D545219"/>
    <w:rsid w:val="5D6053CB"/>
    <w:rsid w:val="5D764ECF"/>
    <w:rsid w:val="5D7B64BD"/>
    <w:rsid w:val="5D8B7517"/>
    <w:rsid w:val="5D9B161C"/>
    <w:rsid w:val="5DA23442"/>
    <w:rsid w:val="5DAB143A"/>
    <w:rsid w:val="5DDB67F6"/>
    <w:rsid w:val="5DDD3C0F"/>
    <w:rsid w:val="5DE30DBF"/>
    <w:rsid w:val="5DED099C"/>
    <w:rsid w:val="5E476F79"/>
    <w:rsid w:val="5E486614"/>
    <w:rsid w:val="5E515DF2"/>
    <w:rsid w:val="5E5C37EC"/>
    <w:rsid w:val="5E5E6AD8"/>
    <w:rsid w:val="5E6D7AA2"/>
    <w:rsid w:val="5E801842"/>
    <w:rsid w:val="5EC025F3"/>
    <w:rsid w:val="5ECC44BC"/>
    <w:rsid w:val="5F0A7DCD"/>
    <w:rsid w:val="5F170C47"/>
    <w:rsid w:val="5F2907EB"/>
    <w:rsid w:val="5F2F33F5"/>
    <w:rsid w:val="5F3341DA"/>
    <w:rsid w:val="5F486DBC"/>
    <w:rsid w:val="5F5F14B4"/>
    <w:rsid w:val="5F6139CC"/>
    <w:rsid w:val="5F774D67"/>
    <w:rsid w:val="5FA35DD2"/>
    <w:rsid w:val="5FC04F9E"/>
    <w:rsid w:val="5FC77321"/>
    <w:rsid w:val="5FDC784D"/>
    <w:rsid w:val="5FE33ABE"/>
    <w:rsid w:val="5FEE07CB"/>
    <w:rsid w:val="5FF47736"/>
    <w:rsid w:val="60001944"/>
    <w:rsid w:val="60036678"/>
    <w:rsid w:val="60080B47"/>
    <w:rsid w:val="602C00DF"/>
    <w:rsid w:val="603E4D64"/>
    <w:rsid w:val="60412123"/>
    <w:rsid w:val="606C7E1B"/>
    <w:rsid w:val="607464F9"/>
    <w:rsid w:val="60802A9F"/>
    <w:rsid w:val="608132CD"/>
    <w:rsid w:val="60AC21F9"/>
    <w:rsid w:val="60DB09D1"/>
    <w:rsid w:val="60FA5F69"/>
    <w:rsid w:val="60FE1492"/>
    <w:rsid w:val="610D0EA0"/>
    <w:rsid w:val="612A5D04"/>
    <w:rsid w:val="612B2104"/>
    <w:rsid w:val="612B735F"/>
    <w:rsid w:val="6140204B"/>
    <w:rsid w:val="61437C1A"/>
    <w:rsid w:val="614E1A33"/>
    <w:rsid w:val="61714C2C"/>
    <w:rsid w:val="61913000"/>
    <w:rsid w:val="61A42712"/>
    <w:rsid w:val="62050D57"/>
    <w:rsid w:val="62074D59"/>
    <w:rsid w:val="620C1817"/>
    <w:rsid w:val="620F5CDB"/>
    <w:rsid w:val="623614AF"/>
    <w:rsid w:val="626B1460"/>
    <w:rsid w:val="62AD0FBC"/>
    <w:rsid w:val="62B51DFD"/>
    <w:rsid w:val="62B55169"/>
    <w:rsid w:val="62C04424"/>
    <w:rsid w:val="62D502BA"/>
    <w:rsid w:val="62E37675"/>
    <w:rsid w:val="6309501A"/>
    <w:rsid w:val="632758C7"/>
    <w:rsid w:val="634E5562"/>
    <w:rsid w:val="63591387"/>
    <w:rsid w:val="63A25995"/>
    <w:rsid w:val="63D265F5"/>
    <w:rsid w:val="63E322F9"/>
    <w:rsid w:val="63E92D62"/>
    <w:rsid w:val="64012D90"/>
    <w:rsid w:val="641017E7"/>
    <w:rsid w:val="641C17A0"/>
    <w:rsid w:val="64245AF5"/>
    <w:rsid w:val="642950C4"/>
    <w:rsid w:val="642D48C6"/>
    <w:rsid w:val="643E434B"/>
    <w:rsid w:val="64694682"/>
    <w:rsid w:val="64695712"/>
    <w:rsid w:val="64731FE5"/>
    <w:rsid w:val="64757EA8"/>
    <w:rsid w:val="64847BD6"/>
    <w:rsid w:val="649E4DC2"/>
    <w:rsid w:val="64BD00D2"/>
    <w:rsid w:val="65151DA7"/>
    <w:rsid w:val="651E70B4"/>
    <w:rsid w:val="6522311E"/>
    <w:rsid w:val="652C3C4A"/>
    <w:rsid w:val="65486229"/>
    <w:rsid w:val="65532CAB"/>
    <w:rsid w:val="65536D80"/>
    <w:rsid w:val="65787F31"/>
    <w:rsid w:val="65792AD9"/>
    <w:rsid w:val="659D0B6C"/>
    <w:rsid w:val="659F0E5C"/>
    <w:rsid w:val="65BA3D47"/>
    <w:rsid w:val="65C42D33"/>
    <w:rsid w:val="65F90533"/>
    <w:rsid w:val="66302ADA"/>
    <w:rsid w:val="664F219A"/>
    <w:rsid w:val="665520C9"/>
    <w:rsid w:val="6666498F"/>
    <w:rsid w:val="666806E6"/>
    <w:rsid w:val="66796C7C"/>
    <w:rsid w:val="669A06C9"/>
    <w:rsid w:val="669C2525"/>
    <w:rsid w:val="669E2BA5"/>
    <w:rsid w:val="66A553BC"/>
    <w:rsid w:val="66AF4D30"/>
    <w:rsid w:val="66B40507"/>
    <w:rsid w:val="66F17DAF"/>
    <w:rsid w:val="67041439"/>
    <w:rsid w:val="670F59FE"/>
    <w:rsid w:val="673B7AF0"/>
    <w:rsid w:val="673E4F94"/>
    <w:rsid w:val="67556476"/>
    <w:rsid w:val="676D14B6"/>
    <w:rsid w:val="67B27655"/>
    <w:rsid w:val="67BA5147"/>
    <w:rsid w:val="67E87B57"/>
    <w:rsid w:val="68003373"/>
    <w:rsid w:val="681C22D0"/>
    <w:rsid w:val="68281649"/>
    <w:rsid w:val="68392F32"/>
    <w:rsid w:val="68AD331F"/>
    <w:rsid w:val="68E5169D"/>
    <w:rsid w:val="68EC7058"/>
    <w:rsid w:val="68F1057A"/>
    <w:rsid w:val="69213BF5"/>
    <w:rsid w:val="693344A5"/>
    <w:rsid w:val="694A2CE7"/>
    <w:rsid w:val="694B061C"/>
    <w:rsid w:val="696D2E43"/>
    <w:rsid w:val="69887B80"/>
    <w:rsid w:val="69C834CF"/>
    <w:rsid w:val="69C92249"/>
    <w:rsid w:val="69E3796C"/>
    <w:rsid w:val="69E717C8"/>
    <w:rsid w:val="69FA728F"/>
    <w:rsid w:val="69FD7F13"/>
    <w:rsid w:val="6A0E71B7"/>
    <w:rsid w:val="6A1B4F90"/>
    <w:rsid w:val="6A2310F5"/>
    <w:rsid w:val="6A236618"/>
    <w:rsid w:val="6A24187E"/>
    <w:rsid w:val="6A6973C5"/>
    <w:rsid w:val="6A731D60"/>
    <w:rsid w:val="6A9F3E28"/>
    <w:rsid w:val="6AB0471A"/>
    <w:rsid w:val="6AB21991"/>
    <w:rsid w:val="6ACD7B7E"/>
    <w:rsid w:val="6AFA5768"/>
    <w:rsid w:val="6B0401F8"/>
    <w:rsid w:val="6B0E4674"/>
    <w:rsid w:val="6B2D02EE"/>
    <w:rsid w:val="6B6F1229"/>
    <w:rsid w:val="6B802311"/>
    <w:rsid w:val="6BE6362B"/>
    <w:rsid w:val="6BFC1786"/>
    <w:rsid w:val="6C1018AA"/>
    <w:rsid w:val="6C3738D4"/>
    <w:rsid w:val="6C382C77"/>
    <w:rsid w:val="6C68478D"/>
    <w:rsid w:val="6C862D88"/>
    <w:rsid w:val="6C8A02C1"/>
    <w:rsid w:val="6CA329E7"/>
    <w:rsid w:val="6CB84ED6"/>
    <w:rsid w:val="6CD71F84"/>
    <w:rsid w:val="6CF2210A"/>
    <w:rsid w:val="6CF249D3"/>
    <w:rsid w:val="6D1176DF"/>
    <w:rsid w:val="6D1616B3"/>
    <w:rsid w:val="6D2427A8"/>
    <w:rsid w:val="6D492EE6"/>
    <w:rsid w:val="6D7706B9"/>
    <w:rsid w:val="6D7B5D25"/>
    <w:rsid w:val="6D817CA3"/>
    <w:rsid w:val="6D8A2D3A"/>
    <w:rsid w:val="6DA53EFB"/>
    <w:rsid w:val="6DC27C0D"/>
    <w:rsid w:val="6DDB45EE"/>
    <w:rsid w:val="6DE43061"/>
    <w:rsid w:val="6DEC72E1"/>
    <w:rsid w:val="6E0D51CE"/>
    <w:rsid w:val="6E193787"/>
    <w:rsid w:val="6E2F7F3B"/>
    <w:rsid w:val="6E5306C7"/>
    <w:rsid w:val="6E5A32AA"/>
    <w:rsid w:val="6E5A42BA"/>
    <w:rsid w:val="6E5E3D4F"/>
    <w:rsid w:val="6E7E53C4"/>
    <w:rsid w:val="6E9266FE"/>
    <w:rsid w:val="6EB42997"/>
    <w:rsid w:val="6EB66238"/>
    <w:rsid w:val="6EC401AF"/>
    <w:rsid w:val="6F0E097B"/>
    <w:rsid w:val="6F215AEB"/>
    <w:rsid w:val="6F2D20AF"/>
    <w:rsid w:val="6F2E4978"/>
    <w:rsid w:val="6F3F7E40"/>
    <w:rsid w:val="6F5218AF"/>
    <w:rsid w:val="6F632E96"/>
    <w:rsid w:val="6F7539F7"/>
    <w:rsid w:val="6F9708A3"/>
    <w:rsid w:val="6FBC7E7C"/>
    <w:rsid w:val="6FCD43F1"/>
    <w:rsid w:val="6FDB5A5E"/>
    <w:rsid w:val="6FDD336B"/>
    <w:rsid w:val="6FEA30B7"/>
    <w:rsid w:val="70106849"/>
    <w:rsid w:val="704C1720"/>
    <w:rsid w:val="706D0F18"/>
    <w:rsid w:val="70832AB2"/>
    <w:rsid w:val="70900323"/>
    <w:rsid w:val="70B21166"/>
    <w:rsid w:val="70B70939"/>
    <w:rsid w:val="70BD50D7"/>
    <w:rsid w:val="70D05F75"/>
    <w:rsid w:val="71026B66"/>
    <w:rsid w:val="711454A2"/>
    <w:rsid w:val="71726897"/>
    <w:rsid w:val="71730807"/>
    <w:rsid w:val="7178047B"/>
    <w:rsid w:val="71852265"/>
    <w:rsid w:val="71A3013B"/>
    <w:rsid w:val="71B2154A"/>
    <w:rsid w:val="71D1776B"/>
    <w:rsid w:val="71F45B25"/>
    <w:rsid w:val="71F65042"/>
    <w:rsid w:val="721740AA"/>
    <w:rsid w:val="721B1FCD"/>
    <w:rsid w:val="722E4D68"/>
    <w:rsid w:val="72373121"/>
    <w:rsid w:val="72506824"/>
    <w:rsid w:val="725F5C21"/>
    <w:rsid w:val="726643DF"/>
    <w:rsid w:val="72930858"/>
    <w:rsid w:val="72A63E02"/>
    <w:rsid w:val="72F63ACC"/>
    <w:rsid w:val="73067BD9"/>
    <w:rsid w:val="7325430A"/>
    <w:rsid w:val="73301FE2"/>
    <w:rsid w:val="73334D51"/>
    <w:rsid w:val="73344526"/>
    <w:rsid w:val="73512735"/>
    <w:rsid w:val="73683AC4"/>
    <w:rsid w:val="73B56220"/>
    <w:rsid w:val="73C273B8"/>
    <w:rsid w:val="73E53711"/>
    <w:rsid w:val="73EB07BE"/>
    <w:rsid w:val="74213E7A"/>
    <w:rsid w:val="742F7EC9"/>
    <w:rsid w:val="74385DA1"/>
    <w:rsid w:val="74450BF2"/>
    <w:rsid w:val="746C7610"/>
    <w:rsid w:val="748A11DF"/>
    <w:rsid w:val="74910BC2"/>
    <w:rsid w:val="74991ED0"/>
    <w:rsid w:val="749E4EC2"/>
    <w:rsid w:val="74E42DDA"/>
    <w:rsid w:val="74F03F4F"/>
    <w:rsid w:val="751E36E0"/>
    <w:rsid w:val="75273671"/>
    <w:rsid w:val="752C41DA"/>
    <w:rsid w:val="75306CBB"/>
    <w:rsid w:val="75345F35"/>
    <w:rsid w:val="754E0A7C"/>
    <w:rsid w:val="755B78D0"/>
    <w:rsid w:val="755F78A6"/>
    <w:rsid w:val="75696490"/>
    <w:rsid w:val="75863D43"/>
    <w:rsid w:val="75B90C6E"/>
    <w:rsid w:val="75C704E7"/>
    <w:rsid w:val="75EB6FEA"/>
    <w:rsid w:val="75FA1C20"/>
    <w:rsid w:val="75FFFACF"/>
    <w:rsid w:val="76235D0E"/>
    <w:rsid w:val="76287928"/>
    <w:rsid w:val="76485AE9"/>
    <w:rsid w:val="766C77C4"/>
    <w:rsid w:val="76B94A1D"/>
    <w:rsid w:val="76C4559A"/>
    <w:rsid w:val="76CE1C95"/>
    <w:rsid w:val="76D27554"/>
    <w:rsid w:val="7702646E"/>
    <w:rsid w:val="770333E5"/>
    <w:rsid w:val="77327D3D"/>
    <w:rsid w:val="773E5AD7"/>
    <w:rsid w:val="774F35AF"/>
    <w:rsid w:val="7756772F"/>
    <w:rsid w:val="775E4A97"/>
    <w:rsid w:val="777814B9"/>
    <w:rsid w:val="777953BA"/>
    <w:rsid w:val="777E18AB"/>
    <w:rsid w:val="778350B1"/>
    <w:rsid w:val="77A9775B"/>
    <w:rsid w:val="77AF6662"/>
    <w:rsid w:val="77D90FD9"/>
    <w:rsid w:val="77DC2EB0"/>
    <w:rsid w:val="77E97AA5"/>
    <w:rsid w:val="77F212E1"/>
    <w:rsid w:val="77F25C7D"/>
    <w:rsid w:val="78516FCF"/>
    <w:rsid w:val="78567D8E"/>
    <w:rsid w:val="785743FE"/>
    <w:rsid w:val="78A62CF0"/>
    <w:rsid w:val="78AF21EF"/>
    <w:rsid w:val="78C82B23"/>
    <w:rsid w:val="78EA71A9"/>
    <w:rsid w:val="792510E0"/>
    <w:rsid w:val="79484E4C"/>
    <w:rsid w:val="794A3B16"/>
    <w:rsid w:val="7975206D"/>
    <w:rsid w:val="798F122C"/>
    <w:rsid w:val="79925086"/>
    <w:rsid w:val="79A06B00"/>
    <w:rsid w:val="79B8495E"/>
    <w:rsid w:val="79DC1C03"/>
    <w:rsid w:val="79E17F6A"/>
    <w:rsid w:val="79EA798B"/>
    <w:rsid w:val="7A015AD8"/>
    <w:rsid w:val="7A0A1B89"/>
    <w:rsid w:val="7A1104E2"/>
    <w:rsid w:val="7A1F4904"/>
    <w:rsid w:val="7A210C5B"/>
    <w:rsid w:val="7A6F42FD"/>
    <w:rsid w:val="7A6F650A"/>
    <w:rsid w:val="7A7877AD"/>
    <w:rsid w:val="7A84316E"/>
    <w:rsid w:val="7ABB1E11"/>
    <w:rsid w:val="7AC6713A"/>
    <w:rsid w:val="7AD0398B"/>
    <w:rsid w:val="7AD15D25"/>
    <w:rsid w:val="7B253D41"/>
    <w:rsid w:val="7B4940D4"/>
    <w:rsid w:val="7B4B1E2E"/>
    <w:rsid w:val="7B840057"/>
    <w:rsid w:val="7B8657C1"/>
    <w:rsid w:val="7BB5755D"/>
    <w:rsid w:val="7BC66354"/>
    <w:rsid w:val="7C574722"/>
    <w:rsid w:val="7C62591C"/>
    <w:rsid w:val="7C767B80"/>
    <w:rsid w:val="7C7B7047"/>
    <w:rsid w:val="7C8B5608"/>
    <w:rsid w:val="7C901C45"/>
    <w:rsid w:val="7C923754"/>
    <w:rsid w:val="7C952D61"/>
    <w:rsid w:val="7CE1081F"/>
    <w:rsid w:val="7D2B39C6"/>
    <w:rsid w:val="7D3317E5"/>
    <w:rsid w:val="7D537AF5"/>
    <w:rsid w:val="7D5C2D02"/>
    <w:rsid w:val="7D857069"/>
    <w:rsid w:val="7D8A4298"/>
    <w:rsid w:val="7D9F1B8D"/>
    <w:rsid w:val="7DAB5602"/>
    <w:rsid w:val="7DBB75A5"/>
    <w:rsid w:val="7DDD2B08"/>
    <w:rsid w:val="7DED6963"/>
    <w:rsid w:val="7E211FBE"/>
    <w:rsid w:val="7E2173C9"/>
    <w:rsid w:val="7E242CC6"/>
    <w:rsid w:val="7E256FD8"/>
    <w:rsid w:val="7E2E31EC"/>
    <w:rsid w:val="7E4058F3"/>
    <w:rsid w:val="7E6116C7"/>
    <w:rsid w:val="7E6468B3"/>
    <w:rsid w:val="7E791243"/>
    <w:rsid w:val="7E7C2BA5"/>
    <w:rsid w:val="7E8E4F76"/>
    <w:rsid w:val="7E9C2563"/>
    <w:rsid w:val="7EC75AD2"/>
    <w:rsid w:val="7ECE6DA7"/>
    <w:rsid w:val="7EF365F7"/>
    <w:rsid w:val="7EF56E2B"/>
    <w:rsid w:val="7F3A4702"/>
    <w:rsid w:val="7F3D4C1A"/>
    <w:rsid w:val="7F4751C5"/>
    <w:rsid w:val="7F5649F2"/>
    <w:rsid w:val="7F5865AC"/>
    <w:rsid w:val="7F5E1918"/>
    <w:rsid w:val="7F7B1C3F"/>
    <w:rsid w:val="7F80178E"/>
    <w:rsid w:val="7F807422"/>
    <w:rsid w:val="7F960C98"/>
    <w:rsid w:val="7FA60F62"/>
    <w:rsid w:val="7FAB05DE"/>
    <w:rsid w:val="7FBD13C6"/>
    <w:rsid w:val="7FCA1184"/>
    <w:rsid w:val="7FE90848"/>
    <w:rsid w:val="7FFE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qFormat="1"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numPr>
        <w:ilvl w:val="0"/>
        <w:numId w:val="1"/>
      </w:numPr>
      <w:spacing w:before="120" w:after="120" w:line="360" w:lineRule="auto"/>
      <w:jc w:val="left"/>
      <w:outlineLvl w:val="0"/>
    </w:pPr>
    <w:rPr>
      <w:rFonts w:cstheme="minorBidi"/>
      <w:b/>
      <w:bCs/>
      <w:kern w:val="44"/>
      <w:sz w:val="30"/>
      <w:szCs w:val="44"/>
    </w:rPr>
  </w:style>
  <w:style w:type="paragraph" w:styleId="2">
    <w:name w:val="heading 2"/>
    <w:basedOn w:val="1"/>
    <w:next w:val="1"/>
    <w:qFormat/>
    <w:uiPriority w:val="0"/>
    <w:pPr>
      <w:keepNext/>
      <w:keepLines/>
      <w:numPr>
        <w:ilvl w:val="1"/>
        <w:numId w:val="2"/>
      </w:numPr>
      <w:spacing w:beforeLines="50" w:afterLines="50"/>
      <w:jc w:val="left"/>
      <w:outlineLvl w:val="1"/>
    </w:pPr>
    <w:rPr>
      <w:rFonts w:ascii="Arial" w:hAnsi="Arial" w:eastAsia="黑体"/>
      <w:sz w:val="28"/>
      <w:szCs w:val="28"/>
    </w:rPr>
  </w:style>
  <w:style w:type="paragraph" w:styleId="4">
    <w:name w:val="heading 3"/>
    <w:basedOn w:val="1"/>
    <w:next w:val="1"/>
    <w:qFormat/>
    <w:uiPriority w:val="0"/>
    <w:pPr>
      <w:keepNext/>
      <w:tabs>
        <w:tab w:val="left" w:pos="1099"/>
      </w:tabs>
      <w:ind w:left="1099" w:hanging="405"/>
      <w:outlineLvl w:val="2"/>
    </w:pPr>
    <w:rPr>
      <w:rFonts w:ascii="Tahoma" w:hAnsi="Tahoma" w:eastAsia="文鼎ＰＬ简中楷"/>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6">
    <w:name w:val="annotation text"/>
    <w:basedOn w:val="1"/>
    <w:link w:val="25"/>
    <w:qFormat/>
    <w:uiPriority w:val="0"/>
    <w:pPr>
      <w:jc w:val="left"/>
    </w:pPr>
  </w:style>
  <w:style w:type="paragraph" w:styleId="7">
    <w:name w:val="Body Text"/>
    <w:basedOn w:val="1"/>
    <w:unhideWhenUsed/>
    <w:qFormat/>
    <w:uiPriority w:val="99"/>
    <w:pPr>
      <w:spacing w:line="360" w:lineRule="auto"/>
      <w:ind w:firstLine="200" w:firstLineChars="200"/>
      <w:textAlignment w:val="center"/>
    </w:pPr>
    <w:rPr>
      <w:sz w:val="24"/>
      <w:lang w:val="zh-CN"/>
    </w:rPr>
  </w:style>
  <w:style w:type="paragraph" w:styleId="8">
    <w:name w:val="Body Text Indent"/>
    <w:basedOn w:val="1"/>
    <w:qFormat/>
    <w:uiPriority w:val="0"/>
    <w:pPr>
      <w:suppressAutoHyphens/>
      <w:snapToGrid w:val="0"/>
      <w:spacing w:line="360" w:lineRule="auto"/>
      <w:ind w:firstLine="240" w:firstLineChars="100"/>
    </w:pPr>
    <w:rPr>
      <w:rFonts w:ascii="宋体"/>
      <w:kern w:val="1"/>
      <w:sz w:val="24"/>
      <w:szCs w:val="24"/>
      <w:lang w:eastAsia="ar-SA"/>
    </w:rPr>
  </w:style>
  <w:style w:type="paragraph" w:styleId="9">
    <w:name w:val="Date"/>
    <w:basedOn w:val="1"/>
    <w:next w:val="1"/>
    <w:qFormat/>
    <w:uiPriority w:val="0"/>
    <w:pPr>
      <w:suppressAutoHyphens/>
      <w:ind w:left="100" w:leftChars="2500"/>
    </w:pPr>
    <w:rPr>
      <w:rFonts w:ascii="宋体" w:hAnsi="宋体"/>
      <w:kern w:val="1"/>
      <w:lang w:eastAsia="ar-SA"/>
    </w:rPr>
  </w:style>
  <w:style w:type="paragraph" w:styleId="10">
    <w:name w:val="Balloon Text"/>
    <w:basedOn w:val="1"/>
    <w:link w:val="27"/>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envelope return"/>
    <w:basedOn w:val="1"/>
    <w:qFormat/>
    <w:uiPriority w:val="0"/>
    <w:pPr>
      <w:snapToGrid w:val="0"/>
    </w:pPr>
    <w:rPr>
      <w:rFonts w:ascii="Arial" w:hAnsi="Arial"/>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6"/>
    <w:next w:val="6"/>
    <w:link w:val="26"/>
    <w:qFormat/>
    <w:uiPriority w:val="0"/>
    <w:rPr>
      <w:b/>
      <w:bCs/>
    </w:rPr>
  </w:style>
  <w:style w:type="paragraph" w:styleId="15">
    <w:name w:val="Body Text First Indent"/>
    <w:basedOn w:val="7"/>
    <w:qFormat/>
    <w:uiPriority w:val="0"/>
    <w:pPr>
      <w:ind w:firstLine="241" w:firstLineChars="100"/>
      <w:jc w:val="center"/>
    </w:pPr>
    <w:rPr>
      <w:b/>
      <w:bCs/>
      <w:color w:val="000000"/>
      <w:kern w:val="0"/>
    </w:rPr>
  </w:style>
  <w:style w:type="paragraph" w:styleId="16">
    <w:name w:val="Body Text First Indent 2"/>
    <w:basedOn w:val="8"/>
    <w:next w:val="15"/>
    <w:qFormat/>
    <w:uiPriority w:val="0"/>
    <w:pPr>
      <w:spacing w:after="120"/>
      <w:ind w:left="420" w:leftChars="200" w:firstLine="420" w:firstLineChars="200"/>
    </w:pPr>
    <w:rPr>
      <w:rFonts w:ascii="Times New Roman" w:eastAsia="宋?"/>
      <w:sz w:val="21"/>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qFormat/>
    <w:uiPriority w:val="0"/>
    <w:rPr>
      <w:sz w:val="21"/>
      <w:szCs w:val="21"/>
    </w:rPr>
  </w:style>
  <w:style w:type="paragraph" w:customStyle="1" w:styleId="21">
    <w:name w:val="样式 标题 2 + 三号 加粗 两端对齐 段前: 13 磅 段后: 13 磅 行距: 多倍行距 1.73 字行"/>
    <w:basedOn w:val="2"/>
    <w:qFormat/>
    <w:uiPriority w:val="0"/>
    <w:pPr>
      <w:spacing w:before="260" w:after="260" w:line="416" w:lineRule="auto"/>
      <w:jc w:val="both"/>
    </w:pPr>
    <w:rPr>
      <w:rFonts w:cs="宋体"/>
      <w:bCs/>
    </w:rPr>
  </w:style>
  <w:style w:type="paragraph" w:styleId="22">
    <w:name w:val="List Paragraph"/>
    <w:basedOn w:val="1"/>
    <w:qFormat/>
    <w:uiPriority w:val="34"/>
    <w:pPr>
      <w:ind w:firstLine="420" w:firstLineChars="200"/>
    </w:pPr>
  </w:style>
  <w:style w:type="character" w:customStyle="1" w:styleId="23">
    <w:name w:val="font31"/>
    <w:basedOn w:val="19"/>
    <w:qFormat/>
    <w:uiPriority w:val="0"/>
    <w:rPr>
      <w:rFonts w:hint="eastAsia" w:ascii="宋体" w:hAnsi="宋体" w:eastAsia="宋体" w:cs="宋体"/>
      <w:b/>
      <w:color w:val="000000"/>
      <w:sz w:val="22"/>
      <w:szCs w:val="22"/>
      <w:u w:val="none"/>
    </w:rPr>
  </w:style>
  <w:style w:type="character" w:customStyle="1" w:styleId="24">
    <w:name w:val="font01"/>
    <w:basedOn w:val="19"/>
    <w:qFormat/>
    <w:uiPriority w:val="0"/>
    <w:rPr>
      <w:rFonts w:ascii="font-weight : 400" w:hAnsi="font-weight : 400" w:eastAsia="font-weight : 400" w:cs="font-weight : 400"/>
      <w:color w:val="000000"/>
      <w:sz w:val="22"/>
      <w:szCs w:val="22"/>
      <w:u w:val="none"/>
    </w:rPr>
  </w:style>
  <w:style w:type="character" w:customStyle="1" w:styleId="25">
    <w:name w:val="批注文字 字符"/>
    <w:basedOn w:val="19"/>
    <w:link w:val="6"/>
    <w:qFormat/>
    <w:uiPriority w:val="0"/>
    <w:rPr>
      <w:rFonts w:ascii="Times New Roman" w:hAnsi="Times New Roman" w:eastAsia="宋体" w:cs="Times New Roman"/>
      <w:kern w:val="2"/>
      <w:sz w:val="21"/>
      <w:szCs w:val="21"/>
    </w:rPr>
  </w:style>
  <w:style w:type="character" w:customStyle="1" w:styleId="26">
    <w:name w:val="批注主题 字符"/>
    <w:basedOn w:val="25"/>
    <w:link w:val="14"/>
    <w:qFormat/>
    <w:uiPriority w:val="0"/>
    <w:rPr>
      <w:rFonts w:ascii="Times New Roman" w:hAnsi="Times New Roman" w:eastAsia="宋体" w:cs="Times New Roman"/>
      <w:b/>
      <w:bCs/>
      <w:kern w:val="2"/>
      <w:sz w:val="21"/>
      <w:szCs w:val="21"/>
    </w:rPr>
  </w:style>
  <w:style w:type="character" w:customStyle="1" w:styleId="27">
    <w:name w:val="批注框文本 字符"/>
    <w:basedOn w:val="19"/>
    <w:link w:val="10"/>
    <w:qFormat/>
    <w:uiPriority w:val="0"/>
    <w:rPr>
      <w:rFonts w:ascii="Times New Roman" w:hAnsi="Times New Roman" w:eastAsia="宋体" w:cs="Times New Roman"/>
      <w:kern w:val="2"/>
      <w:sz w:val="18"/>
      <w:szCs w:val="18"/>
    </w:rPr>
  </w:style>
  <w:style w:type="paragraph" w:styleId="28">
    <w:name w:val="No Spacing"/>
    <w:qFormat/>
    <w:uiPriority w:val="1"/>
    <w:pPr>
      <w:widowControl w:val="0"/>
      <w:jc w:val="both"/>
    </w:pPr>
    <w:rPr>
      <w:rFonts w:ascii="Times New Roman" w:hAnsi="Times New Roman" w:eastAsiaTheme="minorEastAsia" w:cstheme="minorBidi"/>
      <w:kern w:val="2"/>
      <w:sz w:val="24"/>
      <w:szCs w:val="22"/>
      <w:lang w:val="en-US" w:eastAsia="zh-CN" w:bidi="ar-SA"/>
    </w:rPr>
  </w:style>
  <w:style w:type="paragraph" w:customStyle="1" w:styleId="29">
    <w:name w:val="+正文"/>
    <w:basedOn w:val="1"/>
    <w:qFormat/>
    <w:uiPriority w:val="0"/>
    <w:pPr>
      <w:spacing w:line="360" w:lineRule="auto"/>
      <w:ind w:firstLine="200" w:firstLineChars="200"/>
    </w:pPr>
    <w:rPr>
      <w:sz w:val="24"/>
      <w:szCs w:val="28"/>
    </w:rPr>
  </w:style>
  <w:style w:type="character" w:customStyle="1" w:styleId="30">
    <w:name w:val="font21"/>
    <w:basedOn w:val="19"/>
    <w:qFormat/>
    <w:uiPriority w:val="0"/>
    <w:rPr>
      <w:rFonts w:hint="eastAsia" w:ascii="微软雅黑" w:hAnsi="微软雅黑" w:eastAsia="微软雅黑" w:cs="微软雅黑"/>
      <w:color w:val="FF0000"/>
      <w:sz w:val="20"/>
      <w:szCs w:val="20"/>
      <w:u w:val="none"/>
    </w:rPr>
  </w:style>
  <w:style w:type="character" w:customStyle="1" w:styleId="31">
    <w:name w:val="font71"/>
    <w:basedOn w:val="19"/>
    <w:qFormat/>
    <w:uiPriority w:val="0"/>
    <w:rPr>
      <w:rFonts w:hint="eastAsia" w:ascii="宋体" w:hAnsi="宋体" w:eastAsia="宋体" w:cs="宋体"/>
      <w:color w:val="000000"/>
      <w:sz w:val="20"/>
      <w:szCs w:val="20"/>
      <w:u w:val="none"/>
    </w:rPr>
  </w:style>
  <w:style w:type="character" w:customStyle="1" w:styleId="32">
    <w:name w:val="font81"/>
    <w:basedOn w:val="19"/>
    <w:qFormat/>
    <w:uiPriority w:val="0"/>
    <w:rPr>
      <w:rFonts w:hint="eastAsia" w:ascii="微软雅黑" w:hAnsi="微软雅黑" w:eastAsia="微软雅黑" w:cs="微软雅黑"/>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26</Pages>
  <Words>10953</Words>
  <Characters>12730</Characters>
  <Lines>97</Lines>
  <Paragraphs>27</Paragraphs>
  <TotalTime>0</TotalTime>
  <ScaleCrop>false</ScaleCrop>
  <LinksUpToDate>false</LinksUpToDate>
  <CharactersWithSpaces>13054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Mr.Zhao</dc:creator>
  <cp:lastModifiedBy>。矿泉水ゝ</cp:lastModifiedBy>
  <cp:lastPrinted>2022-07-07T23:18:00Z</cp:lastPrinted>
  <dcterms:modified xsi:type="dcterms:W3CDTF">2023-12-13T01:12:40Z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8459C8CE65AF42D595D421BC0F8B640E_13</vt:lpwstr>
  </property>
</Properties>
</file>