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F3AD946">
      <w:pPr>
        <w:keepNext w:val="0"/>
        <w:keepLines w:val="0"/>
        <w:pageBreakBefore w:val="0"/>
        <w:widowControl w:val="0"/>
        <w:tabs>
          <w:tab w:val="left" w:pos="315"/>
          <w:tab w:val="left" w:pos="8820"/>
        </w:tabs>
        <w:kinsoku/>
        <w:wordWrap/>
        <w:overflowPunct/>
        <w:topLinePunct w:val="0"/>
        <w:autoSpaceDE/>
        <w:autoSpaceDN/>
        <w:bidi w:val="0"/>
        <w:adjustRightInd/>
        <w:snapToGrid/>
        <w:spacing w:before="312" w:beforeLines="100" w:after="156" w:afterLines="50" w:line="700" w:lineRule="exact"/>
        <w:ind w:right="267" w:rightChars="127"/>
        <w:jc w:val="center"/>
        <w:textAlignment w:val="auto"/>
        <w:rPr>
          <w:rFonts w:hint="eastAsia" w:ascii="宋体" w:hAnsi="宋体" w:eastAsia="宋体"/>
          <w:b/>
          <w:bCs/>
          <w:color w:val="auto"/>
          <w:sz w:val="52"/>
          <w:szCs w:val="52"/>
          <w:highlight w:val="none"/>
        </w:rPr>
      </w:pPr>
      <w:bookmarkStart w:id="0" w:name="_Hlk9544796"/>
    </w:p>
    <w:p w14:paraId="1802CDAC">
      <w:pPr>
        <w:keepNext w:val="0"/>
        <w:keepLines w:val="0"/>
        <w:pageBreakBefore w:val="0"/>
        <w:widowControl w:val="0"/>
        <w:tabs>
          <w:tab w:val="left" w:pos="315"/>
          <w:tab w:val="left" w:pos="8820"/>
        </w:tabs>
        <w:kinsoku/>
        <w:wordWrap/>
        <w:overflowPunct/>
        <w:topLinePunct w:val="0"/>
        <w:autoSpaceDE/>
        <w:autoSpaceDN/>
        <w:bidi w:val="0"/>
        <w:adjustRightInd/>
        <w:snapToGrid/>
        <w:spacing w:before="312" w:beforeLines="100" w:after="156" w:afterLines="50" w:line="700" w:lineRule="exact"/>
        <w:ind w:right="267" w:rightChars="127"/>
        <w:jc w:val="center"/>
        <w:textAlignment w:val="auto"/>
        <w:rPr>
          <w:rFonts w:hint="eastAsia" w:ascii="宋体" w:hAnsi="宋体" w:eastAsia="宋体"/>
          <w:b/>
          <w:bCs/>
          <w:color w:val="auto"/>
          <w:sz w:val="52"/>
          <w:szCs w:val="52"/>
          <w:highlight w:val="none"/>
        </w:rPr>
      </w:pPr>
      <w:r>
        <w:rPr>
          <w:rFonts w:hint="eastAsia" w:ascii="宋体" w:hAnsi="宋体" w:eastAsia="宋体"/>
          <w:b/>
          <w:bCs/>
          <w:color w:val="auto"/>
          <w:sz w:val="52"/>
          <w:szCs w:val="52"/>
          <w:highlight w:val="none"/>
        </w:rPr>
        <w:t>政府采购</w:t>
      </w:r>
      <w:r>
        <w:rPr>
          <w:rFonts w:hint="eastAsia" w:ascii="宋体" w:hAnsi="宋体" w:eastAsia="宋体"/>
          <w:b/>
          <w:bCs/>
          <w:color w:val="auto"/>
          <w:sz w:val="52"/>
          <w:szCs w:val="52"/>
          <w:highlight w:val="none"/>
          <w:lang w:eastAsia="zh-CN"/>
        </w:rPr>
        <w:t>项目</w:t>
      </w:r>
      <w:r>
        <w:rPr>
          <w:rFonts w:hint="eastAsia" w:ascii="宋体" w:hAnsi="宋体" w:eastAsia="宋体"/>
          <w:b/>
          <w:bCs/>
          <w:color w:val="auto"/>
          <w:sz w:val="52"/>
          <w:szCs w:val="52"/>
          <w:highlight w:val="none"/>
          <w:lang w:val="en-US" w:eastAsia="zh-CN"/>
        </w:rPr>
        <w:t>单一来源</w:t>
      </w:r>
      <w:bookmarkStart w:id="198" w:name="_GoBack"/>
      <w:bookmarkEnd w:id="198"/>
      <w:r>
        <w:rPr>
          <w:rFonts w:hint="eastAsia" w:ascii="宋体" w:hAnsi="宋体" w:eastAsia="宋体"/>
          <w:b/>
          <w:bCs/>
          <w:color w:val="auto"/>
          <w:sz w:val="52"/>
          <w:szCs w:val="52"/>
          <w:highlight w:val="none"/>
          <w:lang w:val="en-US" w:eastAsia="zh-CN"/>
        </w:rPr>
        <w:t>采购</w:t>
      </w:r>
      <w:r>
        <w:rPr>
          <w:rFonts w:hint="eastAsia" w:ascii="宋体" w:hAnsi="宋体" w:eastAsia="宋体"/>
          <w:b/>
          <w:bCs/>
          <w:color w:val="auto"/>
          <w:sz w:val="52"/>
          <w:szCs w:val="52"/>
          <w:highlight w:val="none"/>
        </w:rPr>
        <w:t>文件</w:t>
      </w:r>
    </w:p>
    <w:p w14:paraId="756630EB">
      <w:pPr>
        <w:keepNext w:val="0"/>
        <w:keepLines w:val="0"/>
        <w:pageBreakBefore w:val="0"/>
        <w:widowControl w:val="0"/>
        <w:tabs>
          <w:tab w:val="left" w:pos="315"/>
          <w:tab w:val="left" w:pos="8820"/>
        </w:tabs>
        <w:kinsoku/>
        <w:wordWrap/>
        <w:overflowPunct/>
        <w:topLinePunct w:val="0"/>
        <w:autoSpaceDE/>
        <w:autoSpaceDN/>
        <w:bidi w:val="0"/>
        <w:adjustRightInd/>
        <w:snapToGrid/>
        <w:spacing w:before="312" w:beforeLines="100" w:after="156" w:afterLines="50" w:line="700" w:lineRule="exact"/>
        <w:ind w:right="267" w:rightChars="127"/>
        <w:jc w:val="center"/>
        <w:textAlignment w:val="auto"/>
        <w:rPr>
          <w:rFonts w:hint="eastAsia" w:ascii="宋体" w:hAnsi="宋体" w:eastAsia="宋体"/>
          <w:b/>
          <w:bCs/>
          <w:color w:val="auto"/>
          <w:sz w:val="52"/>
          <w:szCs w:val="52"/>
          <w:highlight w:val="none"/>
          <w:lang w:eastAsia="zh-CN"/>
        </w:rPr>
      </w:pPr>
      <w:r>
        <w:rPr>
          <w:rFonts w:hint="eastAsia" w:ascii="宋体" w:hAnsi="宋体" w:eastAsia="宋体"/>
          <w:b/>
          <w:bCs/>
          <w:color w:val="auto"/>
          <w:sz w:val="52"/>
          <w:szCs w:val="52"/>
          <w:highlight w:val="none"/>
        </w:rPr>
        <w:t>示范文本</w:t>
      </w:r>
      <w:bookmarkEnd w:id="0"/>
    </w:p>
    <w:p w14:paraId="659450DE">
      <w:pPr>
        <w:tabs>
          <w:tab w:val="left" w:pos="315"/>
          <w:tab w:val="left" w:pos="8820"/>
        </w:tabs>
        <w:spacing w:before="312" w:beforeLines="100" w:after="156" w:afterLines="50" w:line="500" w:lineRule="exact"/>
        <w:ind w:right="267" w:rightChars="127"/>
        <w:jc w:val="center"/>
        <w:rPr>
          <w:rFonts w:hint="eastAsia" w:ascii="宋体" w:hAnsi="宋体" w:eastAsia="宋体" w:cs="宋体"/>
          <w:b/>
          <w:bCs/>
          <w:color w:val="auto"/>
          <w:sz w:val="40"/>
          <w:szCs w:val="40"/>
          <w:highlight w:val="none"/>
          <w:lang w:eastAsia="zh-CN"/>
        </w:rPr>
      </w:pPr>
    </w:p>
    <w:p w14:paraId="194EB8F3">
      <w:pPr>
        <w:tabs>
          <w:tab w:val="left" w:pos="315"/>
          <w:tab w:val="left" w:pos="8820"/>
        </w:tabs>
        <w:spacing w:before="312" w:beforeLines="100" w:after="156" w:afterLines="50" w:line="500" w:lineRule="exact"/>
        <w:ind w:right="267" w:rightChars="127"/>
        <w:jc w:val="center"/>
        <w:rPr>
          <w:rFonts w:hint="eastAsia" w:ascii="宋体" w:hAnsi="宋体" w:eastAsia="宋体" w:cs="宋体"/>
          <w:b/>
          <w:bCs/>
          <w:color w:val="auto"/>
          <w:sz w:val="36"/>
          <w:szCs w:val="36"/>
          <w:highlight w:val="none"/>
          <w:lang w:eastAsia="zh-CN"/>
        </w:rPr>
      </w:pPr>
      <w:r>
        <w:rPr>
          <w:rFonts w:hint="eastAsia" w:ascii="宋体" w:hAnsi="宋体" w:eastAsia="宋体" w:cs="宋体"/>
          <w:b/>
          <w:bCs/>
          <w:color w:val="auto"/>
          <w:sz w:val="36"/>
          <w:szCs w:val="36"/>
          <w:highlight w:val="none"/>
          <w:lang w:eastAsia="zh-CN"/>
        </w:rPr>
        <w:t>（</w:t>
      </w:r>
      <w:r>
        <w:rPr>
          <w:rFonts w:hint="eastAsia" w:ascii="宋体" w:hAnsi="宋体" w:eastAsia="宋体" w:cs="宋体"/>
          <w:b/>
          <w:bCs/>
          <w:color w:val="auto"/>
          <w:sz w:val="36"/>
          <w:szCs w:val="36"/>
          <w:highlight w:val="none"/>
          <w:lang w:val="en-US" w:eastAsia="zh-CN"/>
        </w:rPr>
        <w:t>服务类</w:t>
      </w:r>
      <w:r>
        <w:rPr>
          <w:rFonts w:hint="eastAsia" w:ascii="宋体" w:hAnsi="宋体" w:eastAsia="宋体" w:cs="宋体"/>
          <w:b/>
          <w:bCs/>
          <w:color w:val="auto"/>
          <w:sz w:val="36"/>
          <w:szCs w:val="36"/>
          <w:highlight w:val="none"/>
          <w:lang w:eastAsia="zh-CN"/>
        </w:rPr>
        <w:t>）</w:t>
      </w:r>
    </w:p>
    <w:p w14:paraId="149C16CE">
      <w:pPr>
        <w:tabs>
          <w:tab w:val="left" w:pos="315"/>
          <w:tab w:val="left" w:pos="8820"/>
        </w:tabs>
        <w:spacing w:before="240" w:beforeLines="100" w:after="120" w:afterLines="50" w:line="500" w:lineRule="exact"/>
        <w:ind w:right="267" w:rightChars="127"/>
        <w:jc w:val="center"/>
        <w:rPr>
          <w:rFonts w:asciiTheme="minorEastAsia" w:hAnsiTheme="minorEastAsia" w:eastAsiaTheme="minorEastAsia"/>
          <w:b/>
          <w:bCs/>
          <w:color w:val="auto"/>
          <w:sz w:val="44"/>
          <w:szCs w:val="44"/>
          <w:highlight w:val="none"/>
        </w:rPr>
      </w:pPr>
    </w:p>
    <w:p w14:paraId="50D28925">
      <w:pPr>
        <w:tabs>
          <w:tab w:val="left" w:pos="315"/>
          <w:tab w:val="left" w:pos="8820"/>
        </w:tabs>
        <w:spacing w:before="240" w:beforeLines="100" w:after="120" w:afterLines="50" w:line="500" w:lineRule="exact"/>
        <w:ind w:right="267" w:rightChars="127"/>
        <w:jc w:val="center"/>
        <w:rPr>
          <w:rFonts w:asciiTheme="minorEastAsia" w:hAnsiTheme="minorEastAsia" w:eastAsiaTheme="minorEastAsia"/>
          <w:b/>
          <w:bCs/>
          <w:color w:val="auto"/>
          <w:sz w:val="44"/>
          <w:szCs w:val="44"/>
          <w:highlight w:val="none"/>
        </w:rPr>
      </w:pPr>
    </w:p>
    <w:p w14:paraId="4AA18CF0">
      <w:pPr>
        <w:tabs>
          <w:tab w:val="left" w:pos="315"/>
          <w:tab w:val="left" w:pos="8820"/>
        </w:tabs>
        <w:spacing w:before="240" w:beforeLines="100" w:after="120" w:afterLines="50" w:line="500" w:lineRule="exact"/>
        <w:ind w:right="267" w:rightChars="127"/>
        <w:jc w:val="center"/>
        <w:rPr>
          <w:rFonts w:asciiTheme="minorEastAsia" w:hAnsiTheme="minorEastAsia" w:eastAsiaTheme="minorEastAsia"/>
          <w:b/>
          <w:bCs/>
          <w:color w:val="auto"/>
          <w:sz w:val="44"/>
          <w:szCs w:val="44"/>
          <w:highlight w:val="none"/>
        </w:rPr>
      </w:pPr>
    </w:p>
    <w:p w14:paraId="3876329F">
      <w:pPr>
        <w:tabs>
          <w:tab w:val="left" w:pos="315"/>
          <w:tab w:val="left" w:pos="8820"/>
        </w:tabs>
        <w:spacing w:before="240" w:beforeLines="100" w:after="120" w:afterLines="50" w:line="500" w:lineRule="exact"/>
        <w:ind w:right="267" w:rightChars="127"/>
        <w:jc w:val="center"/>
        <w:rPr>
          <w:rFonts w:asciiTheme="minorEastAsia" w:hAnsiTheme="minorEastAsia" w:eastAsiaTheme="minorEastAsia"/>
          <w:b/>
          <w:bCs/>
          <w:color w:val="auto"/>
          <w:sz w:val="44"/>
          <w:szCs w:val="44"/>
          <w:highlight w:val="none"/>
        </w:rPr>
      </w:pPr>
    </w:p>
    <w:p w14:paraId="5F48D323">
      <w:pPr>
        <w:tabs>
          <w:tab w:val="left" w:pos="315"/>
          <w:tab w:val="left" w:pos="8820"/>
        </w:tabs>
        <w:spacing w:before="240" w:beforeLines="100" w:after="120" w:afterLines="50" w:line="500" w:lineRule="exact"/>
        <w:ind w:right="267" w:rightChars="127"/>
        <w:jc w:val="center"/>
        <w:rPr>
          <w:rFonts w:asciiTheme="minorEastAsia" w:hAnsiTheme="minorEastAsia" w:eastAsiaTheme="minorEastAsia"/>
          <w:b/>
          <w:bCs/>
          <w:color w:val="auto"/>
          <w:sz w:val="44"/>
          <w:szCs w:val="44"/>
          <w:highlight w:val="none"/>
        </w:rPr>
      </w:pPr>
    </w:p>
    <w:p w14:paraId="79390175">
      <w:pPr>
        <w:tabs>
          <w:tab w:val="left" w:pos="2410"/>
        </w:tabs>
        <w:autoSpaceDE w:val="0"/>
        <w:autoSpaceDN w:val="0"/>
        <w:adjustRightInd w:val="0"/>
        <w:snapToGrid w:val="0"/>
        <w:spacing w:line="360" w:lineRule="auto"/>
        <w:ind w:firstLine="723" w:firstLineChars="200"/>
        <w:rPr>
          <w:rFonts w:asciiTheme="minorEastAsia" w:hAnsiTheme="minorEastAsia" w:eastAsiaTheme="minorEastAsia"/>
          <w:b/>
          <w:color w:val="auto"/>
          <w:spacing w:val="20"/>
          <w:kern w:val="0"/>
          <w:sz w:val="32"/>
          <w:szCs w:val="32"/>
          <w:highlight w:val="none"/>
        </w:rPr>
      </w:pPr>
      <w:r>
        <w:rPr>
          <w:rFonts w:hint="eastAsia" w:asciiTheme="minorEastAsia" w:hAnsiTheme="minorEastAsia" w:eastAsiaTheme="minorEastAsia"/>
          <w:b/>
          <w:color w:val="auto"/>
          <w:spacing w:val="20"/>
          <w:kern w:val="0"/>
          <w:sz w:val="32"/>
          <w:szCs w:val="32"/>
          <w:highlight w:val="none"/>
        </w:rPr>
        <w:t>项目名称：</w:t>
      </w:r>
    </w:p>
    <w:p w14:paraId="70492D28">
      <w:pPr>
        <w:tabs>
          <w:tab w:val="left" w:pos="2410"/>
        </w:tabs>
        <w:autoSpaceDE w:val="0"/>
        <w:autoSpaceDN w:val="0"/>
        <w:adjustRightInd w:val="0"/>
        <w:snapToGrid w:val="0"/>
        <w:spacing w:line="360" w:lineRule="auto"/>
        <w:ind w:firstLine="723" w:firstLineChars="200"/>
        <w:rPr>
          <w:rFonts w:asciiTheme="minorEastAsia" w:hAnsiTheme="minorEastAsia" w:eastAsiaTheme="minorEastAsia"/>
          <w:b/>
          <w:color w:val="auto"/>
          <w:spacing w:val="20"/>
          <w:kern w:val="0"/>
          <w:sz w:val="32"/>
          <w:szCs w:val="32"/>
          <w:highlight w:val="none"/>
        </w:rPr>
      </w:pPr>
      <w:r>
        <w:rPr>
          <w:rFonts w:hint="eastAsia" w:asciiTheme="minorEastAsia" w:hAnsiTheme="minorEastAsia" w:eastAsiaTheme="minorEastAsia"/>
          <w:b/>
          <w:color w:val="auto"/>
          <w:spacing w:val="20"/>
          <w:kern w:val="0"/>
          <w:sz w:val="32"/>
          <w:szCs w:val="32"/>
          <w:highlight w:val="none"/>
        </w:rPr>
        <w:t>项目编号：</w:t>
      </w:r>
    </w:p>
    <w:p w14:paraId="554B79D1">
      <w:pPr>
        <w:tabs>
          <w:tab w:val="left" w:pos="2410"/>
        </w:tabs>
        <w:autoSpaceDE w:val="0"/>
        <w:autoSpaceDN w:val="0"/>
        <w:adjustRightInd w:val="0"/>
        <w:snapToGrid w:val="0"/>
        <w:spacing w:line="360" w:lineRule="auto"/>
        <w:ind w:firstLine="723" w:firstLineChars="200"/>
        <w:rPr>
          <w:rFonts w:asciiTheme="minorEastAsia" w:hAnsiTheme="minorEastAsia" w:eastAsiaTheme="minorEastAsia"/>
          <w:b/>
          <w:color w:val="auto"/>
          <w:spacing w:val="20"/>
          <w:kern w:val="0"/>
          <w:sz w:val="32"/>
          <w:szCs w:val="32"/>
          <w:highlight w:val="none"/>
        </w:rPr>
      </w:pPr>
      <w:r>
        <w:rPr>
          <w:rFonts w:hint="eastAsia" w:asciiTheme="minorEastAsia" w:hAnsiTheme="minorEastAsia" w:eastAsiaTheme="minorEastAsia"/>
          <w:b/>
          <w:color w:val="auto"/>
          <w:spacing w:val="20"/>
          <w:kern w:val="0"/>
          <w:sz w:val="32"/>
          <w:szCs w:val="32"/>
          <w:highlight w:val="none"/>
        </w:rPr>
        <w:t>采 购 人：</w:t>
      </w:r>
    </w:p>
    <w:p w14:paraId="61A1EF43">
      <w:pPr>
        <w:tabs>
          <w:tab w:val="left" w:pos="2410"/>
        </w:tabs>
        <w:autoSpaceDE w:val="0"/>
        <w:autoSpaceDN w:val="0"/>
        <w:adjustRightInd w:val="0"/>
        <w:snapToGrid w:val="0"/>
        <w:spacing w:line="360" w:lineRule="auto"/>
        <w:ind w:firstLine="723" w:firstLineChars="200"/>
        <w:rPr>
          <w:rFonts w:asciiTheme="minorEastAsia" w:hAnsiTheme="minorEastAsia" w:eastAsiaTheme="minorEastAsia"/>
          <w:b/>
          <w:color w:val="auto"/>
          <w:spacing w:val="20"/>
          <w:kern w:val="0"/>
          <w:sz w:val="32"/>
          <w:szCs w:val="32"/>
          <w:highlight w:val="none"/>
        </w:rPr>
      </w:pPr>
      <w:r>
        <w:rPr>
          <w:rFonts w:hint="eastAsia" w:asciiTheme="minorEastAsia" w:hAnsiTheme="minorEastAsia" w:eastAsiaTheme="minorEastAsia"/>
          <w:b/>
          <w:color w:val="auto"/>
          <w:spacing w:val="20"/>
          <w:kern w:val="0"/>
          <w:sz w:val="32"/>
          <w:szCs w:val="32"/>
          <w:highlight w:val="none"/>
        </w:rPr>
        <w:t>采购代理机构：</w:t>
      </w:r>
    </w:p>
    <w:p w14:paraId="53026C36">
      <w:pPr>
        <w:tabs>
          <w:tab w:val="left" w:pos="2410"/>
        </w:tabs>
        <w:autoSpaceDE w:val="0"/>
        <w:autoSpaceDN w:val="0"/>
        <w:adjustRightInd w:val="0"/>
        <w:snapToGrid w:val="0"/>
        <w:spacing w:line="360" w:lineRule="auto"/>
        <w:ind w:firstLine="723" w:firstLineChars="200"/>
        <w:rPr>
          <w:rFonts w:asciiTheme="minorEastAsia" w:hAnsiTheme="minorEastAsia" w:eastAsiaTheme="minorEastAsia"/>
          <w:b/>
          <w:color w:val="auto"/>
          <w:spacing w:val="20"/>
          <w:kern w:val="0"/>
          <w:sz w:val="32"/>
          <w:szCs w:val="32"/>
          <w:highlight w:val="none"/>
        </w:rPr>
      </w:pPr>
    </w:p>
    <w:p w14:paraId="343649BC">
      <w:pPr>
        <w:tabs>
          <w:tab w:val="left" w:pos="315"/>
          <w:tab w:val="left" w:pos="8820"/>
        </w:tabs>
        <w:spacing w:before="240" w:beforeLines="100" w:after="120" w:afterLines="50" w:line="500" w:lineRule="exact"/>
        <w:ind w:right="267" w:rightChars="127"/>
        <w:jc w:val="center"/>
        <w:rPr>
          <w:rFonts w:asciiTheme="minorEastAsia" w:hAnsiTheme="minorEastAsia" w:eastAsiaTheme="minorEastAsia"/>
          <w:b/>
          <w:bCs/>
          <w:color w:val="auto"/>
          <w:sz w:val="44"/>
          <w:szCs w:val="44"/>
          <w:highlight w:val="none"/>
        </w:rPr>
      </w:pPr>
    </w:p>
    <w:p w14:paraId="55C6824A">
      <w:pPr>
        <w:tabs>
          <w:tab w:val="left" w:pos="2410"/>
        </w:tabs>
        <w:autoSpaceDE w:val="0"/>
        <w:autoSpaceDN w:val="0"/>
        <w:adjustRightInd w:val="0"/>
        <w:snapToGrid w:val="0"/>
        <w:spacing w:line="360" w:lineRule="auto"/>
        <w:jc w:val="center"/>
        <w:rPr>
          <w:rFonts w:asciiTheme="minorEastAsia" w:hAnsiTheme="minorEastAsia" w:eastAsiaTheme="minorEastAsia"/>
          <w:b/>
          <w:color w:val="auto"/>
          <w:sz w:val="36"/>
          <w:highlight w:val="none"/>
        </w:rPr>
      </w:pPr>
      <w:r>
        <w:rPr>
          <w:rFonts w:hint="eastAsia" w:asciiTheme="minorEastAsia" w:hAnsiTheme="minorEastAsia" w:eastAsiaTheme="minorEastAsia"/>
          <w:b/>
          <w:color w:val="auto"/>
          <w:sz w:val="36"/>
          <w:highlight w:val="none"/>
          <w:u w:val="single"/>
        </w:rPr>
        <w:t xml:space="preserve">    </w:t>
      </w:r>
      <w:r>
        <w:rPr>
          <w:rFonts w:hint="eastAsia" w:asciiTheme="minorEastAsia" w:hAnsiTheme="minorEastAsia" w:eastAsiaTheme="minorEastAsia"/>
          <w:b/>
          <w:color w:val="auto"/>
          <w:sz w:val="36"/>
          <w:highlight w:val="none"/>
        </w:rPr>
        <w:t>年</w:t>
      </w:r>
      <w:r>
        <w:rPr>
          <w:rFonts w:hint="eastAsia" w:asciiTheme="minorEastAsia" w:hAnsiTheme="minorEastAsia" w:eastAsiaTheme="minorEastAsia"/>
          <w:b/>
          <w:color w:val="auto"/>
          <w:sz w:val="36"/>
          <w:highlight w:val="none"/>
          <w:u w:val="single"/>
        </w:rPr>
        <w:t xml:space="preserve">  </w:t>
      </w:r>
      <w:r>
        <w:rPr>
          <w:rFonts w:hint="eastAsia" w:asciiTheme="minorEastAsia" w:hAnsiTheme="minorEastAsia" w:eastAsiaTheme="minorEastAsia"/>
          <w:b/>
          <w:color w:val="auto"/>
          <w:sz w:val="36"/>
          <w:highlight w:val="none"/>
          <w:u w:val="single"/>
          <w:lang w:val="en-US" w:eastAsia="zh-CN"/>
        </w:rPr>
        <w:t xml:space="preserve">  </w:t>
      </w:r>
      <w:r>
        <w:rPr>
          <w:rFonts w:hint="eastAsia" w:asciiTheme="minorEastAsia" w:hAnsiTheme="minorEastAsia" w:eastAsiaTheme="minorEastAsia"/>
          <w:b/>
          <w:color w:val="auto"/>
          <w:sz w:val="36"/>
          <w:highlight w:val="none"/>
        </w:rPr>
        <w:t>月</w:t>
      </w:r>
      <w:r>
        <w:rPr>
          <w:rFonts w:asciiTheme="minorEastAsia" w:hAnsiTheme="minorEastAsia" w:eastAsiaTheme="minorEastAsia"/>
          <w:b/>
          <w:color w:val="auto"/>
          <w:sz w:val="36"/>
          <w:highlight w:val="none"/>
        </w:rPr>
        <w:br w:type="page"/>
      </w:r>
    </w:p>
    <w:p w14:paraId="471EDA91">
      <w:pPr>
        <w:tabs>
          <w:tab w:val="left" w:pos="2410"/>
        </w:tabs>
        <w:autoSpaceDE w:val="0"/>
        <w:autoSpaceDN w:val="0"/>
        <w:adjustRightInd w:val="0"/>
        <w:snapToGrid w:val="0"/>
        <w:spacing w:line="360" w:lineRule="auto"/>
        <w:jc w:val="center"/>
        <w:rPr>
          <w:rFonts w:hint="eastAsia" w:asciiTheme="minorEastAsia" w:hAnsiTheme="minorEastAsia" w:eastAsiaTheme="minorEastAsia"/>
          <w:b/>
          <w:color w:val="auto"/>
          <w:sz w:val="28"/>
          <w:highlight w:val="none"/>
        </w:rPr>
      </w:pPr>
    </w:p>
    <w:p w14:paraId="1BD3EB2E">
      <w:pPr>
        <w:tabs>
          <w:tab w:val="left" w:pos="2410"/>
        </w:tabs>
        <w:autoSpaceDE w:val="0"/>
        <w:autoSpaceDN w:val="0"/>
        <w:adjustRightInd w:val="0"/>
        <w:snapToGrid w:val="0"/>
        <w:spacing w:line="360" w:lineRule="auto"/>
        <w:jc w:val="center"/>
        <w:rPr>
          <w:rFonts w:asciiTheme="minorEastAsia" w:hAnsiTheme="minorEastAsia" w:eastAsiaTheme="minorEastAsia"/>
          <w:b/>
          <w:color w:val="auto"/>
          <w:sz w:val="40"/>
          <w:szCs w:val="24"/>
          <w:highlight w:val="none"/>
        </w:rPr>
      </w:pPr>
      <w:r>
        <w:rPr>
          <w:rFonts w:hint="eastAsia" w:asciiTheme="minorEastAsia" w:hAnsiTheme="minorEastAsia" w:eastAsiaTheme="minorEastAsia"/>
          <w:b/>
          <w:color w:val="auto"/>
          <w:sz w:val="40"/>
          <w:szCs w:val="24"/>
          <w:highlight w:val="none"/>
        </w:rPr>
        <w:t>目  录</w:t>
      </w:r>
    </w:p>
    <w:p w14:paraId="4CA0DE40">
      <w:pPr>
        <w:pStyle w:val="9"/>
        <w:tabs>
          <w:tab w:val="right" w:leader="dot" w:pos="8279"/>
        </w:tabs>
        <w:rPr>
          <w:rFonts w:asciiTheme="minorEastAsia" w:hAnsiTheme="minorEastAsia"/>
          <w:b/>
          <w:color w:val="auto"/>
          <w:sz w:val="24"/>
          <w:szCs w:val="24"/>
          <w:highlight w:val="none"/>
        </w:rPr>
      </w:pPr>
    </w:p>
    <w:p w14:paraId="490869CA">
      <w:pPr>
        <w:pStyle w:val="9"/>
        <w:tabs>
          <w:tab w:val="right" w:leader="dot" w:pos="8279"/>
        </w:tabs>
        <w:spacing w:line="360" w:lineRule="auto"/>
        <w:rPr>
          <w:color w:val="auto"/>
          <w:sz w:val="28"/>
          <w:szCs w:val="28"/>
          <w:highlight w:val="none"/>
        </w:rPr>
      </w:pPr>
      <w:r>
        <w:rPr>
          <w:rFonts w:asciiTheme="minorEastAsia" w:hAnsiTheme="minorEastAsia"/>
          <w:b/>
          <w:color w:val="auto"/>
          <w:sz w:val="28"/>
          <w:szCs w:val="28"/>
          <w:highlight w:val="none"/>
        </w:rPr>
        <w:fldChar w:fldCharType="begin"/>
      </w:r>
      <w:r>
        <w:rPr>
          <w:rFonts w:asciiTheme="minorEastAsia" w:hAnsiTheme="minorEastAsia"/>
          <w:b/>
          <w:color w:val="auto"/>
          <w:sz w:val="28"/>
          <w:szCs w:val="28"/>
          <w:highlight w:val="none"/>
        </w:rPr>
        <w:instrText xml:space="preserve"> </w:instrText>
      </w:r>
      <w:r>
        <w:rPr>
          <w:rFonts w:hint="eastAsia" w:asciiTheme="minorEastAsia" w:hAnsiTheme="minorEastAsia"/>
          <w:b/>
          <w:color w:val="auto"/>
          <w:sz w:val="28"/>
          <w:szCs w:val="28"/>
          <w:highlight w:val="none"/>
        </w:rPr>
        <w:instrText xml:space="preserve">TOC \o "1-2" \h \z \u</w:instrText>
      </w:r>
      <w:r>
        <w:rPr>
          <w:rFonts w:asciiTheme="minorEastAsia" w:hAnsiTheme="minorEastAsia"/>
          <w:b/>
          <w:color w:val="auto"/>
          <w:sz w:val="28"/>
          <w:szCs w:val="28"/>
          <w:highlight w:val="none"/>
        </w:rPr>
        <w:instrText xml:space="preserve"> </w:instrText>
      </w:r>
      <w:r>
        <w:rPr>
          <w:rFonts w:asciiTheme="minorEastAsia" w:hAnsiTheme="minorEastAsia"/>
          <w:b/>
          <w:color w:val="auto"/>
          <w:sz w:val="28"/>
          <w:szCs w:val="28"/>
          <w:highlight w:val="none"/>
        </w:rPr>
        <w:fldChar w:fldCharType="separate"/>
      </w:r>
      <w:r>
        <w:rPr>
          <w:rFonts w:asciiTheme="minorEastAsia" w:hAnsiTheme="minorEastAsia" w:eastAsiaTheme="minorEastAsia"/>
          <w:color w:val="auto"/>
          <w:sz w:val="28"/>
          <w:szCs w:val="28"/>
          <w:highlight w:val="none"/>
        </w:rPr>
        <w:fldChar w:fldCharType="begin"/>
      </w:r>
      <w:r>
        <w:rPr>
          <w:rFonts w:asciiTheme="minorEastAsia" w:hAnsiTheme="minorEastAsia" w:eastAsiaTheme="minorEastAsia"/>
          <w:color w:val="auto"/>
          <w:sz w:val="28"/>
          <w:szCs w:val="28"/>
          <w:highlight w:val="none"/>
        </w:rPr>
        <w:instrText xml:space="preserve"> HYPERLINK \l _Toc22016 </w:instrText>
      </w:r>
      <w:r>
        <w:rPr>
          <w:rFonts w:asciiTheme="minorEastAsia" w:hAnsiTheme="minorEastAsia" w:eastAsiaTheme="minorEastAsia"/>
          <w:color w:val="auto"/>
          <w:sz w:val="28"/>
          <w:szCs w:val="28"/>
          <w:highlight w:val="none"/>
        </w:rPr>
        <w:fldChar w:fldCharType="separate"/>
      </w:r>
      <w:r>
        <w:rPr>
          <w:rFonts w:hint="eastAsia" w:asciiTheme="minorEastAsia" w:hAnsiTheme="minorEastAsia" w:eastAsiaTheme="minorEastAsia"/>
          <w:color w:val="auto"/>
          <w:sz w:val="28"/>
          <w:szCs w:val="28"/>
          <w:highlight w:val="none"/>
        </w:rPr>
        <w:t xml:space="preserve">第一章 </w:t>
      </w:r>
      <w:r>
        <w:rPr>
          <w:rFonts w:asciiTheme="minorEastAsia" w:hAnsiTheme="minorEastAsia" w:eastAsiaTheme="minorEastAsia"/>
          <w:color w:val="auto"/>
          <w:sz w:val="28"/>
          <w:szCs w:val="28"/>
          <w:highlight w:val="none"/>
        </w:rPr>
        <w:t xml:space="preserve"> </w:t>
      </w:r>
      <w:r>
        <w:rPr>
          <w:rFonts w:hint="eastAsia" w:asciiTheme="minorEastAsia" w:hAnsiTheme="minorEastAsia"/>
          <w:color w:val="auto"/>
          <w:sz w:val="28"/>
          <w:szCs w:val="28"/>
          <w:highlight w:val="none"/>
          <w:lang w:eastAsia="zh-CN"/>
        </w:rPr>
        <w:t>采购邀请</w:t>
      </w:r>
      <w:r>
        <w:rPr>
          <w:color w:val="auto"/>
          <w:sz w:val="28"/>
          <w:szCs w:val="28"/>
          <w:highlight w:val="none"/>
        </w:rPr>
        <w:tab/>
      </w:r>
      <w:r>
        <w:rPr>
          <w:color w:val="auto"/>
          <w:sz w:val="28"/>
          <w:szCs w:val="28"/>
          <w:highlight w:val="none"/>
        </w:rPr>
        <w:fldChar w:fldCharType="begin"/>
      </w:r>
      <w:r>
        <w:rPr>
          <w:color w:val="auto"/>
          <w:sz w:val="28"/>
          <w:szCs w:val="28"/>
          <w:highlight w:val="none"/>
        </w:rPr>
        <w:instrText xml:space="preserve"> PAGEREF _Toc22016 \h </w:instrText>
      </w:r>
      <w:r>
        <w:rPr>
          <w:color w:val="auto"/>
          <w:sz w:val="28"/>
          <w:szCs w:val="28"/>
          <w:highlight w:val="none"/>
        </w:rPr>
        <w:fldChar w:fldCharType="separate"/>
      </w:r>
      <w:r>
        <w:rPr>
          <w:color w:val="auto"/>
          <w:sz w:val="28"/>
          <w:szCs w:val="28"/>
          <w:highlight w:val="none"/>
        </w:rPr>
        <w:t>3</w:t>
      </w:r>
      <w:r>
        <w:rPr>
          <w:color w:val="auto"/>
          <w:sz w:val="28"/>
          <w:szCs w:val="28"/>
          <w:highlight w:val="none"/>
        </w:rPr>
        <w:fldChar w:fldCharType="end"/>
      </w:r>
      <w:r>
        <w:rPr>
          <w:rFonts w:asciiTheme="minorEastAsia" w:hAnsiTheme="minorEastAsia" w:eastAsiaTheme="minorEastAsia"/>
          <w:color w:val="auto"/>
          <w:sz w:val="28"/>
          <w:szCs w:val="28"/>
          <w:highlight w:val="none"/>
        </w:rPr>
        <w:fldChar w:fldCharType="end"/>
      </w:r>
    </w:p>
    <w:p w14:paraId="77E658D9">
      <w:pPr>
        <w:pStyle w:val="9"/>
        <w:tabs>
          <w:tab w:val="right" w:leader="dot" w:pos="8279"/>
        </w:tabs>
        <w:spacing w:line="360" w:lineRule="auto"/>
        <w:rPr>
          <w:color w:val="auto"/>
          <w:sz w:val="28"/>
          <w:szCs w:val="28"/>
          <w:highlight w:val="none"/>
        </w:rPr>
      </w:pPr>
      <w:r>
        <w:rPr>
          <w:rFonts w:asciiTheme="minorEastAsia" w:hAnsiTheme="minorEastAsia" w:eastAsiaTheme="minorEastAsia"/>
          <w:color w:val="auto"/>
          <w:sz w:val="28"/>
          <w:szCs w:val="28"/>
          <w:highlight w:val="none"/>
        </w:rPr>
        <w:fldChar w:fldCharType="begin"/>
      </w:r>
      <w:r>
        <w:rPr>
          <w:rFonts w:asciiTheme="minorEastAsia" w:hAnsiTheme="minorEastAsia" w:eastAsiaTheme="minorEastAsia"/>
          <w:color w:val="auto"/>
          <w:sz w:val="28"/>
          <w:szCs w:val="28"/>
          <w:highlight w:val="none"/>
        </w:rPr>
        <w:instrText xml:space="preserve"> HYPERLINK \l _Toc23855 </w:instrText>
      </w:r>
      <w:r>
        <w:rPr>
          <w:rFonts w:asciiTheme="minorEastAsia" w:hAnsiTheme="minorEastAsia" w:eastAsiaTheme="minorEastAsia"/>
          <w:color w:val="auto"/>
          <w:sz w:val="28"/>
          <w:szCs w:val="28"/>
          <w:highlight w:val="none"/>
        </w:rPr>
        <w:fldChar w:fldCharType="separate"/>
      </w:r>
      <w:r>
        <w:rPr>
          <w:rFonts w:hint="eastAsia" w:asciiTheme="minorEastAsia" w:hAnsiTheme="minorEastAsia" w:eastAsiaTheme="minorEastAsia"/>
          <w:color w:val="auto"/>
          <w:sz w:val="28"/>
          <w:szCs w:val="28"/>
          <w:highlight w:val="none"/>
        </w:rPr>
        <w:t>第二章</w:t>
      </w:r>
      <w:r>
        <w:rPr>
          <w:rFonts w:asciiTheme="minorEastAsia" w:hAnsiTheme="minorEastAsia" w:eastAsiaTheme="minorEastAsia"/>
          <w:color w:val="auto"/>
          <w:sz w:val="28"/>
          <w:szCs w:val="28"/>
          <w:highlight w:val="none"/>
        </w:rPr>
        <w:t xml:space="preserve"> </w:t>
      </w:r>
      <w:r>
        <w:rPr>
          <w:rFonts w:hint="eastAsia" w:asciiTheme="minorEastAsia" w:hAnsiTheme="minorEastAsia" w:eastAsiaTheme="minorEastAsia"/>
          <w:color w:val="auto"/>
          <w:sz w:val="28"/>
          <w:szCs w:val="28"/>
          <w:highlight w:val="none"/>
        </w:rPr>
        <w:t xml:space="preserve"> 供应商</w:t>
      </w:r>
      <w:r>
        <w:rPr>
          <w:rFonts w:asciiTheme="minorEastAsia" w:hAnsiTheme="minorEastAsia" w:eastAsiaTheme="minorEastAsia"/>
          <w:color w:val="auto"/>
          <w:sz w:val="28"/>
          <w:szCs w:val="28"/>
          <w:highlight w:val="none"/>
        </w:rPr>
        <w:t>须知</w:t>
      </w:r>
      <w:r>
        <w:rPr>
          <w:color w:val="auto"/>
          <w:sz w:val="28"/>
          <w:szCs w:val="28"/>
          <w:highlight w:val="none"/>
        </w:rPr>
        <w:tab/>
      </w:r>
      <w:r>
        <w:rPr>
          <w:color w:val="auto"/>
          <w:sz w:val="28"/>
          <w:szCs w:val="28"/>
          <w:highlight w:val="none"/>
        </w:rPr>
        <w:fldChar w:fldCharType="begin"/>
      </w:r>
      <w:r>
        <w:rPr>
          <w:color w:val="auto"/>
          <w:sz w:val="28"/>
          <w:szCs w:val="28"/>
          <w:highlight w:val="none"/>
        </w:rPr>
        <w:instrText xml:space="preserve"> PAGEREF _Toc23855 \h </w:instrText>
      </w:r>
      <w:r>
        <w:rPr>
          <w:color w:val="auto"/>
          <w:sz w:val="28"/>
          <w:szCs w:val="28"/>
          <w:highlight w:val="none"/>
        </w:rPr>
        <w:fldChar w:fldCharType="separate"/>
      </w:r>
      <w:r>
        <w:rPr>
          <w:color w:val="auto"/>
          <w:sz w:val="28"/>
          <w:szCs w:val="28"/>
          <w:highlight w:val="none"/>
        </w:rPr>
        <w:t>7</w:t>
      </w:r>
      <w:r>
        <w:rPr>
          <w:color w:val="auto"/>
          <w:sz w:val="28"/>
          <w:szCs w:val="28"/>
          <w:highlight w:val="none"/>
        </w:rPr>
        <w:fldChar w:fldCharType="end"/>
      </w:r>
      <w:r>
        <w:rPr>
          <w:rFonts w:asciiTheme="minorEastAsia" w:hAnsiTheme="minorEastAsia" w:eastAsiaTheme="minorEastAsia"/>
          <w:color w:val="auto"/>
          <w:sz w:val="28"/>
          <w:szCs w:val="28"/>
          <w:highlight w:val="none"/>
        </w:rPr>
        <w:fldChar w:fldCharType="end"/>
      </w:r>
    </w:p>
    <w:p w14:paraId="7BFB844E">
      <w:pPr>
        <w:pStyle w:val="9"/>
        <w:tabs>
          <w:tab w:val="right" w:leader="dot" w:pos="8279"/>
        </w:tabs>
        <w:spacing w:line="360" w:lineRule="auto"/>
        <w:rPr>
          <w:color w:val="auto"/>
          <w:sz w:val="28"/>
          <w:szCs w:val="28"/>
          <w:highlight w:val="none"/>
        </w:rPr>
      </w:pPr>
      <w:r>
        <w:rPr>
          <w:rFonts w:asciiTheme="minorEastAsia" w:hAnsiTheme="minorEastAsia" w:eastAsiaTheme="minorEastAsia"/>
          <w:color w:val="auto"/>
          <w:sz w:val="28"/>
          <w:szCs w:val="28"/>
          <w:highlight w:val="none"/>
        </w:rPr>
        <w:fldChar w:fldCharType="begin"/>
      </w:r>
      <w:r>
        <w:rPr>
          <w:rFonts w:asciiTheme="minorEastAsia" w:hAnsiTheme="minorEastAsia" w:eastAsiaTheme="minorEastAsia"/>
          <w:color w:val="auto"/>
          <w:sz w:val="28"/>
          <w:szCs w:val="28"/>
          <w:highlight w:val="none"/>
        </w:rPr>
        <w:instrText xml:space="preserve"> HYPERLINK \l _Toc25641 </w:instrText>
      </w:r>
      <w:r>
        <w:rPr>
          <w:rFonts w:asciiTheme="minorEastAsia" w:hAnsiTheme="minorEastAsia" w:eastAsiaTheme="minorEastAsia"/>
          <w:color w:val="auto"/>
          <w:sz w:val="28"/>
          <w:szCs w:val="28"/>
          <w:highlight w:val="none"/>
        </w:rPr>
        <w:fldChar w:fldCharType="separate"/>
      </w:r>
      <w:r>
        <w:rPr>
          <w:rFonts w:hint="eastAsia" w:asciiTheme="minorEastAsia" w:hAnsiTheme="minorEastAsia" w:eastAsiaTheme="minorEastAsia"/>
          <w:color w:val="auto"/>
          <w:sz w:val="28"/>
          <w:szCs w:val="28"/>
          <w:highlight w:val="none"/>
        </w:rPr>
        <w:t>第三章  采购需求</w:t>
      </w:r>
      <w:r>
        <w:rPr>
          <w:color w:val="auto"/>
          <w:sz w:val="28"/>
          <w:szCs w:val="28"/>
          <w:highlight w:val="none"/>
        </w:rPr>
        <w:tab/>
      </w:r>
      <w:r>
        <w:rPr>
          <w:color w:val="auto"/>
          <w:sz w:val="28"/>
          <w:szCs w:val="28"/>
          <w:highlight w:val="none"/>
        </w:rPr>
        <w:fldChar w:fldCharType="begin"/>
      </w:r>
      <w:r>
        <w:rPr>
          <w:color w:val="auto"/>
          <w:sz w:val="28"/>
          <w:szCs w:val="28"/>
          <w:highlight w:val="none"/>
        </w:rPr>
        <w:instrText xml:space="preserve"> PAGEREF _Toc25641 \h </w:instrText>
      </w:r>
      <w:r>
        <w:rPr>
          <w:color w:val="auto"/>
          <w:sz w:val="28"/>
          <w:szCs w:val="28"/>
          <w:highlight w:val="none"/>
        </w:rPr>
        <w:fldChar w:fldCharType="separate"/>
      </w:r>
      <w:r>
        <w:rPr>
          <w:color w:val="auto"/>
          <w:sz w:val="28"/>
          <w:szCs w:val="28"/>
          <w:highlight w:val="none"/>
        </w:rPr>
        <w:t>18</w:t>
      </w:r>
      <w:r>
        <w:rPr>
          <w:color w:val="auto"/>
          <w:sz w:val="28"/>
          <w:szCs w:val="28"/>
          <w:highlight w:val="none"/>
        </w:rPr>
        <w:fldChar w:fldCharType="end"/>
      </w:r>
      <w:r>
        <w:rPr>
          <w:rFonts w:asciiTheme="minorEastAsia" w:hAnsiTheme="minorEastAsia" w:eastAsiaTheme="minorEastAsia"/>
          <w:color w:val="auto"/>
          <w:sz w:val="28"/>
          <w:szCs w:val="28"/>
          <w:highlight w:val="none"/>
        </w:rPr>
        <w:fldChar w:fldCharType="end"/>
      </w:r>
    </w:p>
    <w:p w14:paraId="07C7BEFE">
      <w:pPr>
        <w:pStyle w:val="9"/>
        <w:tabs>
          <w:tab w:val="right" w:leader="dot" w:pos="8279"/>
        </w:tabs>
        <w:spacing w:line="360" w:lineRule="auto"/>
        <w:rPr>
          <w:color w:val="auto"/>
          <w:sz w:val="28"/>
          <w:szCs w:val="28"/>
          <w:highlight w:val="none"/>
        </w:rPr>
      </w:pPr>
      <w:r>
        <w:rPr>
          <w:rFonts w:asciiTheme="minorEastAsia" w:hAnsiTheme="minorEastAsia" w:eastAsiaTheme="minorEastAsia"/>
          <w:color w:val="auto"/>
          <w:sz w:val="28"/>
          <w:szCs w:val="28"/>
          <w:highlight w:val="none"/>
        </w:rPr>
        <w:fldChar w:fldCharType="begin"/>
      </w:r>
      <w:r>
        <w:rPr>
          <w:rFonts w:asciiTheme="minorEastAsia" w:hAnsiTheme="minorEastAsia" w:eastAsiaTheme="minorEastAsia"/>
          <w:color w:val="auto"/>
          <w:sz w:val="28"/>
          <w:szCs w:val="28"/>
          <w:highlight w:val="none"/>
        </w:rPr>
        <w:instrText xml:space="preserve"> HYPERLINK \l _Toc18944 </w:instrText>
      </w:r>
      <w:r>
        <w:rPr>
          <w:rFonts w:asciiTheme="minorEastAsia" w:hAnsiTheme="minorEastAsia" w:eastAsiaTheme="minorEastAsia"/>
          <w:color w:val="auto"/>
          <w:sz w:val="28"/>
          <w:szCs w:val="28"/>
          <w:highlight w:val="none"/>
        </w:rPr>
        <w:fldChar w:fldCharType="separate"/>
      </w:r>
      <w:r>
        <w:rPr>
          <w:rFonts w:hint="eastAsia" w:asciiTheme="minorEastAsia" w:hAnsiTheme="minorEastAsia" w:eastAsiaTheme="minorEastAsia"/>
          <w:color w:val="auto"/>
          <w:sz w:val="28"/>
          <w:szCs w:val="28"/>
          <w:highlight w:val="none"/>
        </w:rPr>
        <w:t>第四章  协商程序和评审标准</w:t>
      </w:r>
      <w:r>
        <w:rPr>
          <w:color w:val="auto"/>
          <w:sz w:val="28"/>
          <w:szCs w:val="28"/>
          <w:highlight w:val="none"/>
        </w:rPr>
        <w:tab/>
      </w:r>
      <w:r>
        <w:rPr>
          <w:color w:val="auto"/>
          <w:sz w:val="28"/>
          <w:szCs w:val="28"/>
          <w:highlight w:val="none"/>
        </w:rPr>
        <w:fldChar w:fldCharType="begin"/>
      </w:r>
      <w:r>
        <w:rPr>
          <w:color w:val="auto"/>
          <w:sz w:val="28"/>
          <w:szCs w:val="28"/>
          <w:highlight w:val="none"/>
        </w:rPr>
        <w:instrText xml:space="preserve"> PAGEREF _Toc18944 \h </w:instrText>
      </w:r>
      <w:r>
        <w:rPr>
          <w:color w:val="auto"/>
          <w:sz w:val="28"/>
          <w:szCs w:val="28"/>
          <w:highlight w:val="none"/>
        </w:rPr>
        <w:fldChar w:fldCharType="separate"/>
      </w:r>
      <w:r>
        <w:rPr>
          <w:color w:val="auto"/>
          <w:sz w:val="28"/>
          <w:szCs w:val="28"/>
          <w:highlight w:val="none"/>
        </w:rPr>
        <w:t>20</w:t>
      </w:r>
      <w:r>
        <w:rPr>
          <w:color w:val="auto"/>
          <w:sz w:val="28"/>
          <w:szCs w:val="28"/>
          <w:highlight w:val="none"/>
        </w:rPr>
        <w:fldChar w:fldCharType="end"/>
      </w:r>
      <w:r>
        <w:rPr>
          <w:rFonts w:asciiTheme="minorEastAsia" w:hAnsiTheme="minorEastAsia" w:eastAsiaTheme="minorEastAsia"/>
          <w:color w:val="auto"/>
          <w:sz w:val="28"/>
          <w:szCs w:val="28"/>
          <w:highlight w:val="none"/>
        </w:rPr>
        <w:fldChar w:fldCharType="end"/>
      </w:r>
    </w:p>
    <w:p w14:paraId="50862B87">
      <w:pPr>
        <w:pStyle w:val="9"/>
        <w:tabs>
          <w:tab w:val="right" w:leader="dot" w:pos="8279"/>
        </w:tabs>
        <w:spacing w:line="360" w:lineRule="auto"/>
        <w:rPr>
          <w:color w:val="auto"/>
          <w:sz w:val="28"/>
          <w:szCs w:val="28"/>
          <w:highlight w:val="none"/>
        </w:rPr>
      </w:pPr>
      <w:r>
        <w:rPr>
          <w:rFonts w:asciiTheme="minorEastAsia" w:hAnsiTheme="minorEastAsia" w:eastAsiaTheme="minorEastAsia"/>
          <w:color w:val="auto"/>
          <w:sz w:val="28"/>
          <w:szCs w:val="28"/>
          <w:highlight w:val="none"/>
        </w:rPr>
        <w:fldChar w:fldCharType="begin"/>
      </w:r>
      <w:r>
        <w:rPr>
          <w:rFonts w:asciiTheme="minorEastAsia" w:hAnsiTheme="minorEastAsia" w:eastAsiaTheme="minorEastAsia"/>
          <w:color w:val="auto"/>
          <w:sz w:val="28"/>
          <w:szCs w:val="28"/>
          <w:highlight w:val="none"/>
        </w:rPr>
        <w:instrText xml:space="preserve"> HYPERLINK \l _Toc2510 </w:instrText>
      </w:r>
      <w:r>
        <w:rPr>
          <w:rFonts w:asciiTheme="minorEastAsia" w:hAnsiTheme="minorEastAsia" w:eastAsiaTheme="minorEastAsia"/>
          <w:color w:val="auto"/>
          <w:sz w:val="28"/>
          <w:szCs w:val="28"/>
          <w:highlight w:val="none"/>
        </w:rPr>
        <w:fldChar w:fldCharType="separate"/>
      </w:r>
      <w:r>
        <w:rPr>
          <w:rFonts w:hint="eastAsia" w:asciiTheme="minorEastAsia" w:hAnsiTheme="minorEastAsia" w:eastAsiaTheme="minorEastAsia"/>
          <w:color w:val="auto"/>
          <w:sz w:val="28"/>
          <w:szCs w:val="28"/>
          <w:highlight w:val="none"/>
        </w:rPr>
        <w:t>第五章  政府采购合同</w:t>
      </w:r>
      <w:r>
        <w:rPr>
          <w:color w:val="auto"/>
          <w:sz w:val="28"/>
          <w:szCs w:val="28"/>
          <w:highlight w:val="none"/>
        </w:rPr>
        <w:tab/>
      </w:r>
      <w:r>
        <w:rPr>
          <w:color w:val="auto"/>
          <w:sz w:val="28"/>
          <w:szCs w:val="28"/>
          <w:highlight w:val="none"/>
        </w:rPr>
        <w:fldChar w:fldCharType="begin"/>
      </w:r>
      <w:r>
        <w:rPr>
          <w:color w:val="auto"/>
          <w:sz w:val="28"/>
          <w:szCs w:val="28"/>
          <w:highlight w:val="none"/>
        </w:rPr>
        <w:instrText xml:space="preserve"> PAGEREF _Toc2510 \h </w:instrText>
      </w:r>
      <w:r>
        <w:rPr>
          <w:color w:val="auto"/>
          <w:sz w:val="28"/>
          <w:szCs w:val="28"/>
          <w:highlight w:val="none"/>
        </w:rPr>
        <w:fldChar w:fldCharType="separate"/>
      </w:r>
      <w:r>
        <w:rPr>
          <w:color w:val="auto"/>
          <w:sz w:val="28"/>
          <w:szCs w:val="28"/>
          <w:highlight w:val="none"/>
        </w:rPr>
        <w:t>22</w:t>
      </w:r>
      <w:r>
        <w:rPr>
          <w:color w:val="auto"/>
          <w:sz w:val="28"/>
          <w:szCs w:val="28"/>
          <w:highlight w:val="none"/>
        </w:rPr>
        <w:fldChar w:fldCharType="end"/>
      </w:r>
      <w:r>
        <w:rPr>
          <w:rFonts w:asciiTheme="minorEastAsia" w:hAnsiTheme="minorEastAsia" w:eastAsiaTheme="minorEastAsia"/>
          <w:color w:val="auto"/>
          <w:sz w:val="28"/>
          <w:szCs w:val="28"/>
          <w:highlight w:val="none"/>
        </w:rPr>
        <w:fldChar w:fldCharType="end"/>
      </w:r>
    </w:p>
    <w:p w14:paraId="332C663B">
      <w:pPr>
        <w:pStyle w:val="9"/>
        <w:tabs>
          <w:tab w:val="right" w:leader="dot" w:pos="8279"/>
        </w:tabs>
        <w:spacing w:line="360" w:lineRule="auto"/>
        <w:rPr>
          <w:color w:val="auto"/>
          <w:sz w:val="28"/>
          <w:szCs w:val="28"/>
          <w:highlight w:val="none"/>
        </w:rPr>
      </w:pPr>
      <w:r>
        <w:rPr>
          <w:rFonts w:asciiTheme="minorEastAsia" w:hAnsiTheme="minorEastAsia" w:eastAsiaTheme="minorEastAsia"/>
          <w:color w:val="auto"/>
          <w:sz w:val="28"/>
          <w:szCs w:val="28"/>
          <w:highlight w:val="none"/>
        </w:rPr>
        <w:fldChar w:fldCharType="begin"/>
      </w:r>
      <w:r>
        <w:rPr>
          <w:rFonts w:asciiTheme="minorEastAsia" w:hAnsiTheme="minorEastAsia" w:eastAsiaTheme="minorEastAsia"/>
          <w:color w:val="auto"/>
          <w:sz w:val="28"/>
          <w:szCs w:val="28"/>
          <w:highlight w:val="none"/>
        </w:rPr>
        <w:instrText xml:space="preserve"> HYPERLINK \l _Toc3480 </w:instrText>
      </w:r>
      <w:r>
        <w:rPr>
          <w:rFonts w:asciiTheme="minorEastAsia" w:hAnsiTheme="minorEastAsia" w:eastAsiaTheme="minorEastAsia"/>
          <w:color w:val="auto"/>
          <w:sz w:val="28"/>
          <w:szCs w:val="28"/>
          <w:highlight w:val="none"/>
        </w:rPr>
        <w:fldChar w:fldCharType="separate"/>
      </w:r>
      <w:r>
        <w:rPr>
          <w:rFonts w:hint="eastAsia" w:asciiTheme="minorEastAsia" w:hAnsiTheme="minorEastAsia" w:eastAsiaTheme="minorEastAsia"/>
          <w:color w:val="auto"/>
          <w:sz w:val="28"/>
          <w:szCs w:val="28"/>
          <w:highlight w:val="none"/>
        </w:rPr>
        <w:t>第六章  响应文件格式</w:t>
      </w:r>
      <w:r>
        <w:rPr>
          <w:color w:val="auto"/>
          <w:sz w:val="28"/>
          <w:szCs w:val="28"/>
          <w:highlight w:val="none"/>
        </w:rPr>
        <w:tab/>
      </w:r>
      <w:r>
        <w:rPr>
          <w:color w:val="auto"/>
          <w:sz w:val="28"/>
          <w:szCs w:val="28"/>
          <w:highlight w:val="none"/>
        </w:rPr>
        <w:fldChar w:fldCharType="begin"/>
      </w:r>
      <w:r>
        <w:rPr>
          <w:color w:val="auto"/>
          <w:sz w:val="28"/>
          <w:szCs w:val="28"/>
          <w:highlight w:val="none"/>
        </w:rPr>
        <w:instrText xml:space="preserve"> PAGEREF _Toc3480 \h </w:instrText>
      </w:r>
      <w:r>
        <w:rPr>
          <w:color w:val="auto"/>
          <w:sz w:val="28"/>
          <w:szCs w:val="28"/>
          <w:highlight w:val="none"/>
        </w:rPr>
        <w:fldChar w:fldCharType="separate"/>
      </w:r>
      <w:r>
        <w:rPr>
          <w:color w:val="auto"/>
          <w:sz w:val="28"/>
          <w:szCs w:val="28"/>
          <w:highlight w:val="none"/>
        </w:rPr>
        <w:t>32</w:t>
      </w:r>
      <w:r>
        <w:rPr>
          <w:color w:val="auto"/>
          <w:sz w:val="28"/>
          <w:szCs w:val="28"/>
          <w:highlight w:val="none"/>
        </w:rPr>
        <w:fldChar w:fldCharType="end"/>
      </w:r>
      <w:r>
        <w:rPr>
          <w:rFonts w:asciiTheme="minorEastAsia" w:hAnsiTheme="minorEastAsia" w:eastAsiaTheme="minorEastAsia"/>
          <w:color w:val="auto"/>
          <w:sz w:val="28"/>
          <w:szCs w:val="28"/>
          <w:highlight w:val="none"/>
        </w:rPr>
        <w:fldChar w:fldCharType="end"/>
      </w:r>
    </w:p>
    <w:p w14:paraId="0698D5A0">
      <w:pPr>
        <w:spacing w:line="360" w:lineRule="auto"/>
        <w:rPr>
          <w:rFonts w:asciiTheme="minorEastAsia" w:hAnsiTheme="minorEastAsia" w:eastAsiaTheme="minorEastAsia"/>
          <w:b/>
          <w:color w:val="auto"/>
          <w:sz w:val="32"/>
          <w:highlight w:val="none"/>
        </w:rPr>
      </w:pPr>
      <w:r>
        <w:rPr>
          <w:rFonts w:asciiTheme="minorEastAsia" w:hAnsiTheme="minorEastAsia" w:eastAsiaTheme="minorEastAsia"/>
          <w:color w:val="auto"/>
          <w:sz w:val="28"/>
          <w:szCs w:val="28"/>
          <w:highlight w:val="none"/>
        </w:rPr>
        <w:fldChar w:fldCharType="end"/>
      </w:r>
    </w:p>
    <w:p w14:paraId="358B87E3">
      <w:pPr>
        <w:spacing w:line="360" w:lineRule="auto"/>
        <w:jc w:val="center"/>
        <w:outlineLvl w:val="1"/>
        <w:rPr>
          <w:rFonts w:asciiTheme="minorEastAsia" w:hAnsiTheme="minorEastAsia" w:eastAsiaTheme="minorEastAsia"/>
          <w:b/>
          <w:color w:val="auto"/>
          <w:sz w:val="28"/>
          <w:highlight w:val="none"/>
        </w:rPr>
        <w:sectPr>
          <w:headerReference r:id="rId3" w:type="default"/>
          <w:footerReference r:id="rId4" w:type="default"/>
          <w:pgSz w:w="11907" w:h="16840"/>
          <w:pgMar w:top="1474" w:right="1814" w:bottom="1474" w:left="1814" w:header="851" w:footer="851" w:gutter="0"/>
          <w:pgNumType w:fmt="decimal" w:start="1"/>
          <w:cols w:space="720" w:num="1"/>
          <w:docGrid w:linePitch="462" w:charSpace="0"/>
        </w:sectPr>
      </w:pPr>
    </w:p>
    <w:p w14:paraId="0065D0AF">
      <w:pPr>
        <w:spacing w:line="360" w:lineRule="auto"/>
        <w:jc w:val="center"/>
        <w:outlineLvl w:val="0"/>
        <w:rPr>
          <w:rFonts w:hint="eastAsia" w:asciiTheme="minorEastAsia" w:hAnsiTheme="minorEastAsia" w:eastAsiaTheme="minorEastAsia"/>
          <w:b/>
          <w:color w:val="auto"/>
          <w:sz w:val="28"/>
          <w:highlight w:val="none"/>
          <w:lang w:eastAsia="zh-CN"/>
        </w:rPr>
      </w:pPr>
      <w:bookmarkStart w:id="1" w:name="_Toc22016"/>
      <w:r>
        <w:rPr>
          <w:rFonts w:hint="eastAsia" w:asciiTheme="minorEastAsia" w:hAnsiTheme="minorEastAsia" w:eastAsiaTheme="minorEastAsia"/>
          <w:b/>
          <w:color w:val="auto"/>
          <w:sz w:val="28"/>
          <w:highlight w:val="none"/>
        </w:rPr>
        <w:t xml:space="preserve">第一章 </w:t>
      </w:r>
      <w:r>
        <w:rPr>
          <w:rFonts w:asciiTheme="minorEastAsia" w:hAnsiTheme="minorEastAsia" w:eastAsiaTheme="minorEastAsia"/>
          <w:b/>
          <w:color w:val="auto"/>
          <w:sz w:val="28"/>
          <w:highlight w:val="none"/>
        </w:rPr>
        <w:t xml:space="preserve"> </w:t>
      </w:r>
      <w:bookmarkEnd w:id="1"/>
      <w:r>
        <w:rPr>
          <w:rFonts w:hint="eastAsia" w:asciiTheme="minorEastAsia" w:hAnsiTheme="minorEastAsia" w:eastAsiaTheme="minorEastAsia"/>
          <w:b/>
          <w:color w:val="auto"/>
          <w:sz w:val="28"/>
          <w:highlight w:val="none"/>
          <w:lang w:eastAsia="zh-CN"/>
        </w:rPr>
        <w:t>采购邀请</w:t>
      </w:r>
    </w:p>
    <w:p w14:paraId="51C932BC">
      <w:pPr>
        <w:spacing w:line="560" w:lineRule="exact"/>
        <w:rPr>
          <w:rFonts w:hint="eastAsia" w:ascii="黑体" w:hAnsi="黑体" w:eastAsia="黑体" w:cs="黑体"/>
          <w:color w:val="auto"/>
          <w:sz w:val="28"/>
          <w:szCs w:val="28"/>
          <w:highlight w:val="none"/>
        </w:rPr>
      </w:pPr>
      <w:r>
        <w:rPr>
          <w:rFonts w:hint="eastAsia" w:ascii="黑体" w:hAnsi="黑体" w:eastAsia="黑体" w:cs="黑体"/>
          <w:color w:val="auto"/>
          <w:sz w:val="28"/>
          <w:szCs w:val="28"/>
          <w:highlight w:val="none"/>
        </w:rPr>
        <w:t>一、项目信息</w:t>
      </w:r>
    </w:p>
    <w:p w14:paraId="2E53F892">
      <w:pPr>
        <w:widowControl/>
        <w:shd w:val="clear" w:color="auto" w:fill="FFFFFF"/>
        <w:spacing w:line="560" w:lineRule="exact"/>
        <w:ind w:firstLine="560" w:firstLineChars="200"/>
        <w:rPr>
          <w:rFonts w:hint="eastAsia" w:ascii="仿宋" w:hAnsi="仿宋" w:eastAsia="仿宋" w:cs="仿宋"/>
          <w:color w:val="auto"/>
          <w:kern w:val="0"/>
          <w:sz w:val="28"/>
          <w:szCs w:val="28"/>
          <w:highlight w:val="none"/>
        </w:rPr>
      </w:pPr>
      <w:r>
        <w:rPr>
          <w:rFonts w:hint="eastAsia" w:ascii="仿宋" w:hAnsi="仿宋" w:eastAsia="仿宋" w:cs="仿宋"/>
          <w:color w:val="auto"/>
          <w:kern w:val="0"/>
          <w:sz w:val="28"/>
          <w:szCs w:val="28"/>
          <w:highlight w:val="none"/>
        </w:rPr>
        <w:t>1、项目编号：</w:t>
      </w:r>
    </w:p>
    <w:p w14:paraId="1973F4D0">
      <w:pPr>
        <w:widowControl/>
        <w:shd w:val="clear" w:color="auto" w:fill="FFFFFF"/>
        <w:spacing w:line="560" w:lineRule="exact"/>
        <w:ind w:firstLine="560" w:firstLineChars="200"/>
        <w:rPr>
          <w:rFonts w:hint="eastAsia" w:ascii="仿宋" w:hAnsi="仿宋" w:eastAsia="仿宋" w:cs="仿宋"/>
          <w:color w:val="auto"/>
          <w:kern w:val="0"/>
          <w:sz w:val="28"/>
          <w:szCs w:val="28"/>
          <w:highlight w:val="none"/>
        </w:rPr>
      </w:pPr>
      <w:r>
        <w:rPr>
          <w:rFonts w:hint="eastAsia" w:ascii="仿宋" w:hAnsi="仿宋" w:eastAsia="仿宋" w:cs="仿宋"/>
          <w:color w:val="auto"/>
          <w:kern w:val="0"/>
          <w:sz w:val="28"/>
          <w:szCs w:val="28"/>
          <w:highlight w:val="none"/>
          <w:lang w:val="en-US" w:eastAsia="zh-CN"/>
        </w:rPr>
        <w:t>2、</w:t>
      </w:r>
      <w:r>
        <w:rPr>
          <w:rFonts w:hint="eastAsia" w:ascii="仿宋" w:hAnsi="仿宋" w:eastAsia="仿宋" w:cs="仿宋"/>
          <w:color w:val="auto"/>
          <w:kern w:val="0"/>
          <w:sz w:val="28"/>
          <w:szCs w:val="28"/>
          <w:highlight w:val="none"/>
        </w:rPr>
        <w:t xml:space="preserve">项目名称：    </w:t>
      </w:r>
      <w:r>
        <w:rPr>
          <w:rFonts w:hint="eastAsia" w:ascii="仿宋" w:hAnsi="仿宋" w:eastAsia="仿宋" w:cs="仿宋"/>
          <w:color w:val="auto"/>
          <w:kern w:val="0"/>
          <w:sz w:val="28"/>
          <w:szCs w:val="28"/>
          <w:highlight w:val="none"/>
          <w:lang w:val="en-US"/>
        </w:rPr>
        <w:t xml:space="preserve">  </w:t>
      </w:r>
    </w:p>
    <w:p w14:paraId="007AAFA8">
      <w:pPr>
        <w:widowControl/>
        <w:shd w:val="clear" w:color="auto" w:fill="FFFFFF"/>
        <w:spacing w:line="560" w:lineRule="exact"/>
        <w:ind w:firstLine="560" w:firstLineChars="200"/>
        <w:rPr>
          <w:rFonts w:hint="eastAsia"/>
          <w:color w:val="auto"/>
          <w:highlight w:val="none"/>
        </w:rPr>
      </w:pPr>
      <w:r>
        <w:rPr>
          <w:rFonts w:hint="eastAsia" w:ascii="仿宋" w:hAnsi="仿宋" w:eastAsia="仿宋" w:cs="仿宋"/>
          <w:color w:val="auto"/>
          <w:kern w:val="0"/>
          <w:sz w:val="28"/>
          <w:szCs w:val="28"/>
          <w:highlight w:val="none"/>
          <w:lang w:val="en-US" w:eastAsia="zh-CN"/>
        </w:rPr>
        <w:t>3</w:t>
      </w:r>
      <w:r>
        <w:rPr>
          <w:rFonts w:hint="eastAsia" w:ascii="仿宋" w:hAnsi="仿宋" w:eastAsia="仿宋" w:cs="仿宋"/>
          <w:color w:val="auto"/>
          <w:kern w:val="0"/>
          <w:sz w:val="28"/>
          <w:szCs w:val="28"/>
          <w:highlight w:val="none"/>
        </w:rPr>
        <w:t>、项目类型：</w:t>
      </w:r>
      <w:r>
        <w:rPr>
          <w:rFonts w:hint="eastAsia" w:ascii="仿宋" w:hAnsi="仿宋" w:eastAsia="仿宋" w:cs="仿宋"/>
          <w:color w:val="auto"/>
          <w:kern w:val="0"/>
          <w:sz w:val="28"/>
          <w:szCs w:val="28"/>
          <w:highlight w:val="none"/>
          <w:lang w:val="en-US" w:eastAsia="zh-CN"/>
        </w:rPr>
        <w:t>服务</w:t>
      </w:r>
      <w:r>
        <w:rPr>
          <w:rFonts w:hint="eastAsia" w:ascii="仿宋" w:hAnsi="仿宋" w:eastAsia="仿宋" w:cs="仿宋"/>
          <w:color w:val="auto"/>
          <w:kern w:val="0"/>
          <w:sz w:val="28"/>
          <w:szCs w:val="28"/>
          <w:highlight w:val="none"/>
        </w:rPr>
        <w:t>类</w:t>
      </w:r>
    </w:p>
    <w:p w14:paraId="2768DE61">
      <w:pPr>
        <w:widowControl/>
        <w:shd w:val="clear" w:color="auto" w:fill="FFFFFF"/>
        <w:spacing w:line="560" w:lineRule="exact"/>
        <w:ind w:firstLine="560" w:firstLineChars="200"/>
        <w:rPr>
          <w:rFonts w:hint="default" w:ascii="仿宋" w:hAnsi="仿宋" w:eastAsia="仿宋" w:cs="仿宋"/>
          <w:color w:val="auto"/>
          <w:kern w:val="0"/>
          <w:sz w:val="28"/>
          <w:szCs w:val="28"/>
          <w:highlight w:val="none"/>
          <w:lang w:val="en-US" w:eastAsia="zh-CN"/>
        </w:rPr>
      </w:pPr>
      <w:r>
        <w:rPr>
          <w:rFonts w:hint="eastAsia" w:ascii="仿宋" w:hAnsi="仿宋" w:eastAsia="仿宋" w:cs="仿宋"/>
          <w:color w:val="auto"/>
          <w:kern w:val="0"/>
          <w:sz w:val="28"/>
          <w:szCs w:val="28"/>
          <w:highlight w:val="none"/>
          <w:lang w:val="en-US" w:eastAsia="zh-CN"/>
        </w:rPr>
        <w:t>4</w:t>
      </w:r>
      <w:r>
        <w:rPr>
          <w:rFonts w:hint="eastAsia" w:ascii="仿宋" w:hAnsi="仿宋" w:eastAsia="仿宋" w:cs="仿宋"/>
          <w:color w:val="auto"/>
          <w:kern w:val="0"/>
          <w:sz w:val="28"/>
          <w:szCs w:val="28"/>
          <w:highlight w:val="none"/>
        </w:rPr>
        <w:t>、</w:t>
      </w:r>
      <w:r>
        <w:rPr>
          <w:rFonts w:hint="eastAsia" w:ascii="仿宋" w:hAnsi="仿宋" w:eastAsia="仿宋" w:cs="仿宋"/>
          <w:color w:val="auto"/>
          <w:kern w:val="0"/>
          <w:sz w:val="28"/>
          <w:szCs w:val="28"/>
          <w:highlight w:val="none"/>
          <w:lang w:val="en-US" w:eastAsia="zh-CN"/>
        </w:rPr>
        <w:t>采购方式：单一来源</w:t>
      </w:r>
    </w:p>
    <w:p w14:paraId="4407CEC7">
      <w:pPr>
        <w:widowControl/>
        <w:shd w:val="clear" w:color="auto" w:fill="FFFFFF"/>
        <w:spacing w:line="560" w:lineRule="exact"/>
        <w:ind w:firstLine="560" w:firstLineChars="200"/>
        <w:rPr>
          <w:rFonts w:hint="eastAsia" w:ascii="仿宋" w:hAnsi="仿宋" w:eastAsia="仿宋" w:cs="仿宋"/>
          <w:color w:val="auto"/>
          <w:kern w:val="0"/>
          <w:sz w:val="28"/>
          <w:szCs w:val="28"/>
          <w:highlight w:val="none"/>
        </w:rPr>
      </w:pPr>
      <w:r>
        <w:rPr>
          <w:rFonts w:hint="eastAsia" w:ascii="仿宋" w:hAnsi="仿宋" w:eastAsia="仿宋" w:cs="仿宋"/>
          <w:color w:val="auto"/>
          <w:kern w:val="0"/>
          <w:sz w:val="28"/>
          <w:szCs w:val="28"/>
          <w:highlight w:val="none"/>
          <w:lang w:val="en-US" w:eastAsia="zh-CN"/>
        </w:rPr>
        <w:t>5、</w:t>
      </w:r>
      <w:r>
        <w:rPr>
          <w:rFonts w:hint="eastAsia" w:ascii="仿宋" w:hAnsi="仿宋" w:eastAsia="仿宋" w:cs="仿宋"/>
          <w:color w:val="auto"/>
          <w:kern w:val="0"/>
          <w:sz w:val="28"/>
          <w:szCs w:val="28"/>
          <w:highlight w:val="none"/>
        </w:rPr>
        <w:t>拟采购</w:t>
      </w:r>
      <w:r>
        <w:rPr>
          <w:rFonts w:hint="eastAsia" w:ascii="仿宋" w:hAnsi="仿宋" w:eastAsia="仿宋" w:cs="仿宋"/>
          <w:color w:val="auto"/>
          <w:kern w:val="0"/>
          <w:sz w:val="28"/>
          <w:szCs w:val="28"/>
          <w:highlight w:val="none"/>
          <w:lang w:val="en-US" w:eastAsia="zh-CN"/>
        </w:rPr>
        <w:t>服务</w:t>
      </w:r>
      <w:r>
        <w:rPr>
          <w:rFonts w:hint="eastAsia" w:ascii="仿宋" w:hAnsi="仿宋" w:eastAsia="仿宋" w:cs="仿宋"/>
          <w:color w:val="auto"/>
          <w:kern w:val="0"/>
          <w:sz w:val="28"/>
          <w:szCs w:val="28"/>
          <w:highlight w:val="none"/>
        </w:rPr>
        <w:t>的说明：</w:t>
      </w:r>
    </w:p>
    <w:p w14:paraId="3D72E862">
      <w:pPr>
        <w:widowControl/>
        <w:shd w:val="clear" w:color="auto" w:fill="FFFFFF"/>
        <w:spacing w:line="560" w:lineRule="exact"/>
        <w:ind w:firstLine="560" w:firstLineChars="200"/>
        <w:rPr>
          <w:rFonts w:hint="eastAsia" w:ascii="仿宋" w:hAnsi="仿宋" w:eastAsia="仿宋" w:cs="仿宋"/>
          <w:color w:val="auto"/>
          <w:kern w:val="0"/>
          <w:sz w:val="28"/>
          <w:szCs w:val="28"/>
          <w:highlight w:val="none"/>
        </w:rPr>
      </w:pPr>
      <w:r>
        <w:rPr>
          <w:rFonts w:hint="eastAsia" w:ascii="仿宋" w:hAnsi="仿宋" w:eastAsia="仿宋" w:cs="仿宋"/>
          <w:color w:val="auto"/>
          <w:kern w:val="0"/>
          <w:sz w:val="28"/>
          <w:szCs w:val="28"/>
          <w:highlight w:val="none"/>
          <w:lang w:val="en-US" w:eastAsia="zh-CN"/>
        </w:rPr>
        <w:t>6</w:t>
      </w:r>
      <w:r>
        <w:rPr>
          <w:rFonts w:hint="eastAsia" w:ascii="仿宋" w:hAnsi="仿宋" w:eastAsia="仿宋" w:cs="仿宋"/>
          <w:color w:val="auto"/>
          <w:kern w:val="0"/>
          <w:sz w:val="28"/>
          <w:szCs w:val="28"/>
          <w:highlight w:val="none"/>
        </w:rPr>
        <w:t>、拟采购</w:t>
      </w:r>
      <w:r>
        <w:rPr>
          <w:rFonts w:hint="eastAsia" w:ascii="仿宋" w:hAnsi="仿宋" w:eastAsia="仿宋" w:cs="仿宋"/>
          <w:color w:val="auto"/>
          <w:kern w:val="0"/>
          <w:sz w:val="28"/>
          <w:szCs w:val="28"/>
          <w:highlight w:val="none"/>
          <w:lang w:val="en-US" w:eastAsia="zh-CN"/>
        </w:rPr>
        <w:t>服务</w:t>
      </w:r>
      <w:r>
        <w:rPr>
          <w:rFonts w:hint="eastAsia" w:ascii="仿宋" w:hAnsi="仿宋" w:eastAsia="仿宋" w:cs="仿宋"/>
          <w:color w:val="auto"/>
          <w:kern w:val="0"/>
          <w:sz w:val="28"/>
          <w:szCs w:val="28"/>
          <w:highlight w:val="none"/>
        </w:rPr>
        <w:t>的预算金额：</w:t>
      </w:r>
      <w:r>
        <w:rPr>
          <w:rFonts w:hint="eastAsia" w:ascii="仿宋" w:hAnsi="仿宋" w:eastAsia="仿宋" w:cs="仿宋"/>
          <w:color w:val="auto"/>
          <w:kern w:val="0"/>
          <w:sz w:val="28"/>
          <w:szCs w:val="28"/>
          <w:highlight w:val="none"/>
          <w:u w:val="single"/>
          <w:lang w:val="en-US"/>
        </w:rPr>
        <w:t xml:space="preserve">     </w:t>
      </w:r>
      <w:r>
        <w:rPr>
          <w:rFonts w:hint="eastAsia" w:ascii="仿宋" w:hAnsi="仿宋" w:eastAsia="仿宋" w:cs="仿宋"/>
          <w:color w:val="auto"/>
          <w:kern w:val="0"/>
          <w:sz w:val="28"/>
          <w:szCs w:val="28"/>
          <w:highlight w:val="none"/>
        </w:rPr>
        <w:t>万元</w:t>
      </w:r>
    </w:p>
    <w:p w14:paraId="645FFCD2">
      <w:pPr>
        <w:spacing w:line="560" w:lineRule="exact"/>
        <w:ind w:firstLine="560" w:firstLineChars="200"/>
        <w:rPr>
          <w:rFonts w:ascii="仿宋" w:hAnsi="仿宋" w:eastAsia="仿宋" w:cs="仿宋"/>
          <w:color w:val="auto"/>
          <w:sz w:val="28"/>
          <w:szCs w:val="28"/>
          <w:highlight w:val="none"/>
        </w:rPr>
      </w:pPr>
      <w:r>
        <w:rPr>
          <w:rFonts w:hint="eastAsia" w:ascii="仿宋" w:hAnsi="仿宋" w:eastAsia="仿宋" w:cs="仿宋"/>
          <w:color w:val="auto"/>
          <w:sz w:val="28"/>
          <w:szCs w:val="28"/>
          <w:highlight w:val="none"/>
          <w:lang w:val="en-US" w:eastAsia="zh-CN"/>
        </w:rPr>
        <w:t>7</w:t>
      </w:r>
      <w:r>
        <w:rPr>
          <w:rFonts w:hint="eastAsia" w:ascii="仿宋" w:hAnsi="仿宋" w:eastAsia="仿宋" w:cs="仿宋"/>
          <w:color w:val="auto"/>
          <w:sz w:val="28"/>
          <w:szCs w:val="28"/>
          <w:highlight w:val="none"/>
        </w:rPr>
        <w:t>、采用单一来源采购方式的原因及说明：......。该项目前期已</w:t>
      </w:r>
      <w:r>
        <w:rPr>
          <w:rFonts w:hint="eastAsia" w:ascii="仿宋" w:hAnsi="仿宋" w:eastAsia="仿宋" w:cs="仿宋"/>
          <w:color w:val="auto"/>
          <w:sz w:val="28"/>
          <w:szCs w:val="28"/>
          <w:highlight w:val="none"/>
          <w:lang w:val="en-US" w:eastAsia="zh-CN"/>
        </w:rPr>
        <w:t>于</w:t>
      </w:r>
      <w:r>
        <w:rPr>
          <w:rFonts w:hint="eastAsia" w:ascii="仿宋" w:hAnsi="仿宋" w:eastAsia="仿宋" w:cs="仿宋"/>
          <w:color w:val="auto"/>
          <w:sz w:val="28"/>
          <w:szCs w:val="28"/>
          <w:highlight w:val="none"/>
        </w:rPr>
        <w:t>安徽省政府采购网发布单一来源采购方式公示，公示期间未收到异议</w:t>
      </w: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rPr>
        <w:t>根据</w:t>
      </w:r>
      <w:r>
        <w:rPr>
          <w:rFonts w:hint="eastAsia" w:ascii="仿宋" w:hAnsi="仿宋" w:eastAsia="仿宋" w:cs="仿宋"/>
          <w:color w:val="auto"/>
          <w:kern w:val="0"/>
          <w:sz w:val="28"/>
          <w:szCs w:val="28"/>
          <w:highlight w:val="none"/>
        </w:rPr>
        <w:t>《中华人民共和国政府采购法》、《政府采购非招标方式管理办法》（财政部令第74号）等相关法律</w:t>
      </w:r>
      <w:r>
        <w:rPr>
          <w:rFonts w:hint="eastAsia" w:ascii="仿宋" w:hAnsi="仿宋" w:eastAsia="仿宋" w:cs="仿宋"/>
          <w:color w:val="auto"/>
          <w:kern w:val="0"/>
          <w:sz w:val="28"/>
          <w:szCs w:val="28"/>
          <w:highlight w:val="none"/>
          <w:lang w:val="en-US" w:eastAsia="zh-CN"/>
        </w:rPr>
        <w:t>法规</w:t>
      </w:r>
      <w:r>
        <w:rPr>
          <w:rFonts w:hint="eastAsia" w:ascii="仿宋" w:hAnsi="仿宋" w:eastAsia="仿宋" w:cs="仿宋"/>
          <w:color w:val="auto"/>
          <w:sz w:val="28"/>
          <w:szCs w:val="28"/>
          <w:highlight w:val="none"/>
        </w:rPr>
        <w:t>规定，现采用单一来源方式进行采购。</w:t>
      </w:r>
    </w:p>
    <w:p w14:paraId="039E1473">
      <w:pPr>
        <w:spacing w:line="560" w:lineRule="exact"/>
        <w:rPr>
          <w:rFonts w:hint="eastAsia" w:ascii="黑体" w:hAnsi="黑体" w:eastAsia="黑体" w:cs="黑体"/>
          <w:color w:val="auto"/>
          <w:sz w:val="28"/>
          <w:szCs w:val="28"/>
          <w:highlight w:val="none"/>
        </w:rPr>
      </w:pPr>
      <w:r>
        <w:rPr>
          <w:rFonts w:hint="eastAsia" w:ascii="黑体" w:hAnsi="黑体" w:eastAsia="黑体" w:cs="黑体"/>
          <w:color w:val="auto"/>
          <w:sz w:val="28"/>
          <w:szCs w:val="28"/>
          <w:highlight w:val="none"/>
        </w:rPr>
        <w:t>二、拟定供应商信息</w:t>
      </w:r>
    </w:p>
    <w:p w14:paraId="08546890">
      <w:pPr>
        <w:spacing w:line="560" w:lineRule="exact"/>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1、名称：</w:t>
      </w:r>
    </w:p>
    <w:p w14:paraId="369EC542">
      <w:pPr>
        <w:spacing w:line="560" w:lineRule="exact"/>
        <w:ind w:firstLine="560" w:firstLineChars="200"/>
        <w:rPr>
          <w:rFonts w:hint="eastAsia" w:ascii="宋体" w:hAnsi="宋体" w:cs="宋体"/>
          <w:b/>
          <w:bCs/>
          <w:color w:val="auto"/>
          <w:sz w:val="28"/>
          <w:szCs w:val="28"/>
          <w:highlight w:val="none"/>
        </w:rPr>
      </w:pPr>
      <w:r>
        <w:rPr>
          <w:rFonts w:hint="eastAsia" w:ascii="仿宋" w:hAnsi="仿宋" w:eastAsia="仿宋" w:cs="仿宋"/>
          <w:color w:val="auto"/>
          <w:sz w:val="28"/>
          <w:szCs w:val="28"/>
          <w:highlight w:val="none"/>
        </w:rPr>
        <w:t>2、地址：</w:t>
      </w:r>
    </w:p>
    <w:p w14:paraId="597856F8">
      <w:pPr>
        <w:spacing w:line="560" w:lineRule="exact"/>
        <w:jc w:val="left"/>
        <w:rPr>
          <w:rFonts w:hint="eastAsia" w:ascii="黑体" w:hAnsi="黑体" w:eastAsia="黑体" w:cs="黑体"/>
          <w:color w:val="auto"/>
          <w:sz w:val="28"/>
          <w:szCs w:val="28"/>
          <w:highlight w:val="none"/>
        </w:rPr>
      </w:pPr>
      <w:r>
        <w:rPr>
          <w:rFonts w:hint="eastAsia" w:ascii="黑体" w:hAnsi="黑体" w:eastAsia="黑体" w:cs="黑体"/>
          <w:color w:val="auto"/>
          <w:sz w:val="28"/>
          <w:szCs w:val="28"/>
          <w:highlight w:val="none"/>
        </w:rPr>
        <w:t>三、协商时间及方式</w:t>
      </w:r>
    </w:p>
    <w:p w14:paraId="0059F242">
      <w:pPr>
        <w:spacing w:line="560" w:lineRule="exact"/>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1、协商时间：</w:t>
      </w:r>
      <w:r>
        <w:rPr>
          <w:rFonts w:hint="eastAsia" w:ascii="仿宋" w:hAnsi="仿宋" w:eastAsia="仿宋" w:cs="仿宋"/>
          <w:color w:val="auto"/>
          <w:sz w:val="28"/>
          <w:szCs w:val="28"/>
          <w:highlight w:val="none"/>
          <w:u w:val="single"/>
        </w:rPr>
        <w:t xml:space="preserve">    </w:t>
      </w:r>
      <w:r>
        <w:rPr>
          <w:rFonts w:hint="eastAsia" w:ascii="仿宋" w:hAnsi="仿宋" w:eastAsia="仿宋" w:cs="仿宋"/>
          <w:color w:val="auto"/>
          <w:sz w:val="28"/>
          <w:szCs w:val="28"/>
          <w:highlight w:val="none"/>
        </w:rPr>
        <w:t>年</w:t>
      </w:r>
      <w:r>
        <w:rPr>
          <w:rFonts w:hint="eastAsia" w:ascii="仿宋" w:hAnsi="仿宋" w:eastAsia="仿宋" w:cs="仿宋"/>
          <w:color w:val="auto"/>
          <w:sz w:val="28"/>
          <w:szCs w:val="28"/>
          <w:highlight w:val="none"/>
          <w:u w:val="single"/>
        </w:rPr>
        <w:t xml:space="preserve">    </w:t>
      </w:r>
      <w:r>
        <w:rPr>
          <w:rFonts w:hint="eastAsia" w:ascii="仿宋" w:hAnsi="仿宋" w:eastAsia="仿宋" w:cs="仿宋"/>
          <w:color w:val="auto"/>
          <w:sz w:val="28"/>
          <w:szCs w:val="28"/>
          <w:highlight w:val="none"/>
        </w:rPr>
        <w:t>月</w:t>
      </w:r>
      <w:r>
        <w:rPr>
          <w:rFonts w:hint="eastAsia" w:ascii="仿宋" w:hAnsi="仿宋" w:eastAsia="仿宋" w:cs="仿宋"/>
          <w:color w:val="auto"/>
          <w:sz w:val="28"/>
          <w:szCs w:val="28"/>
          <w:highlight w:val="none"/>
          <w:u w:val="single"/>
        </w:rPr>
        <w:t xml:space="preserve">    </w:t>
      </w:r>
      <w:r>
        <w:rPr>
          <w:rFonts w:hint="eastAsia" w:ascii="仿宋" w:hAnsi="仿宋" w:eastAsia="仿宋" w:cs="仿宋"/>
          <w:color w:val="auto"/>
          <w:sz w:val="28"/>
          <w:szCs w:val="28"/>
          <w:highlight w:val="none"/>
        </w:rPr>
        <w:t>日</w:t>
      </w:r>
      <w:r>
        <w:rPr>
          <w:rFonts w:hint="eastAsia" w:ascii="仿宋" w:hAnsi="仿宋" w:eastAsia="仿宋" w:cs="仿宋"/>
          <w:color w:val="auto"/>
          <w:sz w:val="28"/>
          <w:szCs w:val="28"/>
          <w:highlight w:val="none"/>
          <w:u w:val="single"/>
        </w:rPr>
        <w:t xml:space="preserve">    </w:t>
      </w:r>
      <w:r>
        <w:rPr>
          <w:rFonts w:hint="eastAsia" w:ascii="仿宋" w:hAnsi="仿宋" w:eastAsia="仿宋" w:cs="仿宋"/>
          <w:color w:val="auto"/>
          <w:sz w:val="28"/>
          <w:szCs w:val="28"/>
          <w:highlight w:val="none"/>
        </w:rPr>
        <w:t>午</w:t>
      </w:r>
      <w:r>
        <w:rPr>
          <w:rFonts w:hint="eastAsia" w:ascii="仿宋" w:hAnsi="仿宋" w:eastAsia="仿宋" w:cs="仿宋"/>
          <w:color w:val="auto"/>
          <w:sz w:val="28"/>
          <w:szCs w:val="28"/>
          <w:highlight w:val="none"/>
          <w:u w:val="single"/>
        </w:rPr>
        <w:t xml:space="preserve">      </w:t>
      </w:r>
      <w:r>
        <w:rPr>
          <w:rFonts w:hint="eastAsia" w:ascii="仿宋" w:hAnsi="仿宋" w:eastAsia="仿宋" w:cs="仿宋"/>
          <w:color w:val="auto"/>
          <w:sz w:val="28"/>
          <w:szCs w:val="28"/>
          <w:highlight w:val="none"/>
        </w:rPr>
        <w:t>整</w:t>
      </w:r>
    </w:p>
    <w:p w14:paraId="1A47630D">
      <w:pPr>
        <w:widowControl/>
        <w:shd w:val="clear" w:color="auto" w:fill="FFFFFF"/>
        <w:spacing w:line="560" w:lineRule="exact"/>
        <w:ind w:firstLine="560" w:firstLineChars="200"/>
        <w:jc w:val="left"/>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2、协商方式：网上协商</w:t>
      </w:r>
    </w:p>
    <w:p w14:paraId="5F06759A">
      <w:pPr>
        <w:spacing w:line="560" w:lineRule="exact"/>
        <w:rPr>
          <w:rFonts w:hint="eastAsia" w:ascii="黑体" w:hAnsi="黑体" w:eastAsia="黑体" w:cs="黑体"/>
          <w:color w:val="auto"/>
          <w:sz w:val="28"/>
          <w:szCs w:val="28"/>
          <w:highlight w:val="none"/>
        </w:rPr>
      </w:pPr>
      <w:r>
        <w:rPr>
          <w:rFonts w:hint="eastAsia" w:ascii="黑体" w:hAnsi="黑体" w:eastAsia="黑体" w:cs="黑体"/>
          <w:color w:val="auto"/>
          <w:sz w:val="28"/>
          <w:szCs w:val="28"/>
          <w:highlight w:val="none"/>
        </w:rPr>
        <w:t>四、其他事宜</w:t>
      </w:r>
    </w:p>
    <w:p w14:paraId="17DC075E">
      <w:pPr>
        <w:widowControl/>
        <w:shd w:val="clear" w:color="auto" w:fill="FFFFFF"/>
        <w:spacing w:line="560" w:lineRule="exact"/>
        <w:ind w:firstLine="560" w:firstLineChars="200"/>
        <w:rPr>
          <w:rFonts w:hint="eastAsia" w:ascii="仿宋" w:hAnsi="仿宋" w:eastAsia="仿宋" w:cs="仿宋"/>
          <w:color w:val="auto"/>
          <w:kern w:val="0"/>
          <w:sz w:val="28"/>
          <w:szCs w:val="28"/>
          <w:highlight w:val="none"/>
        </w:rPr>
      </w:pPr>
      <w:r>
        <w:rPr>
          <w:rFonts w:hint="eastAsia" w:ascii="仿宋" w:hAnsi="仿宋" w:eastAsia="仿宋" w:cs="仿宋"/>
          <w:color w:val="auto"/>
          <w:kern w:val="0"/>
          <w:sz w:val="28"/>
          <w:szCs w:val="28"/>
          <w:highlight w:val="none"/>
        </w:rPr>
        <w:t>（一）本项目采用不见面开标（远程解密）方式，开标时</w:t>
      </w:r>
      <w:r>
        <w:rPr>
          <w:rFonts w:hint="eastAsia" w:ascii="仿宋" w:hAnsi="仿宋" w:eastAsia="仿宋" w:cs="仿宋"/>
          <w:color w:val="auto"/>
          <w:kern w:val="0"/>
          <w:sz w:val="28"/>
          <w:szCs w:val="28"/>
          <w:highlight w:val="none"/>
          <w:lang w:val="en-US" w:eastAsia="zh-CN"/>
        </w:rPr>
        <w:t>供应商</w:t>
      </w:r>
      <w:r>
        <w:rPr>
          <w:rFonts w:hint="eastAsia" w:ascii="仿宋" w:hAnsi="仿宋" w:eastAsia="仿宋" w:cs="仿宋"/>
          <w:color w:val="auto"/>
          <w:kern w:val="0"/>
          <w:sz w:val="28"/>
          <w:szCs w:val="28"/>
          <w:highlight w:val="none"/>
        </w:rPr>
        <w:t>无需</w:t>
      </w:r>
      <w:r>
        <w:rPr>
          <w:rFonts w:hint="eastAsia" w:ascii="仿宋" w:hAnsi="仿宋" w:eastAsia="仿宋" w:cs="仿宋"/>
          <w:color w:val="auto"/>
          <w:kern w:val="0"/>
          <w:sz w:val="28"/>
          <w:szCs w:val="28"/>
          <w:highlight w:val="none"/>
          <w:lang w:eastAsia="zh-CN"/>
        </w:rPr>
        <w:t>到</w:t>
      </w:r>
      <w:r>
        <w:rPr>
          <w:rFonts w:hint="eastAsia" w:ascii="仿宋" w:hAnsi="仿宋" w:eastAsia="仿宋" w:cs="仿宋"/>
          <w:color w:val="auto"/>
          <w:kern w:val="0"/>
          <w:sz w:val="28"/>
          <w:szCs w:val="28"/>
          <w:highlight w:val="none"/>
        </w:rPr>
        <w:t>开标现场进行解密，开标采取远程解密方式解密投标文件，</w:t>
      </w:r>
      <w:r>
        <w:rPr>
          <w:rFonts w:hint="eastAsia" w:ascii="仿宋" w:hAnsi="仿宋" w:eastAsia="仿宋" w:cs="仿宋"/>
          <w:color w:val="auto"/>
          <w:kern w:val="0"/>
          <w:sz w:val="28"/>
          <w:szCs w:val="28"/>
          <w:highlight w:val="none"/>
          <w:lang w:val="en-US" w:eastAsia="zh-CN"/>
        </w:rPr>
        <w:t>供应商</w:t>
      </w:r>
      <w:r>
        <w:rPr>
          <w:rFonts w:hint="eastAsia" w:ascii="仿宋" w:hAnsi="仿宋" w:eastAsia="仿宋" w:cs="仿宋"/>
          <w:color w:val="auto"/>
          <w:kern w:val="0"/>
          <w:sz w:val="28"/>
          <w:szCs w:val="28"/>
          <w:highlight w:val="none"/>
        </w:rPr>
        <w:t>远程解密可选择以下两种方式：</w:t>
      </w:r>
    </w:p>
    <w:p w14:paraId="60BACF37">
      <w:pPr>
        <w:widowControl/>
        <w:shd w:val="clear" w:color="auto" w:fill="FFFFFF"/>
        <w:spacing w:line="560" w:lineRule="exact"/>
        <w:ind w:firstLine="560" w:firstLineChars="200"/>
        <w:rPr>
          <w:rFonts w:hint="eastAsia" w:ascii="仿宋" w:hAnsi="仿宋" w:eastAsia="仿宋" w:cs="仿宋"/>
          <w:color w:val="auto"/>
          <w:kern w:val="0"/>
          <w:sz w:val="28"/>
          <w:szCs w:val="28"/>
          <w:highlight w:val="none"/>
        </w:rPr>
      </w:pPr>
      <w:r>
        <w:rPr>
          <w:rFonts w:hint="eastAsia" w:ascii="仿宋" w:hAnsi="仿宋" w:eastAsia="仿宋" w:cs="仿宋"/>
          <w:color w:val="auto"/>
          <w:kern w:val="0"/>
          <w:sz w:val="28"/>
          <w:szCs w:val="28"/>
          <w:highlight w:val="none"/>
        </w:rPr>
        <w:t>①方式一：</w:t>
      </w:r>
      <w:r>
        <w:rPr>
          <w:rFonts w:hint="eastAsia" w:ascii="仿宋" w:hAnsi="仿宋" w:eastAsia="仿宋" w:cs="仿宋"/>
          <w:color w:val="auto"/>
          <w:kern w:val="0"/>
          <w:sz w:val="28"/>
          <w:szCs w:val="28"/>
          <w:highlight w:val="none"/>
          <w:lang w:val="en-US" w:eastAsia="zh-CN"/>
        </w:rPr>
        <w:t>供应商</w:t>
      </w:r>
      <w:r>
        <w:rPr>
          <w:rFonts w:hint="eastAsia" w:ascii="仿宋" w:hAnsi="仿宋" w:eastAsia="仿宋" w:cs="仿宋"/>
          <w:color w:val="auto"/>
          <w:kern w:val="0"/>
          <w:sz w:val="28"/>
          <w:szCs w:val="28"/>
          <w:highlight w:val="none"/>
        </w:rPr>
        <w:t>在开标时间前使用CA数字证书登录六安市“不见面开标系统”，网址为：http://183.162.78.64:9016/BidOpening/bidopeninghallaction/hall/login，等待开标并按系统提示进行相应的投标人解密等事项，无需到开标现场。采用本方式可以观看开标现场音视频直播并进行互动交流。具体操作方法见六安市公共资源交易中心网站“</w:t>
      </w:r>
      <w:r>
        <w:rPr>
          <w:rFonts w:hint="eastAsia" w:ascii="仿宋" w:hAnsi="仿宋" w:eastAsia="仿宋" w:cs="仿宋"/>
          <w:color w:val="auto"/>
          <w:kern w:val="0"/>
          <w:sz w:val="28"/>
          <w:szCs w:val="28"/>
          <w:highlight w:val="none"/>
          <w:lang w:eastAsia="zh-CN"/>
        </w:rPr>
        <w:t>互动交流</w:t>
      </w:r>
      <w:r>
        <w:rPr>
          <w:rFonts w:hint="eastAsia" w:ascii="仿宋" w:hAnsi="仿宋" w:eastAsia="仿宋" w:cs="仿宋"/>
          <w:color w:val="auto"/>
          <w:kern w:val="0"/>
          <w:sz w:val="28"/>
          <w:szCs w:val="28"/>
          <w:highlight w:val="none"/>
        </w:rPr>
        <w:t>—交易微课堂”栏目中“六安市公共资源交易不见面开标系统操作手册（投标人）”；</w:t>
      </w:r>
    </w:p>
    <w:p w14:paraId="6E117FE6">
      <w:pPr>
        <w:widowControl/>
        <w:shd w:val="clear" w:color="auto" w:fill="FFFFFF"/>
        <w:spacing w:line="560" w:lineRule="exact"/>
        <w:ind w:firstLine="560" w:firstLineChars="200"/>
        <w:rPr>
          <w:rFonts w:hint="eastAsia" w:ascii="仿宋" w:hAnsi="仿宋" w:eastAsia="仿宋" w:cs="仿宋"/>
          <w:color w:val="auto"/>
          <w:kern w:val="0"/>
          <w:sz w:val="28"/>
          <w:szCs w:val="28"/>
          <w:highlight w:val="none"/>
        </w:rPr>
      </w:pPr>
      <w:r>
        <w:rPr>
          <w:rFonts w:hint="eastAsia" w:ascii="仿宋" w:hAnsi="仿宋" w:eastAsia="仿宋" w:cs="仿宋"/>
          <w:color w:val="auto"/>
          <w:kern w:val="0"/>
          <w:sz w:val="28"/>
          <w:szCs w:val="28"/>
          <w:highlight w:val="none"/>
        </w:rPr>
        <w:t>②方式二：可继续在电子交易系统&gt;开标解密&gt;远程解密中进行解密操作，采用此方式仅能实现解密功能，无法观看音视频直播并进行互动交流。</w:t>
      </w:r>
    </w:p>
    <w:p w14:paraId="19D670EB">
      <w:pPr>
        <w:widowControl/>
        <w:shd w:val="clear" w:color="auto" w:fill="FFFFFF"/>
        <w:spacing w:line="560" w:lineRule="exact"/>
        <w:ind w:firstLine="560" w:firstLineChars="200"/>
        <w:rPr>
          <w:rFonts w:hint="eastAsia" w:ascii="仿宋" w:hAnsi="仿宋" w:eastAsia="仿宋" w:cs="仿宋"/>
          <w:color w:val="auto"/>
          <w:kern w:val="0"/>
          <w:sz w:val="28"/>
          <w:szCs w:val="28"/>
          <w:highlight w:val="none"/>
        </w:rPr>
      </w:pPr>
      <w:r>
        <w:rPr>
          <w:rFonts w:hint="eastAsia" w:ascii="仿宋" w:hAnsi="仿宋" w:eastAsia="仿宋" w:cs="仿宋"/>
          <w:color w:val="auto"/>
          <w:kern w:val="0"/>
          <w:sz w:val="28"/>
          <w:szCs w:val="28"/>
          <w:highlight w:val="none"/>
        </w:rPr>
        <w:t>两种方式的解密时间要求为：解密程序开始后每个供应商均应在30分钟内完成解密，否则投标文件将被拒绝。</w:t>
      </w:r>
    </w:p>
    <w:p w14:paraId="11864C3D">
      <w:pPr>
        <w:widowControl/>
        <w:shd w:val="clear" w:color="auto" w:fill="FFFFFF"/>
        <w:spacing w:line="560" w:lineRule="exact"/>
        <w:ind w:firstLine="560" w:firstLineChars="200"/>
        <w:jc w:val="left"/>
        <w:rPr>
          <w:rFonts w:hint="eastAsia" w:ascii="仿宋" w:hAnsi="仿宋" w:eastAsia="仿宋" w:cs="仿宋"/>
          <w:color w:val="auto"/>
          <w:kern w:val="0"/>
          <w:sz w:val="28"/>
          <w:szCs w:val="28"/>
          <w:highlight w:val="none"/>
        </w:rPr>
      </w:pPr>
      <w:r>
        <w:rPr>
          <w:rFonts w:hint="eastAsia" w:ascii="仿宋" w:hAnsi="仿宋" w:eastAsia="仿宋" w:cs="仿宋"/>
          <w:color w:val="auto"/>
          <w:kern w:val="0"/>
          <w:sz w:val="28"/>
          <w:szCs w:val="28"/>
          <w:highlight w:val="none"/>
        </w:rPr>
        <w:t>（二）</w:t>
      </w:r>
      <w:r>
        <w:rPr>
          <w:rFonts w:hint="eastAsia" w:ascii="仿宋" w:hAnsi="仿宋" w:eastAsia="仿宋" w:cs="仿宋"/>
          <w:bCs/>
          <w:color w:val="auto"/>
          <w:kern w:val="0"/>
          <w:sz w:val="28"/>
          <w:szCs w:val="28"/>
          <w:highlight w:val="none"/>
        </w:rPr>
        <w:t>参加本项目的</w:t>
      </w:r>
      <w:r>
        <w:rPr>
          <w:rFonts w:hint="eastAsia" w:ascii="仿宋" w:hAnsi="仿宋" w:eastAsia="仿宋" w:cs="仿宋"/>
          <w:bCs/>
          <w:color w:val="auto"/>
          <w:kern w:val="0"/>
          <w:sz w:val="28"/>
          <w:szCs w:val="28"/>
          <w:highlight w:val="none"/>
          <w:lang w:eastAsia="zh-CN"/>
        </w:rPr>
        <w:t>供应商</w:t>
      </w:r>
      <w:r>
        <w:rPr>
          <w:rFonts w:hint="eastAsia" w:ascii="仿宋" w:hAnsi="仿宋" w:eastAsia="仿宋" w:cs="仿宋"/>
          <w:bCs/>
          <w:color w:val="auto"/>
          <w:kern w:val="0"/>
          <w:sz w:val="28"/>
          <w:szCs w:val="28"/>
          <w:highlight w:val="none"/>
        </w:rPr>
        <w:t>应提前准备好电脑等相关设备</w:t>
      </w:r>
      <w:r>
        <w:rPr>
          <w:rFonts w:hint="eastAsia" w:ascii="仿宋" w:hAnsi="仿宋" w:eastAsia="仿宋" w:cs="仿宋"/>
          <w:bCs/>
          <w:color w:val="auto"/>
          <w:kern w:val="0"/>
          <w:sz w:val="28"/>
          <w:szCs w:val="28"/>
          <w:highlight w:val="none"/>
          <w:lang w:val="en-US" w:eastAsia="zh-CN"/>
        </w:rPr>
        <w:t>并检查系统驱动是否运行正常，</w:t>
      </w:r>
      <w:r>
        <w:rPr>
          <w:rFonts w:hint="eastAsia" w:ascii="仿宋" w:hAnsi="仿宋" w:eastAsia="仿宋" w:cs="仿宋"/>
          <w:bCs/>
          <w:color w:val="auto"/>
          <w:kern w:val="0"/>
          <w:sz w:val="28"/>
          <w:szCs w:val="28"/>
          <w:highlight w:val="none"/>
        </w:rPr>
        <w:t>确保</w:t>
      </w:r>
      <w:r>
        <w:rPr>
          <w:rFonts w:hint="eastAsia" w:ascii="仿宋" w:hAnsi="仿宋" w:eastAsia="仿宋" w:cs="仿宋"/>
          <w:bCs/>
          <w:color w:val="auto"/>
          <w:kern w:val="0"/>
          <w:sz w:val="28"/>
          <w:szCs w:val="28"/>
          <w:highlight w:val="none"/>
          <w:lang w:val="en-US" w:eastAsia="zh-CN"/>
        </w:rPr>
        <w:t>顺利参加开标</w:t>
      </w:r>
      <w:r>
        <w:rPr>
          <w:rFonts w:hint="eastAsia" w:ascii="仿宋" w:hAnsi="仿宋" w:eastAsia="仿宋" w:cs="仿宋"/>
          <w:bCs/>
          <w:color w:val="auto"/>
          <w:kern w:val="0"/>
          <w:sz w:val="28"/>
          <w:szCs w:val="28"/>
          <w:highlight w:val="none"/>
          <w:lang w:eastAsia="zh-CN"/>
        </w:rPr>
        <w:t>，</w:t>
      </w:r>
      <w:r>
        <w:rPr>
          <w:rFonts w:hint="eastAsia" w:ascii="仿宋" w:hAnsi="仿宋" w:eastAsia="仿宋" w:cs="仿宋"/>
          <w:bCs/>
          <w:color w:val="auto"/>
          <w:kern w:val="0"/>
          <w:sz w:val="28"/>
          <w:szCs w:val="28"/>
          <w:highlight w:val="none"/>
        </w:rPr>
        <w:t>如因设备造成的问题由供应商自行负责。具体操作流程及相关规定以</w:t>
      </w:r>
      <w:r>
        <w:rPr>
          <w:rFonts w:hint="eastAsia" w:ascii="仿宋" w:hAnsi="仿宋" w:eastAsia="仿宋" w:cs="仿宋"/>
          <w:bCs/>
          <w:color w:val="auto"/>
          <w:kern w:val="0"/>
          <w:sz w:val="28"/>
          <w:szCs w:val="28"/>
          <w:highlight w:val="none"/>
          <w:lang w:eastAsia="zh-CN"/>
        </w:rPr>
        <w:t>采购文件</w:t>
      </w:r>
      <w:r>
        <w:rPr>
          <w:rFonts w:hint="eastAsia" w:ascii="仿宋" w:hAnsi="仿宋" w:eastAsia="仿宋" w:cs="仿宋"/>
          <w:bCs/>
          <w:color w:val="auto"/>
          <w:kern w:val="0"/>
          <w:sz w:val="28"/>
          <w:szCs w:val="28"/>
          <w:highlight w:val="none"/>
        </w:rPr>
        <w:t>“不见面开标</w:t>
      </w:r>
      <w:r>
        <w:rPr>
          <w:rFonts w:hint="eastAsia" w:ascii="仿宋" w:hAnsi="仿宋" w:eastAsia="仿宋" w:cs="仿宋"/>
          <w:bCs/>
          <w:color w:val="auto"/>
          <w:kern w:val="0"/>
          <w:sz w:val="28"/>
          <w:szCs w:val="28"/>
          <w:highlight w:val="none"/>
          <w:lang w:eastAsia="zh-CN"/>
        </w:rPr>
        <w:t>注意事项</w:t>
      </w:r>
      <w:r>
        <w:rPr>
          <w:rFonts w:hint="eastAsia" w:ascii="仿宋" w:hAnsi="仿宋" w:eastAsia="仿宋" w:cs="仿宋"/>
          <w:bCs/>
          <w:color w:val="auto"/>
          <w:kern w:val="0"/>
          <w:sz w:val="28"/>
          <w:szCs w:val="28"/>
          <w:highlight w:val="none"/>
        </w:rPr>
        <w:t>”为准。</w:t>
      </w:r>
    </w:p>
    <w:p w14:paraId="429E5668">
      <w:pPr>
        <w:widowControl/>
        <w:shd w:val="clear" w:color="auto" w:fill="FFFFFF"/>
        <w:spacing w:line="560" w:lineRule="exact"/>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kern w:val="0"/>
          <w:sz w:val="28"/>
          <w:szCs w:val="28"/>
          <w:highlight w:val="none"/>
        </w:rPr>
        <w:t>（三）</w:t>
      </w:r>
      <w:r>
        <w:rPr>
          <w:rFonts w:hint="eastAsia" w:ascii="仿宋" w:hAnsi="仿宋" w:eastAsia="仿宋" w:cs="仿宋"/>
          <w:color w:val="auto"/>
          <w:sz w:val="28"/>
          <w:szCs w:val="28"/>
          <w:highlight w:val="none"/>
        </w:rPr>
        <w:t>安徽省公共资源交易市场主体信息库咨询电话：010-86483801；六安市公共资源电子交易系统技术支持咨询电话：400-998-0000；数字证书和电子签章（CA）办理咨询电话：安徽（CA）400-</w:t>
      </w:r>
      <w:r>
        <w:rPr>
          <w:rFonts w:hint="eastAsia" w:ascii="仿宋" w:hAnsi="仿宋" w:eastAsia="仿宋" w:cs="仿宋"/>
          <w:color w:val="auto"/>
          <w:sz w:val="28"/>
          <w:szCs w:val="28"/>
          <w:highlight w:val="none"/>
          <w:lang w:val="en-US" w:eastAsia="zh-CN"/>
        </w:rPr>
        <w:t>615</w:t>
      </w:r>
      <w:r>
        <w:rPr>
          <w:rFonts w:hint="eastAsia" w:ascii="仿宋" w:hAnsi="仿宋" w:eastAsia="仿宋" w:cs="仿宋"/>
          <w:color w:val="auto"/>
          <w:sz w:val="28"/>
          <w:szCs w:val="28"/>
          <w:highlight w:val="none"/>
        </w:rPr>
        <w:t>-</w:t>
      </w:r>
      <w:r>
        <w:rPr>
          <w:rFonts w:hint="eastAsia" w:ascii="仿宋" w:hAnsi="仿宋" w:eastAsia="仿宋" w:cs="仿宋"/>
          <w:color w:val="auto"/>
          <w:sz w:val="28"/>
          <w:szCs w:val="28"/>
          <w:highlight w:val="none"/>
          <w:lang w:val="en-US" w:eastAsia="zh-CN"/>
        </w:rPr>
        <w:t>8899</w:t>
      </w:r>
      <w:r>
        <w:rPr>
          <w:rFonts w:hint="eastAsia" w:ascii="仿宋" w:hAnsi="仿宋" w:eastAsia="仿宋" w:cs="仿宋"/>
          <w:color w:val="auto"/>
          <w:sz w:val="28"/>
          <w:szCs w:val="28"/>
          <w:highlight w:val="none"/>
        </w:rPr>
        <w:t>；CFCA（江苏.翔晟）025-66085508。</w:t>
      </w:r>
    </w:p>
    <w:p w14:paraId="246EFA5D">
      <w:pPr>
        <w:widowControl/>
        <w:shd w:val="clear" w:color="auto" w:fill="FFFFFF"/>
        <w:spacing w:line="560" w:lineRule="exact"/>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（四）响应保证金：本项目无需提供。</w:t>
      </w:r>
    </w:p>
    <w:p w14:paraId="10A832CD">
      <w:pPr>
        <w:widowControl/>
        <w:shd w:val="clear" w:color="auto" w:fill="FFFFFF"/>
        <w:spacing w:line="560" w:lineRule="exact"/>
        <w:rPr>
          <w:rFonts w:hint="eastAsia" w:ascii="黑体" w:hAnsi="黑体" w:eastAsia="黑体" w:cs="黑体"/>
          <w:color w:val="auto"/>
          <w:sz w:val="28"/>
          <w:szCs w:val="28"/>
          <w:highlight w:val="none"/>
        </w:rPr>
      </w:pPr>
      <w:r>
        <w:rPr>
          <w:rFonts w:hint="eastAsia" w:ascii="黑体" w:hAnsi="黑体" w:eastAsia="黑体" w:cs="黑体"/>
          <w:color w:val="auto"/>
          <w:sz w:val="28"/>
          <w:szCs w:val="28"/>
          <w:highlight w:val="none"/>
        </w:rPr>
        <w:t>五、联系方式</w:t>
      </w:r>
    </w:p>
    <w:p w14:paraId="0C029C15">
      <w:pPr>
        <w:pageBreakBefore w:val="0"/>
        <w:widowControl/>
        <w:kinsoku/>
        <w:wordWrap/>
        <w:overflowPunct/>
        <w:topLinePunct w:val="0"/>
        <w:autoSpaceDE/>
        <w:autoSpaceDN/>
        <w:bidi w:val="0"/>
        <w:adjustRightInd/>
        <w:snapToGrid/>
        <w:spacing w:line="540" w:lineRule="exact"/>
        <w:ind w:left="0" w:firstLine="560" w:firstLineChars="200"/>
        <w:jc w:val="both"/>
        <w:textAlignment w:val="auto"/>
        <w:rPr>
          <w:rFonts w:hint="eastAsia" w:ascii="仿宋" w:hAnsi="仿宋" w:eastAsia="仿宋" w:cs="仿宋"/>
          <w:bCs/>
          <w:color w:val="auto"/>
          <w:sz w:val="28"/>
          <w:szCs w:val="28"/>
          <w:highlight w:val="none"/>
        </w:rPr>
      </w:pPr>
      <w:r>
        <w:rPr>
          <w:rFonts w:hint="eastAsia" w:ascii="仿宋" w:hAnsi="仿宋" w:eastAsia="仿宋" w:cs="仿宋"/>
          <w:bCs/>
          <w:color w:val="auto"/>
          <w:sz w:val="28"/>
          <w:szCs w:val="28"/>
          <w:highlight w:val="none"/>
          <w:lang w:val="en-US" w:eastAsia="zh-CN" w:bidi="ar"/>
        </w:rPr>
        <w:t>1.</w:t>
      </w:r>
      <w:r>
        <w:rPr>
          <w:rFonts w:hint="eastAsia" w:ascii="仿宋" w:hAnsi="仿宋" w:eastAsia="仿宋" w:cs="仿宋"/>
          <w:bCs/>
          <w:color w:val="auto"/>
          <w:sz w:val="28"/>
          <w:szCs w:val="28"/>
          <w:highlight w:val="none"/>
          <w:lang w:bidi="ar"/>
        </w:rPr>
        <w:t>采购人信息</w:t>
      </w:r>
    </w:p>
    <w:p w14:paraId="5AE85E97">
      <w:pPr>
        <w:pageBreakBefore w:val="0"/>
        <w:kinsoku/>
        <w:wordWrap/>
        <w:overflowPunct/>
        <w:topLinePunct w:val="0"/>
        <w:autoSpaceDE/>
        <w:autoSpaceDN/>
        <w:bidi w:val="0"/>
        <w:adjustRightInd/>
        <w:snapToGrid/>
        <w:spacing w:line="540" w:lineRule="exact"/>
        <w:ind w:left="0" w:firstLine="560" w:firstLineChars="200"/>
        <w:jc w:val="both"/>
        <w:textAlignment w:val="auto"/>
        <w:rPr>
          <w:rFonts w:hint="eastAsia" w:ascii="仿宋" w:hAnsi="仿宋" w:eastAsia="仿宋" w:cs="仿宋"/>
          <w:bCs/>
          <w:color w:val="auto"/>
          <w:sz w:val="28"/>
          <w:szCs w:val="28"/>
          <w:highlight w:val="none"/>
        </w:rPr>
      </w:pPr>
      <w:r>
        <w:rPr>
          <w:rFonts w:hint="eastAsia" w:ascii="仿宋" w:hAnsi="仿宋" w:eastAsia="仿宋" w:cs="仿宋"/>
          <w:bCs/>
          <w:color w:val="auto"/>
          <w:sz w:val="28"/>
          <w:szCs w:val="28"/>
          <w:highlight w:val="none"/>
          <w:lang w:bidi="ar"/>
        </w:rPr>
        <w:t>名  称：</w:t>
      </w:r>
    </w:p>
    <w:p w14:paraId="17FE3690">
      <w:pPr>
        <w:pageBreakBefore w:val="0"/>
        <w:kinsoku/>
        <w:wordWrap/>
        <w:overflowPunct/>
        <w:topLinePunct w:val="0"/>
        <w:autoSpaceDE/>
        <w:autoSpaceDN/>
        <w:bidi w:val="0"/>
        <w:adjustRightInd/>
        <w:snapToGrid/>
        <w:spacing w:line="540" w:lineRule="exact"/>
        <w:ind w:left="0" w:firstLine="560" w:firstLineChars="200"/>
        <w:jc w:val="both"/>
        <w:textAlignment w:val="auto"/>
        <w:rPr>
          <w:rFonts w:hint="eastAsia" w:ascii="仿宋" w:hAnsi="仿宋" w:eastAsia="仿宋" w:cs="仿宋"/>
          <w:bCs/>
          <w:color w:val="auto"/>
          <w:sz w:val="28"/>
          <w:szCs w:val="28"/>
          <w:highlight w:val="none"/>
        </w:rPr>
      </w:pPr>
      <w:r>
        <w:rPr>
          <w:rFonts w:hint="eastAsia" w:ascii="仿宋" w:hAnsi="仿宋" w:eastAsia="仿宋" w:cs="仿宋"/>
          <w:bCs/>
          <w:color w:val="auto"/>
          <w:sz w:val="28"/>
          <w:szCs w:val="28"/>
          <w:highlight w:val="none"/>
          <w:lang w:bidi="ar"/>
        </w:rPr>
        <w:t>地  址：</w:t>
      </w:r>
    </w:p>
    <w:p w14:paraId="789BFE29">
      <w:pPr>
        <w:pageBreakBefore w:val="0"/>
        <w:kinsoku/>
        <w:wordWrap/>
        <w:overflowPunct/>
        <w:topLinePunct w:val="0"/>
        <w:autoSpaceDE/>
        <w:autoSpaceDN/>
        <w:bidi w:val="0"/>
        <w:adjustRightInd/>
        <w:snapToGrid/>
        <w:spacing w:line="540" w:lineRule="exact"/>
        <w:ind w:left="0" w:firstLine="560" w:firstLineChars="200"/>
        <w:jc w:val="both"/>
        <w:textAlignment w:val="auto"/>
        <w:rPr>
          <w:rFonts w:hint="eastAsia" w:ascii="仿宋" w:hAnsi="仿宋" w:eastAsia="仿宋" w:cs="仿宋"/>
          <w:bCs/>
          <w:color w:val="auto"/>
          <w:sz w:val="28"/>
          <w:szCs w:val="28"/>
          <w:highlight w:val="none"/>
          <w:u w:val="single"/>
        </w:rPr>
      </w:pPr>
      <w:r>
        <w:rPr>
          <w:rFonts w:hint="eastAsia" w:ascii="仿宋" w:hAnsi="仿宋" w:eastAsia="仿宋" w:cs="仿宋"/>
          <w:bCs/>
          <w:color w:val="auto"/>
          <w:sz w:val="28"/>
          <w:szCs w:val="28"/>
          <w:highlight w:val="none"/>
          <w:lang w:bidi="ar"/>
        </w:rPr>
        <w:t>联系方式：</w:t>
      </w:r>
    </w:p>
    <w:p w14:paraId="55612322">
      <w:pPr>
        <w:pageBreakBefore w:val="0"/>
        <w:kinsoku/>
        <w:wordWrap/>
        <w:overflowPunct/>
        <w:topLinePunct w:val="0"/>
        <w:autoSpaceDE/>
        <w:autoSpaceDN/>
        <w:bidi w:val="0"/>
        <w:adjustRightInd/>
        <w:snapToGrid/>
        <w:spacing w:line="540" w:lineRule="exact"/>
        <w:ind w:left="0" w:firstLine="560" w:firstLineChars="200"/>
        <w:jc w:val="both"/>
        <w:textAlignment w:val="auto"/>
        <w:rPr>
          <w:rFonts w:hint="eastAsia" w:ascii="仿宋" w:hAnsi="仿宋" w:eastAsia="仿宋" w:cs="仿宋"/>
          <w:bCs/>
          <w:color w:val="auto"/>
          <w:sz w:val="28"/>
          <w:szCs w:val="28"/>
          <w:highlight w:val="none"/>
        </w:rPr>
      </w:pPr>
      <w:r>
        <w:rPr>
          <w:rFonts w:hint="eastAsia" w:ascii="仿宋" w:hAnsi="仿宋" w:eastAsia="仿宋" w:cs="仿宋"/>
          <w:bCs/>
          <w:color w:val="auto"/>
          <w:sz w:val="28"/>
          <w:szCs w:val="28"/>
          <w:highlight w:val="none"/>
          <w:lang w:val="en-US" w:eastAsia="zh-CN" w:bidi="ar"/>
        </w:rPr>
        <w:t>2</w:t>
      </w:r>
      <w:r>
        <w:rPr>
          <w:rFonts w:hint="eastAsia" w:ascii="仿宋" w:hAnsi="仿宋" w:eastAsia="仿宋" w:cs="仿宋"/>
          <w:bCs/>
          <w:color w:val="auto"/>
          <w:sz w:val="28"/>
          <w:szCs w:val="28"/>
          <w:highlight w:val="none"/>
          <w:lang w:bidi="ar"/>
        </w:rPr>
        <w:t>.采购代理机构信息</w:t>
      </w:r>
    </w:p>
    <w:p w14:paraId="5FC4E312">
      <w:pPr>
        <w:pageBreakBefore w:val="0"/>
        <w:kinsoku/>
        <w:wordWrap/>
        <w:overflowPunct/>
        <w:topLinePunct w:val="0"/>
        <w:autoSpaceDE/>
        <w:autoSpaceDN/>
        <w:bidi w:val="0"/>
        <w:adjustRightInd/>
        <w:snapToGrid/>
        <w:spacing w:line="540" w:lineRule="exact"/>
        <w:ind w:left="0" w:firstLine="560" w:firstLineChars="200"/>
        <w:jc w:val="both"/>
        <w:textAlignment w:val="auto"/>
        <w:rPr>
          <w:rFonts w:hint="eastAsia" w:ascii="仿宋" w:hAnsi="仿宋" w:eastAsia="仿宋" w:cs="仿宋"/>
          <w:bCs/>
          <w:color w:val="auto"/>
          <w:sz w:val="28"/>
          <w:szCs w:val="28"/>
          <w:highlight w:val="none"/>
          <w:lang w:bidi="ar"/>
        </w:rPr>
      </w:pPr>
      <w:r>
        <w:rPr>
          <w:rFonts w:hint="eastAsia" w:ascii="仿宋" w:hAnsi="仿宋" w:eastAsia="仿宋" w:cs="仿宋"/>
          <w:bCs/>
          <w:color w:val="auto"/>
          <w:sz w:val="28"/>
          <w:szCs w:val="28"/>
          <w:highlight w:val="none"/>
          <w:lang w:bidi="ar"/>
        </w:rPr>
        <w:t>名  称：</w:t>
      </w:r>
    </w:p>
    <w:p w14:paraId="41F8E13E">
      <w:pPr>
        <w:pageBreakBefore w:val="0"/>
        <w:kinsoku/>
        <w:wordWrap/>
        <w:overflowPunct/>
        <w:topLinePunct w:val="0"/>
        <w:autoSpaceDE/>
        <w:autoSpaceDN/>
        <w:bidi w:val="0"/>
        <w:adjustRightInd/>
        <w:snapToGrid/>
        <w:spacing w:line="540" w:lineRule="exact"/>
        <w:ind w:left="0" w:firstLine="560" w:firstLineChars="200"/>
        <w:jc w:val="both"/>
        <w:textAlignment w:val="auto"/>
        <w:rPr>
          <w:rFonts w:hint="eastAsia" w:ascii="仿宋" w:hAnsi="仿宋" w:eastAsia="仿宋" w:cs="仿宋"/>
          <w:bCs/>
          <w:color w:val="auto"/>
          <w:sz w:val="28"/>
          <w:szCs w:val="28"/>
          <w:highlight w:val="none"/>
        </w:rPr>
      </w:pPr>
      <w:r>
        <w:rPr>
          <w:rFonts w:hint="eastAsia" w:ascii="仿宋" w:hAnsi="仿宋" w:eastAsia="仿宋" w:cs="仿宋"/>
          <w:bCs/>
          <w:color w:val="auto"/>
          <w:sz w:val="28"/>
          <w:szCs w:val="28"/>
          <w:highlight w:val="none"/>
          <w:lang w:bidi="ar"/>
        </w:rPr>
        <w:t>地  址：</w:t>
      </w:r>
      <w:r>
        <w:rPr>
          <w:rFonts w:hint="eastAsia" w:ascii="仿宋" w:hAnsi="仿宋" w:eastAsia="仿宋" w:cs="仿宋"/>
          <w:bCs/>
          <w:color w:val="auto"/>
          <w:sz w:val="28"/>
          <w:szCs w:val="28"/>
          <w:highlight w:val="none"/>
        </w:rPr>
        <w:t xml:space="preserve"> </w:t>
      </w:r>
    </w:p>
    <w:p w14:paraId="092C6FDE">
      <w:pPr>
        <w:pageBreakBefore w:val="0"/>
        <w:kinsoku/>
        <w:wordWrap/>
        <w:overflowPunct/>
        <w:topLinePunct w:val="0"/>
        <w:autoSpaceDE/>
        <w:autoSpaceDN/>
        <w:bidi w:val="0"/>
        <w:adjustRightInd/>
        <w:snapToGrid/>
        <w:spacing w:line="540" w:lineRule="exact"/>
        <w:ind w:left="0" w:firstLine="560" w:firstLineChars="200"/>
        <w:jc w:val="both"/>
        <w:textAlignment w:val="auto"/>
        <w:rPr>
          <w:rFonts w:hint="eastAsia" w:ascii="仿宋" w:hAnsi="仿宋" w:eastAsia="仿宋" w:cs="仿宋"/>
          <w:bCs/>
          <w:color w:val="auto"/>
          <w:sz w:val="28"/>
          <w:szCs w:val="28"/>
          <w:highlight w:val="none"/>
        </w:rPr>
      </w:pPr>
      <w:r>
        <w:rPr>
          <w:rFonts w:hint="eastAsia" w:ascii="仿宋" w:hAnsi="仿宋" w:eastAsia="仿宋" w:cs="仿宋"/>
          <w:bCs/>
          <w:color w:val="auto"/>
          <w:sz w:val="28"/>
          <w:szCs w:val="28"/>
          <w:highlight w:val="none"/>
          <w:lang w:bidi="ar"/>
        </w:rPr>
        <w:t>联系方式：</w:t>
      </w:r>
    </w:p>
    <w:p w14:paraId="017161AE">
      <w:pPr>
        <w:pageBreakBefore w:val="0"/>
        <w:kinsoku/>
        <w:wordWrap/>
        <w:overflowPunct/>
        <w:topLinePunct w:val="0"/>
        <w:autoSpaceDE/>
        <w:autoSpaceDN/>
        <w:bidi w:val="0"/>
        <w:adjustRightInd/>
        <w:snapToGrid/>
        <w:spacing w:line="540" w:lineRule="exact"/>
        <w:ind w:left="0" w:firstLine="560" w:firstLineChars="200"/>
        <w:jc w:val="both"/>
        <w:textAlignment w:val="auto"/>
        <w:rPr>
          <w:rFonts w:hint="eastAsia" w:ascii="仿宋" w:hAnsi="仿宋" w:eastAsia="仿宋" w:cs="仿宋"/>
          <w:bCs/>
          <w:color w:val="auto"/>
          <w:sz w:val="28"/>
          <w:szCs w:val="28"/>
          <w:highlight w:val="none"/>
        </w:rPr>
      </w:pPr>
      <w:r>
        <w:rPr>
          <w:rFonts w:hint="eastAsia" w:ascii="仿宋" w:hAnsi="仿宋" w:eastAsia="仿宋" w:cs="仿宋"/>
          <w:bCs/>
          <w:color w:val="auto"/>
          <w:sz w:val="28"/>
          <w:szCs w:val="28"/>
          <w:highlight w:val="none"/>
          <w:lang w:val="en-US" w:eastAsia="zh-CN" w:bidi="ar"/>
        </w:rPr>
        <w:t>3</w:t>
      </w:r>
      <w:r>
        <w:rPr>
          <w:rFonts w:hint="eastAsia" w:ascii="仿宋" w:hAnsi="仿宋" w:eastAsia="仿宋" w:cs="仿宋"/>
          <w:bCs/>
          <w:color w:val="auto"/>
          <w:sz w:val="28"/>
          <w:szCs w:val="28"/>
          <w:highlight w:val="none"/>
          <w:lang w:bidi="ar"/>
        </w:rPr>
        <w:t>.项目联系方式</w:t>
      </w:r>
    </w:p>
    <w:p w14:paraId="6E691052">
      <w:pPr>
        <w:pageBreakBefore w:val="0"/>
        <w:kinsoku/>
        <w:wordWrap/>
        <w:overflowPunct/>
        <w:topLinePunct w:val="0"/>
        <w:autoSpaceDE/>
        <w:autoSpaceDN/>
        <w:bidi w:val="0"/>
        <w:adjustRightInd/>
        <w:snapToGrid/>
        <w:spacing w:line="540" w:lineRule="exact"/>
        <w:ind w:left="0" w:firstLine="560" w:firstLineChars="200"/>
        <w:jc w:val="both"/>
        <w:textAlignment w:val="auto"/>
        <w:rPr>
          <w:rFonts w:hint="eastAsia" w:ascii="仿宋" w:hAnsi="仿宋" w:eastAsia="仿宋" w:cs="仿宋"/>
          <w:bCs/>
          <w:color w:val="auto"/>
          <w:sz w:val="28"/>
          <w:szCs w:val="28"/>
          <w:highlight w:val="none"/>
          <w:lang w:bidi="ar"/>
        </w:rPr>
      </w:pPr>
      <w:r>
        <w:rPr>
          <w:rFonts w:hint="eastAsia" w:ascii="仿宋" w:hAnsi="仿宋" w:eastAsia="仿宋" w:cs="仿宋"/>
          <w:bCs/>
          <w:color w:val="auto"/>
          <w:sz w:val="28"/>
          <w:szCs w:val="28"/>
          <w:highlight w:val="none"/>
          <w:lang w:bidi="ar"/>
        </w:rPr>
        <w:t>项目联系人：</w:t>
      </w:r>
    </w:p>
    <w:p w14:paraId="7D5F19D6">
      <w:pPr>
        <w:pageBreakBefore w:val="0"/>
        <w:kinsoku/>
        <w:wordWrap/>
        <w:overflowPunct/>
        <w:topLinePunct w:val="0"/>
        <w:autoSpaceDE/>
        <w:autoSpaceDN/>
        <w:bidi w:val="0"/>
        <w:adjustRightInd/>
        <w:snapToGrid/>
        <w:spacing w:line="540" w:lineRule="exact"/>
        <w:ind w:left="0" w:firstLine="560" w:firstLineChars="200"/>
        <w:jc w:val="both"/>
        <w:textAlignment w:val="auto"/>
        <w:rPr>
          <w:rFonts w:hint="eastAsia" w:ascii="仿宋" w:hAnsi="仿宋" w:eastAsia="仿宋" w:cs="仿宋"/>
          <w:bCs/>
          <w:color w:val="auto"/>
          <w:sz w:val="28"/>
          <w:szCs w:val="28"/>
          <w:highlight w:val="none"/>
          <w:lang w:bidi="ar"/>
        </w:rPr>
      </w:pPr>
      <w:r>
        <w:rPr>
          <w:rFonts w:hint="eastAsia" w:ascii="仿宋" w:hAnsi="仿宋" w:eastAsia="仿宋" w:cs="仿宋"/>
          <w:bCs/>
          <w:color w:val="auto"/>
          <w:sz w:val="28"/>
          <w:szCs w:val="28"/>
          <w:highlight w:val="none"/>
          <w:lang w:bidi="ar"/>
        </w:rPr>
        <w:t>电  话：</w:t>
      </w:r>
    </w:p>
    <w:p w14:paraId="24FE251C">
      <w:pPr>
        <w:pageBreakBefore w:val="0"/>
        <w:kinsoku/>
        <w:wordWrap/>
        <w:overflowPunct/>
        <w:topLinePunct w:val="0"/>
        <w:autoSpaceDE/>
        <w:autoSpaceDN/>
        <w:bidi w:val="0"/>
        <w:adjustRightInd/>
        <w:snapToGrid/>
        <w:spacing w:line="540" w:lineRule="exact"/>
        <w:ind w:left="0" w:firstLine="560" w:firstLineChars="200"/>
        <w:jc w:val="both"/>
        <w:textAlignment w:val="auto"/>
        <w:rPr>
          <w:rFonts w:hint="eastAsia" w:ascii="仿宋" w:hAnsi="仿宋" w:eastAsia="仿宋" w:cs="仿宋"/>
          <w:bCs/>
          <w:color w:val="auto"/>
          <w:sz w:val="28"/>
          <w:szCs w:val="28"/>
          <w:highlight w:val="none"/>
          <w:lang w:val="en-US" w:eastAsia="zh-CN" w:bidi="ar"/>
        </w:rPr>
      </w:pPr>
      <w:r>
        <w:rPr>
          <w:rFonts w:hint="eastAsia" w:ascii="仿宋" w:hAnsi="仿宋" w:eastAsia="仿宋" w:cs="仿宋"/>
          <w:bCs/>
          <w:color w:val="auto"/>
          <w:sz w:val="28"/>
          <w:szCs w:val="28"/>
          <w:highlight w:val="none"/>
          <w:lang w:val="en-US" w:eastAsia="zh-CN" w:bidi="ar"/>
        </w:rPr>
        <w:t>4</w:t>
      </w:r>
      <w:r>
        <w:rPr>
          <w:rFonts w:hint="eastAsia" w:ascii="仿宋" w:hAnsi="仿宋" w:eastAsia="仿宋" w:cs="仿宋"/>
          <w:bCs/>
          <w:color w:val="auto"/>
          <w:sz w:val="28"/>
          <w:szCs w:val="28"/>
          <w:highlight w:val="none"/>
          <w:lang w:bidi="ar"/>
        </w:rPr>
        <w:t>.政府采购监督管理部门</w:t>
      </w:r>
      <w:r>
        <w:rPr>
          <w:rFonts w:hint="eastAsia" w:ascii="仿宋" w:hAnsi="仿宋" w:eastAsia="仿宋" w:cs="仿宋"/>
          <w:bCs/>
          <w:color w:val="auto"/>
          <w:sz w:val="28"/>
          <w:szCs w:val="28"/>
          <w:highlight w:val="none"/>
          <w:lang w:val="en-US" w:eastAsia="zh-CN" w:bidi="ar"/>
        </w:rPr>
        <w:t>信息</w:t>
      </w:r>
    </w:p>
    <w:p w14:paraId="4239D171">
      <w:pPr>
        <w:pageBreakBefore w:val="0"/>
        <w:kinsoku/>
        <w:wordWrap/>
        <w:overflowPunct/>
        <w:topLinePunct w:val="0"/>
        <w:autoSpaceDE/>
        <w:autoSpaceDN/>
        <w:bidi w:val="0"/>
        <w:adjustRightInd/>
        <w:snapToGrid/>
        <w:spacing w:line="540" w:lineRule="exact"/>
        <w:ind w:left="0" w:firstLine="560" w:firstLineChars="200"/>
        <w:jc w:val="both"/>
        <w:textAlignment w:val="auto"/>
        <w:rPr>
          <w:rFonts w:hint="eastAsia" w:ascii="仿宋" w:hAnsi="仿宋" w:eastAsia="仿宋" w:cs="仿宋"/>
          <w:bCs/>
          <w:color w:val="auto"/>
          <w:sz w:val="28"/>
          <w:szCs w:val="28"/>
          <w:highlight w:val="none"/>
          <w:lang w:bidi="ar"/>
        </w:rPr>
      </w:pPr>
      <w:r>
        <w:rPr>
          <w:rFonts w:hint="eastAsia" w:ascii="仿宋" w:hAnsi="仿宋" w:eastAsia="仿宋" w:cs="仿宋"/>
          <w:bCs/>
          <w:color w:val="auto"/>
          <w:sz w:val="28"/>
          <w:szCs w:val="28"/>
          <w:highlight w:val="none"/>
          <w:lang w:val="en-US" w:eastAsia="zh-CN" w:bidi="ar"/>
        </w:rPr>
        <w:t>名  称</w:t>
      </w:r>
      <w:r>
        <w:rPr>
          <w:rFonts w:hint="eastAsia" w:ascii="仿宋" w:hAnsi="仿宋" w:eastAsia="仿宋" w:cs="仿宋"/>
          <w:bCs/>
          <w:color w:val="auto"/>
          <w:sz w:val="28"/>
          <w:szCs w:val="28"/>
          <w:highlight w:val="none"/>
          <w:lang w:bidi="ar"/>
        </w:rPr>
        <w:t>：</w:t>
      </w:r>
    </w:p>
    <w:p w14:paraId="13727E00">
      <w:pPr>
        <w:pageBreakBefore w:val="0"/>
        <w:kinsoku/>
        <w:wordWrap/>
        <w:overflowPunct/>
        <w:topLinePunct w:val="0"/>
        <w:autoSpaceDE/>
        <w:autoSpaceDN/>
        <w:bidi w:val="0"/>
        <w:adjustRightInd/>
        <w:snapToGrid/>
        <w:spacing w:line="540" w:lineRule="exact"/>
        <w:ind w:left="0" w:firstLine="560" w:firstLineChars="200"/>
        <w:jc w:val="both"/>
        <w:textAlignment w:val="auto"/>
        <w:rPr>
          <w:rFonts w:hint="eastAsia" w:ascii="仿宋" w:hAnsi="仿宋" w:eastAsia="仿宋" w:cs="仿宋"/>
          <w:bCs/>
          <w:color w:val="auto"/>
          <w:sz w:val="28"/>
          <w:szCs w:val="28"/>
          <w:highlight w:val="none"/>
          <w:lang w:bidi="ar"/>
        </w:rPr>
      </w:pPr>
      <w:r>
        <w:rPr>
          <w:rFonts w:hint="eastAsia" w:ascii="仿宋" w:hAnsi="仿宋" w:eastAsia="仿宋" w:cs="仿宋"/>
          <w:bCs/>
          <w:color w:val="auto"/>
          <w:sz w:val="28"/>
          <w:szCs w:val="28"/>
          <w:highlight w:val="none"/>
          <w:lang w:bidi="ar"/>
        </w:rPr>
        <w:t>地  址：</w:t>
      </w:r>
    </w:p>
    <w:p w14:paraId="05C59ACB">
      <w:pPr>
        <w:pageBreakBefore w:val="0"/>
        <w:widowControl/>
        <w:kinsoku/>
        <w:wordWrap/>
        <w:overflowPunct/>
        <w:topLinePunct w:val="0"/>
        <w:autoSpaceDE/>
        <w:autoSpaceDN/>
        <w:bidi w:val="0"/>
        <w:adjustRightInd/>
        <w:snapToGrid/>
        <w:spacing w:line="540" w:lineRule="exact"/>
        <w:ind w:left="0" w:firstLine="560" w:firstLineChars="200"/>
        <w:jc w:val="both"/>
        <w:textAlignment w:val="auto"/>
        <w:rPr>
          <w:rFonts w:hint="eastAsia" w:ascii="仿宋" w:hAnsi="仿宋" w:eastAsia="仿宋" w:cs="仿宋"/>
          <w:bCs/>
          <w:color w:val="auto"/>
          <w:sz w:val="28"/>
          <w:szCs w:val="28"/>
          <w:highlight w:val="none"/>
          <w:lang w:bidi="ar"/>
        </w:rPr>
      </w:pPr>
      <w:r>
        <w:rPr>
          <w:rFonts w:hint="eastAsia" w:ascii="仿宋" w:hAnsi="仿宋" w:eastAsia="仿宋" w:cs="仿宋"/>
          <w:bCs/>
          <w:color w:val="auto"/>
          <w:sz w:val="28"/>
          <w:szCs w:val="28"/>
          <w:highlight w:val="none"/>
          <w:lang w:bidi="ar"/>
        </w:rPr>
        <w:t>联系</w:t>
      </w:r>
      <w:r>
        <w:rPr>
          <w:rFonts w:hint="eastAsia" w:ascii="仿宋" w:hAnsi="仿宋" w:eastAsia="仿宋" w:cs="仿宋"/>
          <w:bCs/>
          <w:color w:val="auto"/>
          <w:sz w:val="28"/>
          <w:szCs w:val="28"/>
          <w:highlight w:val="none"/>
          <w:lang w:val="en-US" w:eastAsia="zh-CN" w:bidi="ar"/>
        </w:rPr>
        <w:t>方式</w:t>
      </w:r>
      <w:r>
        <w:rPr>
          <w:rFonts w:hint="eastAsia" w:ascii="仿宋" w:hAnsi="仿宋" w:eastAsia="仿宋" w:cs="仿宋"/>
          <w:bCs/>
          <w:color w:val="auto"/>
          <w:sz w:val="28"/>
          <w:szCs w:val="28"/>
          <w:highlight w:val="none"/>
          <w:lang w:bidi="ar"/>
        </w:rPr>
        <w:t>：</w:t>
      </w:r>
    </w:p>
    <w:p w14:paraId="2F99AC2A">
      <w:pPr>
        <w:pageBreakBefore w:val="0"/>
        <w:kinsoku/>
        <w:wordWrap/>
        <w:overflowPunct/>
        <w:topLinePunct w:val="0"/>
        <w:autoSpaceDE/>
        <w:autoSpaceDN/>
        <w:bidi w:val="0"/>
        <w:adjustRightInd/>
        <w:snapToGrid/>
        <w:spacing w:line="540" w:lineRule="exact"/>
        <w:jc w:val="both"/>
        <w:textAlignment w:val="auto"/>
        <w:rPr>
          <w:rFonts w:hint="eastAsia" w:ascii="仿宋" w:hAnsi="仿宋" w:eastAsia="仿宋" w:cs="仿宋"/>
          <w:bCs/>
          <w:color w:val="auto"/>
          <w:sz w:val="28"/>
          <w:szCs w:val="28"/>
          <w:highlight w:val="none"/>
        </w:rPr>
      </w:pPr>
    </w:p>
    <w:p w14:paraId="0F450EC7">
      <w:pPr>
        <w:spacing w:line="560" w:lineRule="exact"/>
        <w:ind w:firstLine="560" w:firstLineChars="200"/>
        <w:jc w:val="right"/>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年   月   日</w:t>
      </w:r>
    </w:p>
    <w:p w14:paraId="3DD9769C">
      <w:pPr>
        <w:pStyle w:val="2"/>
        <w:spacing w:before="120" w:beforeLines="50" w:after="120" w:afterLines="50" w:line="560" w:lineRule="exact"/>
        <w:jc w:val="center"/>
        <w:rPr>
          <w:rFonts w:ascii="宋体" w:hAnsi="宋体" w:eastAsia="宋体"/>
          <w:color w:val="auto"/>
          <w:sz w:val="24"/>
          <w:szCs w:val="18"/>
          <w:highlight w:val="none"/>
          <w:u w:val="single"/>
        </w:rPr>
      </w:pPr>
    </w:p>
    <w:p w14:paraId="123B400F">
      <w:pPr>
        <w:pStyle w:val="2"/>
        <w:spacing w:before="120" w:beforeLines="50" w:after="120" w:afterLines="50" w:line="560" w:lineRule="exact"/>
        <w:jc w:val="center"/>
        <w:rPr>
          <w:rFonts w:asciiTheme="minorEastAsia" w:hAnsiTheme="minorEastAsia" w:eastAsiaTheme="minorEastAsia"/>
          <w:color w:val="auto"/>
          <w:sz w:val="24"/>
          <w:szCs w:val="18"/>
          <w:highlight w:val="none"/>
        </w:rPr>
      </w:pPr>
      <w:r>
        <w:rPr>
          <w:rFonts w:asciiTheme="minorEastAsia" w:hAnsiTheme="minorEastAsia" w:eastAsiaTheme="minorEastAsia"/>
          <w:color w:val="auto"/>
          <w:sz w:val="24"/>
          <w:szCs w:val="18"/>
          <w:highlight w:val="none"/>
        </w:rPr>
        <w:br w:type="page"/>
      </w:r>
      <w:bookmarkStart w:id="2" w:name="_Toc25391"/>
    </w:p>
    <w:p w14:paraId="651DF05B">
      <w:pPr>
        <w:pStyle w:val="2"/>
        <w:spacing w:before="120" w:beforeLines="50" w:after="120" w:afterLines="50" w:line="560" w:lineRule="exact"/>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单一来源采购邀请</w:t>
      </w:r>
      <w:r>
        <w:rPr>
          <w:rFonts w:hint="eastAsia" w:ascii="宋体" w:hAnsi="宋体" w:eastAsia="宋体" w:cs="宋体"/>
          <w:color w:val="auto"/>
          <w:sz w:val="24"/>
          <w:szCs w:val="24"/>
          <w:highlight w:val="none"/>
        </w:rPr>
        <w:t>书</w:t>
      </w:r>
      <w:bookmarkEnd w:id="2"/>
    </w:p>
    <w:p w14:paraId="27B8BE94">
      <w:pPr>
        <w:keepNext w:val="0"/>
        <w:keepLines w:val="0"/>
        <w:pageBreakBefore w:val="0"/>
        <w:widowControl w:val="0"/>
        <w:kinsoku/>
        <w:overflowPunct/>
        <w:topLinePunct w:val="0"/>
        <w:autoSpaceDE/>
        <w:autoSpaceDN/>
        <w:bidi w:val="0"/>
        <w:adjustRightInd/>
        <w:snapToGrid/>
        <w:spacing w:line="800" w:lineRule="exact"/>
        <w:ind w:right="0"/>
        <w:textAlignment w:val="auto"/>
        <w:rPr>
          <w:rFonts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u w:val="single"/>
        </w:rPr>
        <w:t>（供应商名称）</w:t>
      </w:r>
      <w:r>
        <w:rPr>
          <w:rFonts w:hint="eastAsia" w:ascii="宋体" w:hAnsi="宋体" w:eastAsia="宋体" w:cs="宋体"/>
          <w:b/>
          <w:bCs/>
          <w:color w:val="auto"/>
          <w:kern w:val="0"/>
          <w:sz w:val="24"/>
          <w:szCs w:val="24"/>
          <w:highlight w:val="none"/>
        </w:rPr>
        <w:t>：</w:t>
      </w:r>
    </w:p>
    <w:p w14:paraId="2BE4DBB9">
      <w:pPr>
        <w:keepNext w:val="0"/>
        <w:keepLines w:val="0"/>
        <w:pageBreakBefore w:val="0"/>
        <w:widowControl w:val="0"/>
        <w:kinsoku/>
        <w:overflowPunct/>
        <w:topLinePunct w:val="0"/>
        <w:autoSpaceDE/>
        <w:autoSpaceDN/>
        <w:bidi w:val="0"/>
        <w:adjustRightInd/>
        <w:snapToGrid/>
        <w:spacing w:line="800" w:lineRule="exact"/>
        <w:ind w:right="0" w:firstLine="482" w:firstLineChars="200"/>
        <w:textAlignment w:val="auto"/>
        <w:rPr>
          <w:rFonts w:hint="eastAsia" w:ascii="宋体" w:hAnsi="宋体" w:eastAsia="宋体" w:cs="宋体"/>
          <w:color w:val="auto"/>
          <w:kern w:val="0"/>
          <w:sz w:val="24"/>
          <w:szCs w:val="24"/>
          <w:highlight w:val="none"/>
        </w:rPr>
      </w:pPr>
      <w:r>
        <w:rPr>
          <w:rFonts w:hint="eastAsia" w:ascii="宋体" w:hAnsi="宋体" w:eastAsia="宋体" w:cs="宋体"/>
          <w:b/>
          <w:bCs/>
          <w:color w:val="auto"/>
          <w:kern w:val="0"/>
          <w:sz w:val="24"/>
          <w:szCs w:val="24"/>
          <w:highlight w:val="none"/>
          <w:u w:val="single"/>
        </w:rPr>
        <w:t>XX项目</w:t>
      </w:r>
      <w:r>
        <w:rPr>
          <w:rFonts w:hint="eastAsia" w:ascii="宋体" w:hAnsi="宋体" w:eastAsia="宋体" w:cs="宋体"/>
          <w:color w:val="auto"/>
          <w:kern w:val="0"/>
          <w:sz w:val="24"/>
          <w:szCs w:val="24"/>
          <w:highlight w:val="none"/>
        </w:rPr>
        <w:t>采用单一来源方式进行采购，贵公司为本项目的唯一供应商。请贵公司按照本项目采购文件的要求，编制单一来源响应文件，在供应商须知前附表规定的递交截止时间前网上递交，并就本项目的商务、技术和报价等有关问题，进行进一步的协商。</w:t>
      </w:r>
    </w:p>
    <w:p w14:paraId="3079CFC8">
      <w:pPr>
        <w:pStyle w:val="4"/>
        <w:rPr>
          <w:color w:val="auto"/>
          <w:highlight w:val="none"/>
        </w:rPr>
      </w:pPr>
    </w:p>
    <w:p w14:paraId="7DC357B4">
      <w:pPr>
        <w:keepNext w:val="0"/>
        <w:keepLines w:val="0"/>
        <w:pageBreakBefore w:val="0"/>
        <w:widowControl w:val="0"/>
        <w:kinsoku/>
        <w:wordWrap w:val="0"/>
        <w:overflowPunct/>
        <w:topLinePunct w:val="0"/>
        <w:autoSpaceDE/>
        <w:autoSpaceDN/>
        <w:bidi w:val="0"/>
        <w:adjustRightInd/>
        <w:snapToGrid/>
        <w:spacing w:line="800" w:lineRule="exact"/>
        <w:ind w:right="0" w:firstLine="3240" w:firstLineChars="1350"/>
        <w:jc w:val="right"/>
        <w:textAlignment w:val="auto"/>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年    月    日</w:t>
      </w:r>
    </w:p>
    <w:p w14:paraId="275EC001">
      <w:pPr>
        <w:rPr>
          <w:color w:val="auto"/>
          <w:highlight w:val="none"/>
        </w:rPr>
      </w:pPr>
      <w:r>
        <w:rPr>
          <w:rFonts w:asciiTheme="minorEastAsia" w:hAnsiTheme="minorEastAsia" w:eastAsiaTheme="minorEastAsia"/>
          <w:color w:val="auto"/>
          <w:sz w:val="24"/>
          <w:szCs w:val="18"/>
          <w:highlight w:val="none"/>
        </w:rPr>
        <w:br w:type="page"/>
      </w:r>
    </w:p>
    <w:p w14:paraId="15101A1E">
      <w:pPr>
        <w:spacing w:line="360" w:lineRule="auto"/>
        <w:jc w:val="center"/>
        <w:outlineLvl w:val="0"/>
        <w:rPr>
          <w:rFonts w:asciiTheme="minorEastAsia" w:hAnsiTheme="minorEastAsia" w:eastAsiaTheme="minorEastAsia"/>
          <w:b/>
          <w:color w:val="auto"/>
          <w:sz w:val="28"/>
          <w:highlight w:val="none"/>
        </w:rPr>
      </w:pPr>
      <w:bookmarkStart w:id="3" w:name="_Toc23855"/>
      <w:r>
        <w:rPr>
          <w:rFonts w:hint="eastAsia" w:asciiTheme="minorEastAsia" w:hAnsiTheme="minorEastAsia" w:eastAsiaTheme="minorEastAsia"/>
          <w:b/>
          <w:color w:val="auto"/>
          <w:sz w:val="28"/>
          <w:highlight w:val="none"/>
        </w:rPr>
        <w:t>第二章</w:t>
      </w:r>
      <w:r>
        <w:rPr>
          <w:rFonts w:asciiTheme="minorEastAsia" w:hAnsiTheme="minorEastAsia" w:eastAsiaTheme="minorEastAsia"/>
          <w:b/>
          <w:color w:val="auto"/>
          <w:sz w:val="28"/>
          <w:highlight w:val="none"/>
        </w:rPr>
        <w:t xml:space="preserve"> </w:t>
      </w:r>
      <w:r>
        <w:rPr>
          <w:rFonts w:hint="eastAsia" w:asciiTheme="minorEastAsia" w:hAnsiTheme="minorEastAsia" w:eastAsiaTheme="minorEastAsia"/>
          <w:b/>
          <w:color w:val="auto"/>
          <w:sz w:val="28"/>
          <w:highlight w:val="none"/>
        </w:rPr>
        <w:t xml:space="preserve"> 供应商</w:t>
      </w:r>
      <w:r>
        <w:rPr>
          <w:rFonts w:asciiTheme="minorEastAsia" w:hAnsiTheme="minorEastAsia" w:eastAsiaTheme="minorEastAsia"/>
          <w:b/>
          <w:color w:val="auto"/>
          <w:sz w:val="28"/>
          <w:highlight w:val="none"/>
        </w:rPr>
        <w:t>须知</w:t>
      </w:r>
      <w:bookmarkEnd w:id="3"/>
    </w:p>
    <w:p w14:paraId="573503B7">
      <w:pPr>
        <w:spacing w:line="360" w:lineRule="auto"/>
        <w:jc w:val="center"/>
        <w:outlineLvl w:val="1"/>
        <w:rPr>
          <w:rFonts w:asciiTheme="minorEastAsia" w:hAnsiTheme="minorEastAsia" w:eastAsiaTheme="minorEastAsia"/>
          <w:b/>
          <w:color w:val="auto"/>
          <w:sz w:val="24"/>
          <w:highlight w:val="none"/>
        </w:rPr>
      </w:pPr>
      <w:bookmarkStart w:id="4" w:name="_Toc26462"/>
      <w:bookmarkStart w:id="5" w:name="_Toc18850"/>
      <w:r>
        <w:rPr>
          <w:rFonts w:hint="eastAsia" w:asciiTheme="minorEastAsia" w:hAnsiTheme="minorEastAsia" w:eastAsiaTheme="minorEastAsia"/>
          <w:b/>
          <w:color w:val="auto"/>
          <w:sz w:val="24"/>
          <w:highlight w:val="none"/>
        </w:rPr>
        <w:t>一、供应商</w:t>
      </w:r>
      <w:r>
        <w:rPr>
          <w:rFonts w:asciiTheme="minorEastAsia" w:hAnsiTheme="minorEastAsia" w:eastAsiaTheme="minorEastAsia"/>
          <w:b/>
          <w:color w:val="auto"/>
          <w:sz w:val="24"/>
          <w:highlight w:val="none"/>
        </w:rPr>
        <w:t>须知前附表</w:t>
      </w:r>
      <w:bookmarkEnd w:id="4"/>
      <w:bookmarkEnd w:id="5"/>
    </w:p>
    <w:p w14:paraId="42C7E32C">
      <w:pPr>
        <w:spacing w:line="360" w:lineRule="auto"/>
        <w:ind w:firstLine="435"/>
        <w:rPr>
          <w:rFonts w:asciiTheme="minorEastAsia" w:hAnsiTheme="minorEastAsia" w:eastAsiaTheme="minorEastAsia"/>
          <w:color w:val="auto"/>
          <w:sz w:val="24"/>
          <w:szCs w:val="18"/>
          <w:highlight w:val="none"/>
        </w:rPr>
      </w:pPr>
      <w:r>
        <w:rPr>
          <w:rFonts w:hint="eastAsia" w:asciiTheme="minorEastAsia" w:hAnsiTheme="minorEastAsia" w:eastAsiaTheme="minorEastAsia"/>
          <w:b/>
          <w:bCs/>
          <w:color w:val="auto"/>
          <w:sz w:val="24"/>
          <w:szCs w:val="18"/>
          <w:highlight w:val="none"/>
        </w:rPr>
        <w:t>注：</w:t>
      </w:r>
      <w:r>
        <w:rPr>
          <w:rFonts w:hint="eastAsia" w:asciiTheme="minorEastAsia" w:hAnsiTheme="minorEastAsia" w:eastAsiaTheme="minorEastAsia"/>
          <w:color w:val="auto"/>
          <w:sz w:val="24"/>
          <w:szCs w:val="18"/>
          <w:highlight w:val="none"/>
        </w:rPr>
        <w:t>本表是本项目的具体要求，是对供应商须知的具体补充和修改，如有不一致，以本表为准。</w:t>
      </w:r>
    </w:p>
    <w:tbl>
      <w:tblPr>
        <w:tblStyle w:val="12"/>
        <w:tblW w:w="5137"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79" w:type="dxa"/>
          <w:bottom w:w="0" w:type="dxa"/>
          <w:right w:w="79" w:type="dxa"/>
        </w:tblCellMar>
      </w:tblPr>
      <w:tblGrid>
        <w:gridCol w:w="984"/>
        <w:gridCol w:w="1460"/>
        <w:gridCol w:w="7039"/>
      </w:tblGrid>
      <w:tr w14:paraId="02D1B8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9" w:type="dxa"/>
            <w:bottom w:w="0" w:type="dxa"/>
            <w:right w:w="79" w:type="dxa"/>
          </w:tblCellMar>
        </w:tblPrEx>
        <w:trPr>
          <w:trHeight w:val="505" w:hRule="atLeast"/>
          <w:jc w:val="center"/>
        </w:trPr>
        <w:tc>
          <w:tcPr>
            <w:tcW w:w="518" w:type="pct"/>
            <w:vAlign w:val="center"/>
          </w:tcPr>
          <w:p w14:paraId="110E39D8">
            <w:pPr>
              <w:pStyle w:val="16"/>
              <w:keepNext w:val="0"/>
              <w:keepLines w:val="0"/>
              <w:pageBreakBefore w:val="0"/>
              <w:widowControl w:val="0"/>
              <w:kinsoku/>
              <w:wordWrap/>
              <w:overflowPunct/>
              <w:topLinePunct w:val="0"/>
              <w:autoSpaceDE/>
              <w:autoSpaceDN/>
              <w:bidi w:val="0"/>
              <w:adjustRightInd/>
              <w:snapToGrid/>
              <w:spacing w:before="0" w:beforeAutospacing="0" w:after="0" w:afterAutospacing="0" w:line="390" w:lineRule="exact"/>
              <w:jc w:val="center"/>
              <w:rPr>
                <w:rFonts w:asciiTheme="majorEastAsia" w:hAnsiTheme="majorEastAsia" w:eastAsiaTheme="majorEastAsia"/>
                <w:bCs w:val="0"/>
                <w:color w:val="auto"/>
                <w:kern w:val="2"/>
                <w:sz w:val="24"/>
                <w:szCs w:val="20"/>
                <w:highlight w:val="none"/>
              </w:rPr>
            </w:pPr>
            <w:r>
              <w:rPr>
                <w:rFonts w:hint="eastAsia" w:asciiTheme="majorEastAsia" w:hAnsiTheme="majorEastAsia" w:eastAsiaTheme="majorEastAsia"/>
                <w:bCs w:val="0"/>
                <w:color w:val="auto"/>
                <w:kern w:val="2"/>
                <w:sz w:val="24"/>
                <w:szCs w:val="20"/>
                <w:highlight w:val="none"/>
              </w:rPr>
              <w:t>条款号</w:t>
            </w:r>
          </w:p>
        </w:tc>
        <w:tc>
          <w:tcPr>
            <w:tcW w:w="769" w:type="pct"/>
            <w:vAlign w:val="center"/>
          </w:tcPr>
          <w:p w14:paraId="5F26CF25">
            <w:pPr>
              <w:pStyle w:val="16"/>
              <w:keepNext w:val="0"/>
              <w:keepLines w:val="0"/>
              <w:pageBreakBefore w:val="0"/>
              <w:widowControl w:val="0"/>
              <w:kinsoku/>
              <w:wordWrap/>
              <w:overflowPunct/>
              <w:topLinePunct w:val="0"/>
              <w:autoSpaceDE/>
              <w:autoSpaceDN/>
              <w:bidi w:val="0"/>
              <w:adjustRightInd/>
              <w:snapToGrid/>
              <w:spacing w:before="0" w:beforeAutospacing="0" w:after="0" w:afterAutospacing="0" w:line="390" w:lineRule="exact"/>
              <w:jc w:val="center"/>
              <w:rPr>
                <w:rFonts w:asciiTheme="majorEastAsia" w:hAnsiTheme="majorEastAsia" w:eastAsiaTheme="majorEastAsia"/>
                <w:bCs w:val="0"/>
                <w:color w:val="auto"/>
                <w:kern w:val="2"/>
                <w:sz w:val="24"/>
                <w:szCs w:val="20"/>
                <w:highlight w:val="none"/>
              </w:rPr>
            </w:pPr>
            <w:r>
              <w:rPr>
                <w:rFonts w:hint="eastAsia" w:asciiTheme="majorEastAsia" w:hAnsiTheme="majorEastAsia" w:eastAsiaTheme="majorEastAsia"/>
                <w:bCs w:val="0"/>
                <w:color w:val="auto"/>
                <w:kern w:val="2"/>
                <w:sz w:val="24"/>
                <w:szCs w:val="20"/>
                <w:highlight w:val="none"/>
              </w:rPr>
              <w:t>条款名称</w:t>
            </w:r>
          </w:p>
        </w:tc>
        <w:tc>
          <w:tcPr>
            <w:tcW w:w="3711" w:type="pct"/>
            <w:vAlign w:val="center"/>
          </w:tcPr>
          <w:p w14:paraId="2366740D">
            <w:pPr>
              <w:pStyle w:val="16"/>
              <w:keepNext w:val="0"/>
              <w:keepLines w:val="0"/>
              <w:pageBreakBefore w:val="0"/>
              <w:widowControl w:val="0"/>
              <w:kinsoku/>
              <w:wordWrap/>
              <w:overflowPunct/>
              <w:topLinePunct w:val="0"/>
              <w:autoSpaceDE/>
              <w:autoSpaceDN/>
              <w:bidi w:val="0"/>
              <w:adjustRightInd/>
              <w:snapToGrid/>
              <w:spacing w:before="0" w:beforeAutospacing="0" w:after="0" w:afterAutospacing="0" w:line="390" w:lineRule="exact"/>
              <w:rPr>
                <w:rFonts w:asciiTheme="majorEastAsia" w:hAnsiTheme="majorEastAsia" w:eastAsiaTheme="majorEastAsia"/>
                <w:bCs w:val="0"/>
                <w:color w:val="auto"/>
                <w:kern w:val="2"/>
                <w:sz w:val="24"/>
                <w:szCs w:val="20"/>
                <w:highlight w:val="none"/>
              </w:rPr>
            </w:pPr>
            <w:r>
              <w:rPr>
                <w:rFonts w:hint="eastAsia" w:asciiTheme="majorEastAsia" w:hAnsiTheme="majorEastAsia" w:eastAsiaTheme="majorEastAsia"/>
                <w:bCs w:val="0"/>
                <w:color w:val="auto"/>
                <w:kern w:val="2"/>
                <w:sz w:val="24"/>
                <w:szCs w:val="20"/>
                <w:highlight w:val="none"/>
              </w:rPr>
              <w:t>内容、说明与要求</w:t>
            </w:r>
          </w:p>
        </w:tc>
      </w:tr>
      <w:tr w14:paraId="55CE55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9" w:type="dxa"/>
            <w:bottom w:w="0" w:type="dxa"/>
            <w:right w:w="79" w:type="dxa"/>
          </w:tblCellMar>
        </w:tblPrEx>
        <w:trPr>
          <w:trHeight w:val="505" w:hRule="atLeast"/>
          <w:jc w:val="center"/>
        </w:trPr>
        <w:tc>
          <w:tcPr>
            <w:tcW w:w="518" w:type="pct"/>
            <w:vAlign w:val="center"/>
          </w:tcPr>
          <w:p w14:paraId="5D8BFDE0">
            <w:pPr>
              <w:pStyle w:val="16"/>
              <w:keepNext w:val="0"/>
              <w:keepLines w:val="0"/>
              <w:pageBreakBefore w:val="0"/>
              <w:widowControl w:val="0"/>
              <w:kinsoku/>
              <w:wordWrap/>
              <w:overflowPunct/>
              <w:topLinePunct w:val="0"/>
              <w:autoSpaceDE/>
              <w:autoSpaceDN/>
              <w:bidi w:val="0"/>
              <w:adjustRightInd/>
              <w:snapToGrid/>
              <w:spacing w:before="0" w:beforeAutospacing="0" w:after="0" w:afterAutospacing="0" w:line="390" w:lineRule="exact"/>
              <w:jc w:val="center"/>
              <w:rPr>
                <w:rFonts w:hint="default" w:asciiTheme="majorEastAsia" w:hAnsiTheme="majorEastAsia" w:eastAsiaTheme="majorEastAsia"/>
                <w:bCs w:val="0"/>
                <w:color w:val="auto"/>
                <w:kern w:val="2"/>
                <w:sz w:val="24"/>
                <w:szCs w:val="20"/>
                <w:highlight w:val="none"/>
                <w:lang w:val="en-US" w:eastAsia="zh-CN"/>
              </w:rPr>
            </w:pPr>
            <w:r>
              <w:rPr>
                <w:rFonts w:hint="eastAsia" w:cs="@仿宋_GB2312" w:asciiTheme="majorEastAsia" w:hAnsiTheme="majorEastAsia" w:eastAsiaTheme="majorEastAsia"/>
                <w:b w:val="0"/>
                <w:bCs/>
                <w:color w:val="auto"/>
                <w:kern w:val="2"/>
                <w:sz w:val="24"/>
                <w:szCs w:val="20"/>
                <w:highlight w:val="none"/>
                <w:lang w:val="en-US" w:eastAsia="zh-CN" w:bidi="ar-SA"/>
              </w:rPr>
              <w:t>10.1</w:t>
            </w:r>
          </w:p>
        </w:tc>
        <w:tc>
          <w:tcPr>
            <w:tcW w:w="769" w:type="pct"/>
            <w:vAlign w:val="center"/>
          </w:tcPr>
          <w:p w14:paraId="1AFE33A9">
            <w:pPr>
              <w:pStyle w:val="16"/>
              <w:keepNext w:val="0"/>
              <w:keepLines w:val="0"/>
              <w:pageBreakBefore w:val="0"/>
              <w:widowControl w:val="0"/>
              <w:kinsoku/>
              <w:wordWrap/>
              <w:overflowPunct/>
              <w:topLinePunct w:val="0"/>
              <w:autoSpaceDE/>
              <w:autoSpaceDN/>
              <w:bidi w:val="0"/>
              <w:adjustRightInd/>
              <w:snapToGrid/>
              <w:spacing w:before="0" w:beforeAutospacing="0" w:after="0" w:afterAutospacing="0" w:line="390" w:lineRule="exact"/>
              <w:jc w:val="center"/>
              <w:rPr>
                <w:rFonts w:hint="eastAsia" w:cs="@仿宋_GB2312" w:asciiTheme="minorEastAsia" w:hAnsiTheme="minorEastAsia" w:eastAsiaTheme="minorEastAsia"/>
                <w:b w:val="0"/>
                <w:bCs/>
                <w:color w:val="auto"/>
                <w:kern w:val="0"/>
                <w:sz w:val="24"/>
                <w:szCs w:val="28"/>
                <w:highlight w:val="none"/>
                <w:lang w:val="en-US" w:eastAsia="zh-CN" w:bidi="ar-SA"/>
              </w:rPr>
            </w:pPr>
            <w:r>
              <w:rPr>
                <w:rFonts w:hint="eastAsia" w:asciiTheme="minorEastAsia" w:hAnsiTheme="minorEastAsia" w:eastAsiaTheme="minorEastAsia"/>
                <w:b w:val="0"/>
                <w:color w:val="auto"/>
                <w:sz w:val="24"/>
                <w:highlight w:val="none"/>
                <w:lang w:val="en-US" w:eastAsia="zh-CN"/>
              </w:rPr>
              <w:t>响应文件</w:t>
            </w:r>
            <w:r>
              <w:rPr>
                <w:rFonts w:hint="eastAsia" w:asciiTheme="minorEastAsia" w:hAnsiTheme="minorEastAsia" w:eastAsiaTheme="minorEastAsia"/>
                <w:b w:val="0"/>
                <w:color w:val="auto"/>
                <w:sz w:val="24"/>
                <w:highlight w:val="none"/>
              </w:rPr>
              <w:t>有效期</w:t>
            </w:r>
          </w:p>
        </w:tc>
        <w:tc>
          <w:tcPr>
            <w:tcW w:w="3711" w:type="pct"/>
            <w:vAlign w:val="center"/>
          </w:tcPr>
          <w:p w14:paraId="7E213DCD">
            <w:pPr>
              <w:pStyle w:val="16"/>
              <w:keepNext w:val="0"/>
              <w:keepLines w:val="0"/>
              <w:pageBreakBefore w:val="0"/>
              <w:widowControl w:val="0"/>
              <w:kinsoku/>
              <w:wordWrap/>
              <w:overflowPunct/>
              <w:topLinePunct w:val="0"/>
              <w:autoSpaceDE/>
              <w:autoSpaceDN/>
              <w:bidi w:val="0"/>
              <w:adjustRightInd/>
              <w:snapToGrid/>
              <w:spacing w:before="0" w:beforeAutospacing="0" w:after="0" w:afterAutospacing="0" w:line="390" w:lineRule="exact"/>
              <w:jc w:val="both"/>
              <w:textAlignment w:val="auto"/>
              <w:rPr>
                <w:rFonts w:hint="eastAsia" w:cs="@仿宋_GB2312" w:asciiTheme="minorEastAsia" w:hAnsiTheme="minorEastAsia" w:eastAsiaTheme="minorEastAsia"/>
                <w:b w:val="0"/>
                <w:bCs/>
                <w:color w:val="auto"/>
                <w:kern w:val="0"/>
                <w:sz w:val="24"/>
                <w:szCs w:val="28"/>
                <w:highlight w:val="none"/>
                <w:lang w:val="en-US" w:eastAsia="zh-CN" w:bidi="ar-SA"/>
              </w:rPr>
            </w:pPr>
            <w:r>
              <w:rPr>
                <w:rFonts w:hint="eastAsia" w:asciiTheme="minorEastAsia" w:hAnsiTheme="minorEastAsia" w:eastAsiaTheme="minorEastAsia"/>
                <w:b w:val="0"/>
                <w:color w:val="auto"/>
                <w:sz w:val="24"/>
                <w:highlight w:val="none"/>
                <w:u w:val="none"/>
                <w:lang w:val="en-US" w:eastAsia="zh-CN"/>
              </w:rPr>
              <w:t>90个</w:t>
            </w:r>
            <w:r>
              <w:rPr>
                <w:rFonts w:hint="eastAsia" w:asciiTheme="minorEastAsia" w:hAnsiTheme="minorEastAsia" w:eastAsiaTheme="minorEastAsia"/>
                <w:b w:val="0"/>
                <w:color w:val="auto"/>
                <w:sz w:val="24"/>
                <w:highlight w:val="none"/>
                <w:u w:val="none"/>
              </w:rPr>
              <w:t>日</w:t>
            </w:r>
            <w:r>
              <w:rPr>
                <w:rFonts w:hint="eastAsia" w:asciiTheme="minorEastAsia" w:hAnsiTheme="minorEastAsia" w:eastAsiaTheme="minorEastAsia"/>
                <w:b w:val="0"/>
                <w:color w:val="auto"/>
                <w:sz w:val="24"/>
                <w:highlight w:val="none"/>
              </w:rPr>
              <w:t>历日</w:t>
            </w:r>
          </w:p>
        </w:tc>
      </w:tr>
      <w:tr w14:paraId="326EB0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9" w:type="dxa"/>
            <w:bottom w:w="0" w:type="dxa"/>
            <w:right w:w="79" w:type="dxa"/>
          </w:tblCellMar>
        </w:tblPrEx>
        <w:trPr>
          <w:trHeight w:val="505" w:hRule="atLeast"/>
          <w:jc w:val="center"/>
        </w:trPr>
        <w:tc>
          <w:tcPr>
            <w:tcW w:w="518" w:type="pct"/>
            <w:vAlign w:val="center"/>
          </w:tcPr>
          <w:p w14:paraId="3386AAC8">
            <w:pPr>
              <w:pStyle w:val="17"/>
              <w:keepNext w:val="0"/>
              <w:keepLines w:val="0"/>
              <w:pageBreakBefore w:val="0"/>
              <w:pBdr>
                <w:bottom w:val="none" w:color="auto" w:sz="0" w:space="0"/>
              </w:pBdr>
              <w:tabs>
                <w:tab w:val="clear" w:pos="4153"/>
                <w:tab w:val="clear" w:pos="8306"/>
              </w:tabs>
              <w:kinsoku/>
              <w:wordWrap/>
              <w:overflowPunct/>
              <w:topLinePunct w:val="0"/>
              <w:autoSpaceDE/>
              <w:autoSpaceDN/>
              <w:bidi w:val="0"/>
              <w:adjustRightInd/>
              <w:snapToGrid/>
              <w:spacing w:line="390" w:lineRule="exact"/>
              <w:jc w:val="center"/>
              <w:textAlignment w:val="auto"/>
              <w:rPr>
                <w:rFonts w:asciiTheme="majorEastAsia" w:hAnsiTheme="majorEastAsia" w:eastAsiaTheme="majorEastAsia"/>
                <w:bCs/>
                <w:color w:val="auto"/>
                <w:kern w:val="2"/>
                <w:highlight w:val="none"/>
              </w:rPr>
            </w:pPr>
            <w:r>
              <w:rPr>
                <w:rFonts w:hint="eastAsia" w:asciiTheme="majorEastAsia" w:hAnsiTheme="majorEastAsia" w:eastAsiaTheme="majorEastAsia"/>
                <w:bCs/>
                <w:color w:val="auto"/>
                <w:kern w:val="2"/>
                <w:highlight w:val="none"/>
                <w:lang w:val="en-US" w:eastAsia="zh-CN"/>
              </w:rPr>
              <w:t>19</w:t>
            </w:r>
            <w:r>
              <w:rPr>
                <w:rFonts w:asciiTheme="majorEastAsia" w:hAnsiTheme="majorEastAsia" w:eastAsiaTheme="majorEastAsia"/>
                <w:bCs/>
                <w:color w:val="auto"/>
                <w:kern w:val="2"/>
                <w:highlight w:val="none"/>
              </w:rPr>
              <w:t>.1</w:t>
            </w:r>
          </w:p>
        </w:tc>
        <w:tc>
          <w:tcPr>
            <w:tcW w:w="769" w:type="pct"/>
            <w:vAlign w:val="center"/>
          </w:tcPr>
          <w:p w14:paraId="796843D0">
            <w:pPr>
              <w:pStyle w:val="16"/>
              <w:keepNext w:val="0"/>
              <w:keepLines w:val="0"/>
              <w:pageBreakBefore w:val="0"/>
              <w:widowControl w:val="0"/>
              <w:kinsoku/>
              <w:wordWrap/>
              <w:overflowPunct/>
              <w:topLinePunct w:val="0"/>
              <w:autoSpaceDE/>
              <w:autoSpaceDN/>
              <w:bidi w:val="0"/>
              <w:adjustRightInd/>
              <w:snapToGrid/>
              <w:spacing w:before="0" w:beforeAutospacing="0" w:after="0" w:afterAutospacing="0" w:line="390" w:lineRule="exact"/>
              <w:jc w:val="center"/>
              <w:rPr>
                <w:rFonts w:asciiTheme="majorEastAsia" w:hAnsiTheme="majorEastAsia" w:eastAsiaTheme="majorEastAsia"/>
                <w:b w:val="0"/>
                <w:color w:val="auto"/>
                <w:sz w:val="24"/>
                <w:highlight w:val="none"/>
              </w:rPr>
            </w:pPr>
            <w:r>
              <w:rPr>
                <w:rFonts w:hint="eastAsia" w:asciiTheme="majorEastAsia" w:hAnsiTheme="majorEastAsia" w:eastAsiaTheme="majorEastAsia"/>
                <w:b w:val="0"/>
                <w:color w:val="auto"/>
                <w:sz w:val="24"/>
                <w:highlight w:val="none"/>
              </w:rPr>
              <w:t>成交通知书发出的形式</w:t>
            </w:r>
          </w:p>
        </w:tc>
        <w:tc>
          <w:tcPr>
            <w:tcW w:w="3711" w:type="pct"/>
            <w:vAlign w:val="center"/>
          </w:tcPr>
          <w:p w14:paraId="5308131B">
            <w:pPr>
              <w:pStyle w:val="16"/>
              <w:keepNext w:val="0"/>
              <w:keepLines w:val="0"/>
              <w:pageBreakBefore w:val="0"/>
              <w:widowControl w:val="0"/>
              <w:kinsoku/>
              <w:wordWrap/>
              <w:overflowPunct/>
              <w:topLinePunct w:val="0"/>
              <w:autoSpaceDE/>
              <w:autoSpaceDN/>
              <w:bidi w:val="0"/>
              <w:adjustRightInd/>
              <w:snapToGrid/>
              <w:spacing w:before="0" w:beforeAutospacing="0" w:after="0" w:afterAutospacing="0" w:line="390" w:lineRule="exact"/>
              <w:jc w:val="both"/>
              <w:textAlignment w:val="auto"/>
              <w:rPr>
                <w:rFonts w:asciiTheme="majorEastAsia" w:hAnsiTheme="majorEastAsia" w:eastAsiaTheme="majorEastAsia"/>
                <w:b w:val="0"/>
                <w:color w:val="auto"/>
                <w:sz w:val="24"/>
                <w:highlight w:val="none"/>
              </w:rPr>
            </w:pPr>
            <w:r>
              <w:rPr>
                <w:rFonts w:hint="eastAsia" w:asciiTheme="majorEastAsia" w:hAnsiTheme="majorEastAsia" w:eastAsiaTheme="majorEastAsia"/>
                <w:b w:val="0"/>
                <w:color w:val="auto"/>
                <w:sz w:val="24"/>
                <w:highlight w:val="none"/>
              </w:rPr>
              <w:sym w:font="Wingdings" w:char="00A8"/>
            </w:r>
            <w:r>
              <w:rPr>
                <w:rFonts w:hint="eastAsia" w:asciiTheme="majorEastAsia" w:hAnsiTheme="majorEastAsia" w:eastAsiaTheme="majorEastAsia"/>
                <w:b w:val="0"/>
                <w:color w:val="auto"/>
                <w:sz w:val="24"/>
                <w:highlight w:val="none"/>
              </w:rPr>
              <w:t xml:space="preserve">书面 </w:t>
            </w:r>
            <w:r>
              <w:rPr>
                <w:rFonts w:asciiTheme="majorEastAsia" w:hAnsiTheme="majorEastAsia" w:eastAsiaTheme="majorEastAsia"/>
                <w:b w:val="0"/>
                <w:color w:val="auto"/>
                <w:sz w:val="24"/>
                <w:highlight w:val="none"/>
              </w:rPr>
              <w:t xml:space="preserve">    </w:t>
            </w:r>
            <w:r>
              <w:rPr>
                <w:rFonts w:hint="eastAsia" w:asciiTheme="majorEastAsia" w:hAnsiTheme="majorEastAsia" w:eastAsiaTheme="majorEastAsia"/>
                <w:b w:val="0"/>
                <w:color w:val="auto"/>
                <w:sz w:val="24"/>
                <w:highlight w:val="none"/>
                <w:lang w:eastAsia="zh-CN"/>
              </w:rPr>
              <w:t>☑</w:t>
            </w:r>
            <w:r>
              <w:rPr>
                <w:rFonts w:hint="eastAsia" w:asciiTheme="majorEastAsia" w:hAnsiTheme="majorEastAsia" w:eastAsiaTheme="majorEastAsia"/>
                <w:b w:val="0"/>
                <w:color w:val="auto"/>
                <w:sz w:val="24"/>
                <w:highlight w:val="none"/>
              </w:rPr>
              <w:t>数据电文</w:t>
            </w:r>
          </w:p>
        </w:tc>
      </w:tr>
      <w:tr w14:paraId="1107D4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9" w:type="dxa"/>
            <w:bottom w:w="0" w:type="dxa"/>
            <w:right w:w="79" w:type="dxa"/>
          </w:tblCellMar>
        </w:tblPrEx>
        <w:trPr>
          <w:trHeight w:val="505" w:hRule="atLeast"/>
          <w:jc w:val="center"/>
        </w:trPr>
        <w:tc>
          <w:tcPr>
            <w:tcW w:w="518" w:type="pct"/>
            <w:vAlign w:val="center"/>
          </w:tcPr>
          <w:p w14:paraId="57DF9F38">
            <w:pPr>
              <w:pStyle w:val="17"/>
              <w:keepNext w:val="0"/>
              <w:keepLines w:val="0"/>
              <w:pageBreakBefore w:val="0"/>
              <w:pBdr>
                <w:bottom w:val="none" w:color="auto" w:sz="0" w:space="0"/>
              </w:pBdr>
              <w:tabs>
                <w:tab w:val="clear" w:pos="4153"/>
                <w:tab w:val="clear" w:pos="8306"/>
              </w:tabs>
              <w:kinsoku/>
              <w:wordWrap/>
              <w:overflowPunct/>
              <w:topLinePunct w:val="0"/>
              <w:autoSpaceDE/>
              <w:autoSpaceDN/>
              <w:bidi w:val="0"/>
              <w:adjustRightInd/>
              <w:snapToGrid/>
              <w:spacing w:line="390" w:lineRule="exact"/>
              <w:jc w:val="center"/>
              <w:textAlignment w:val="auto"/>
              <w:rPr>
                <w:rFonts w:asciiTheme="majorEastAsia" w:hAnsiTheme="majorEastAsia" w:eastAsiaTheme="majorEastAsia"/>
                <w:bCs/>
                <w:color w:val="auto"/>
                <w:kern w:val="2"/>
                <w:highlight w:val="none"/>
              </w:rPr>
            </w:pPr>
            <w:r>
              <w:rPr>
                <w:rFonts w:asciiTheme="majorEastAsia" w:hAnsiTheme="majorEastAsia" w:eastAsiaTheme="majorEastAsia"/>
                <w:bCs/>
                <w:color w:val="auto"/>
                <w:kern w:val="2"/>
                <w:highlight w:val="none"/>
              </w:rPr>
              <w:t>2</w:t>
            </w:r>
            <w:r>
              <w:rPr>
                <w:rFonts w:hint="eastAsia" w:asciiTheme="majorEastAsia" w:hAnsiTheme="majorEastAsia" w:eastAsiaTheme="majorEastAsia"/>
                <w:bCs/>
                <w:color w:val="auto"/>
                <w:kern w:val="2"/>
                <w:highlight w:val="none"/>
                <w:lang w:val="en-US" w:eastAsia="zh-CN"/>
              </w:rPr>
              <w:t>0</w:t>
            </w:r>
            <w:r>
              <w:rPr>
                <w:rFonts w:asciiTheme="majorEastAsia" w:hAnsiTheme="majorEastAsia" w:eastAsiaTheme="majorEastAsia"/>
                <w:bCs/>
                <w:color w:val="auto"/>
                <w:kern w:val="2"/>
                <w:highlight w:val="none"/>
              </w:rPr>
              <w:t>.1</w:t>
            </w:r>
          </w:p>
        </w:tc>
        <w:tc>
          <w:tcPr>
            <w:tcW w:w="769" w:type="pct"/>
            <w:vAlign w:val="center"/>
          </w:tcPr>
          <w:p w14:paraId="1300ACD1">
            <w:pPr>
              <w:pStyle w:val="16"/>
              <w:keepNext w:val="0"/>
              <w:keepLines w:val="0"/>
              <w:pageBreakBefore w:val="0"/>
              <w:widowControl w:val="0"/>
              <w:kinsoku/>
              <w:wordWrap/>
              <w:overflowPunct/>
              <w:topLinePunct w:val="0"/>
              <w:autoSpaceDE/>
              <w:autoSpaceDN/>
              <w:bidi w:val="0"/>
              <w:adjustRightInd/>
              <w:snapToGrid/>
              <w:spacing w:before="0" w:beforeAutospacing="0" w:after="0" w:afterAutospacing="0" w:line="390" w:lineRule="exact"/>
              <w:jc w:val="center"/>
              <w:rPr>
                <w:rFonts w:asciiTheme="majorEastAsia" w:hAnsiTheme="majorEastAsia" w:eastAsiaTheme="majorEastAsia"/>
                <w:b w:val="0"/>
                <w:color w:val="auto"/>
                <w:sz w:val="24"/>
                <w:highlight w:val="none"/>
              </w:rPr>
            </w:pPr>
            <w:r>
              <w:rPr>
                <w:rFonts w:hint="eastAsia" w:asciiTheme="majorEastAsia" w:hAnsiTheme="majorEastAsia" w:eastAsiaTheme="majorEastAsia"/>
                <w:b w:val="0"/>
                <w:color w:val="auto"/>
                <w:sz w:val="24"/>
                <w:highlight w:val="none"/>
              </w:rPr>
              <w:t>履约保证金</w:t>
            </w:r>
          </w:p>
        </w:tc>
        <w:tc>
          <w:tcPr>
            <w:tcW w:w="3711" w:type="pct"/>
            <w:vAlign w:val="center"/>
          </w:tcPr>
          <w:p w14:paraId="2607F007">
            <w:pPr>
              <w:keepNext w:val="0"/>
              <w:keepLines w:val="0"/>
              <w:pageBreakBefore w:val="0"/>
              <w:kinsoku/>
              <w:wordWrap/>
              <w:overflowPunct/>
              <w:topLinePunct w:val="0"/>
              <w:autoSpaceDE/>
              <w:autoSpaceDN/>
              <w:bidi w:val="0"/>
              <w:adjustRightInd/>
              <w:snapToGrid/>
              <w:spacing w:line="390" w:lineRule="exact"/>
              <w:rPr>
                <w:rFonts w:ascii="宋体" w:hAnsi="宋体" w:eastAsia="宋体"/>
                <w:bCs/>
                <w:color w:val="auto"/>
                <w:kern w:val="0"/>
                <w:sz w:val="24"/>
                <w:szCs w:val="28"/>
                <w:highlight w:val="none"/>
              </w:rPr>
            </w:pPr>
            <w:r>
              <w:rPr>
                <w:rFonts w:ascii="宋体" w:hAnsi="宋体" w:eastAsia="宋体"/>
                <w:bCs/>
                <w:color w:val="auto"/>
                <w:kern w:val="0"/>
                <w:sz w:val="24"/>
                <w:szCs w:val="28"/>
                <w:highlight w:val="none"/>
              </w:rPr>
              <w:t>1、成交供应商在签订合同时应向采购人提交合同总价</w:t>
            </w:r>
            <w:r>
              <w:rPr>
                <w:rFonts w:ascii="宋体" w:hAnsi="宋体" w:eastAsia="宋体"/>
                <w:bCs/>
                <w:color w:val="auto"/>
                <w:kern w:val="0"/>
                <w:sz w:val="24"/>
                <w:szCs w:val="28"/>
                <w:highlight w:val="none"/>
                <w:u w:val="single"/>
              </w:rPr>
              <w:t xml:space="preserve">    </w:t>
            </w:r>
            <w:r>
              <w:rPr>
                <w:rFonts w:ascii="宋体" w:hAnsi="宋体" w:eastAsia="宋体"/>
                <w:bCs/>
                <w:color w:val="auto"/>
                <w:kern w:val="0"/>
                <w:sz w:val="24"/>
                <w:szCs w:val="28"/>
                <w:highlight w:val="none"/>
              </w:rPr>
              <w:t>%的履约保证金（最高缴纳比例不得超过合同金额的2.5%）。</w:t>
            </w:r>
          </w:p>
          <w:p w14:paraId="3612B369">
            <w:pPr>
              <w:keepNext w:val="0"/>
              <w:keepLines w:val="0"/>
              <w:pageBreakBefore w:val="0"/>
              <w:kinsoku/>
              <w:wordWrap/>
              <w:overflowPunct/>
              <w:topLinePunct w:val="0"/>
              <w:autoSpaceDE/>
              <w:autoSpaceDN/>
              <w:bidi w:val="0"/>
              <w:adjustRightInd/>
              <w:snapToGrid/>
              <w:spacing w:line="390" w:lineRule="exact"/>
              <w:rPr>
                <w:rFonts w:ascii="宋体" w:hAnsi="宋体" w:eastAsia="宋体"/>
                <w:bCs/>
                <w:color w:val="auto"/>
                <w:kern w:val="0"/>
                <w:sz w:val="24"/>
                <w:szCs w:val="28"/>
                <w:highlight w:val="none"/>
              </w:rPr>
            </w:pPr>
            <w:r>
              <w:rPr>
                <w:rFonts w:ascii="宋体" w:hAnsi="宋体" w:eastAsia="宋体"/>
                <w:bCs/>
                <w:color w:val="auto"/>
                <w:kern w:val="0"/>
                <w:sz w:val="24"/>
                <w:szCs w:val="28"/>
                <w:highlight w:val="none"/>
              </w:rPr>
              <w:t>2、成交供应商可以通过转账、网银支付、汇票、支票、保证保险、担保保函、银行履约保函等方式提交履约保证金。</w:t>
            </w:r>
          </w:p>
          <w:p w14:paraId="0D82FE8D">
            <w:pPr>
              <w:pStyle w:val="4"/>
              <w:keepNext w:val="0"/>
              <w:keepLines w:val="0"/>
              <w:pageBreakBefore w:val="0"/>
              <w:kinsoku/>
              <w:wordWrap/>
              <w:overflowPunct/>
              <w:topLinePunct w:val="0"/>
              <w:autoSpaceDE/>
              <w:autoSpaceDN/>
              <w:bidi w:val="0"/>
              <w:adjustRightInd/>
              <w:snapToGrid/>
              <w:spacing w:line="390" w:lineRule="exact"/>
              <w:rPr>
                <w:rFonts w:hint="eastAsia" w:ascii="宋体" w:hAnsi="宋体" w:eastAsia="宋体" w:cs="@仿宋_GB2312"/>
                <w:bCs/>
                <w:color w:val="auto"/>
                <w:kern w:val="0"/>
                <w:sz w:val="24"/>
                <w:szCs w:val="28"/>
                <w:highlight w:val="none"/>
                <w:lang w:val="en-US"/>
              </w:rPr>
            </w:pPr>
            <w:r>
              <w:rPr>
                <w:rFonts w:ascii="宋体" w:hAnsi="宋体" w:eastAsia="宋体"/>
                <w:bCs/>
                <w:color w:val="auto"/>
                <w:kern w:val="0"/>
                <w:sz w:val="24"/>
                <w:szCs w:val="28"/>
                <w:highlight w:val="none"/>
              </w:rPr>
              <w:t>3、项目验收结束</w:t>
            </w:r>
            <w:r>
              <w:rPr>
                <w:rFonts w:hint="eastAsia" w:ascii="宋体" w:hAnsi="宋体" w:eastAsia="宋体"/>
                <w:bCs/>
                <w:color w:val="auto"/>
                <w:kern w:val="0"/>
                <w:sz w:val="24"/>
                <w:szCs w:val="28"/>
                <w:highlight w:val="none"/>
                <w:lang w:val="en-US" w:eastAsia="zh-CN"/>
              </w:rPr>
              <w:t>将</w:t>
            </w:r>
            <w:r>
              <w:rPr>
                <w:rFonts w:ascii="宋体" w:hAnsi="宋体" w:eastAsia="宋体"/>
                <w:bCs/>
                <w:color w:val="auto"/>
                <w:kern w:val="0"/>
                <w:sz w:val="24"/>
                <w:szCs w:val="28"/>
                <w:highlight w:val="none"/>
              </w:rPr>
              <w:t>及时退还履约保证金。</w:t>
            </w:r>
          </w:p>
          <w:p w14:paraId="2668E32D">
            <w:pPr>
              <w:keepNext w:val="0"/>
              <w:keepLines w:val="0"/>
              <w:pageBreakBefore w:val="0"/>
              <w:widowControl w:val="0"/>
              <w:kinsoku/>
              <w:wordWrap/>
              <w:overflowPunct/>
              <w:topLinePunct w:val="0"/>
              <w:autoSpaceDE/>
              <w:autoSpaceDN/>
              <w:bidi w:val="0"/>
              <w:adjustRightInd/>
              <w:snapToGrid/>
              <w:spacing w:line="390" w:lineRule="exact"/>
              <w:textAlignment w:val="auto"/>
              <w:rPr>
                <w:rFonts w:ascii="宋体" w:hAnsi="宋体" w:eastAsia="宋体"/>
                <w:b/>
                <w:bCs/>
                <w:color w:val="auto"/>
                <w:kern w:val="0"/>
                <w:sz w:val="24"/>
                <w:szCs w:val="24"/>
                <w:highlight w:val="none"/>
              </w:rPr>
            </w:pPr>
            <w:r>
              <w:rPr>
                <w:rFonts w:hint="eastAsia" w:ascii="宋体" w:hAnsi="宋体" w:eastAsia="宋体"/>
                <w:b/>
                <w:bCs/>
                <w:color w:val="auto"/>
                <w:kern w:val="0"/>
                <w:sz w:val="24"/>
                <w:szCs w:val="24"/>
                <w:highlight w:val="none"/>
              </w:rPr>
              <w:t>注意事项：</w:t>
            </w:r>
          </w:p>
          <w:p w14:paraId="44284642">
            <w:pPr>
              <w:keepNext w:val="0"/>
              <w:keepLines w:val="0"/>
              <w:pageBreakBefore w:val="0"/>
              <w:widowControl w:val="0"/>
              <w:kinsoku/>
              <w:wordWrap/>
              <w:overflowPunct/>
              <w:topLinePunct w:val="0"/>
              <w:autoSpaceDE/>
              <w:autoSpaceDN/>
              <w:bidi w:val="0"/>
              <w:adjustRightInd/>
              <w:snapToGrid/>
              <w:spacing w:line="390" w:lineRule="exact"/>
              <w:textAlignment w:val="auto"/>
              <w:rPr>
                <w:rFonts w:ascii="宋体" w:hAnsi="宋体" w:eastAsia="宋体"/>
                <w:b w:val="0"/>
                <w:bCs w:val="0"/>
                <w:color w:val="auto"/>
                <w:kern w:val="0"/>
                <w:sz w:val="24"/>
                <w:szCs w:val="24"/>
                <w:highlight w:val="none"/>
              </w:rPr>
            </w:pPr>
            <w:r>
              <w:rPr>
                <w:rFonts w:hint="eastAsia" w:ascii="宋体" w:hAnsi="宋体" w:eastAsia="宋体"/>
                <w:b w:val="0"/>
                <w:bCs w:val="0"/>
                <w:color w:val="auto"/>
                <w:kern w:val="0"/>
                <w:sz w:val="24"/>
                <w:szCs w:val="24"/>
                <w:highlight w:val="none"/>
              </w:rPr>
              <w:t>（1）以上各类机构出具的以担保函、保证保险承担责任的方式均须满足无条件见索即付条件。</w:t>
            </w:r>
          </w:p>
          <w:p w14:paraId="3DA7E406">
            <w:pPr>
              <w:pStyle w:val="16"/>
              <w:keepNext w:val="0"/>
              <w:keepLines w:val="0"/>
              <w:pageBreakBefore w:val="0"/>
              <w:widowControl w:val="0"/>
              <w:kinsoku/>
              <w:wordWrap/>
              <w:overflowPunct/>
              <w:topLinePunct w:val="0"/>
              <w:autoSpaceDE/>
              <w:autoSpaceDN/>
              <w:bidi w:val="0"/>
              <w:adjustRightInd/>
              <w:snapToGrid/>
              <w:spacing w:before="0" w:beforeAutospacing="0" w:after="0" w:afterAutospacing="0" w:line="390" w:lineRule="exact"/>
              <w:jc w:val="both"/>
              <w:textAlignment w:val="auto"/>
              <w:rPr>
                <w:rFonts w:asciiTheme="majorEastAsia" w:hAnsiTheme="majorEastAsia" w:eastAsiaTheme="majorEastAsia"/>
                <w:color w:val="auto"/>
                <w:sz w:val="24"/>
                <w:highlight w:val="none"/>
              </w:rPr>
            </w:pPr>
            <w:r>
              <w:rPr>
                <w:rFonts w:hint="eastAsia" w:ascii="宋体" w:hAnsi="宋体" w:eastAsia="宋体"/>
                <w:b w:val="0"/>
                <w:bCs w:val="0"/>
                <w:color w:val="auto"/>
                <w:sz w:val="24"/>
                <w:szCs w:val="24"/>
                <w:highlight w:val="none"/>
              </w:rPr>
              <w:t>（2）以担保函、保证保险形式缴纳履约保证金的，受益人和收取单位须为采购人。</w:t>
            </w:r>
          </w:p>
        </w:tc>
      </w:tr>
      <w:tr w14:paraId="63BBC2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9" w:type="dxa"/>
            <w:bottom w:w="0" w:type="dxa"/>
            <w:right w:w="79" w:type="dxa"/>
          </w:tblCellMar>
        </w:tblPrEx>
        <w:trPr>
          <w:trHeight w:val="505" w:hRule="atLeast"/>
          <w:jc w:val="center"/>
        </w:trPr>
        <w:tc>
          <w:tcPr>
            <w:tcW w:w="518" w:type="pct"/>
            <w:vAlign w:val="center"/>
          </w:tcPr>
          <w:p w14:paraId="28EA1E57">
            <w:pPr>
              <w:pStyle w:val="17"/>
              <w:keepNext w:val="0"/>
              <w:keepLines w:val="0"/>
              <w:pageBreakBefore w:val="0"/>
              <w:pBdr>
                <w:bottom w:val="none" w:color="auto" w:sz="0" w:space="0"/>
              </w:pBdr>
              <w:tabs>
                <w:tab w:val="clear" w:pos="4153"/>
                <w:tab w:val="clear" w:pos="8306"/>
              </w:tabs>
              <w:kinsoku/>
              <w:wordWrap/>
              <w:overflowPunct/>
              <w:topLinePunct w:val="0"/>
              <w:autoSpaceDE/>
              <w:autoSpaceDN/>
              <w:bidi w:val="0"/>
              <w:adjustRightInd/>
              <w:snapToGrid/>
              <w:spacing w:line="390" w:lineRule="exact"/>
              <w:jc w:val="center"/>
              <w:textAlignment w:val="auto"/>
              <w:rPr>
                <w:rFonts w:hint="eastAsia" w:ascii="宋体" w:hAnsi="宋体" w:eastAsia="宋体" w:cs="@仿宋_GB2312"/>
                <w:bCs/>
                <w:color w:val="auto"/>
                <w:kern w:val="2"/>
                <w:sz w:val="24"/>
                <w:szCs w:val="20"/>
                <w:highlight w:val="none"/>
                <w:lang w:val="en-US" w:eastAsia="zh-CN" w:bidi="ar-SA"/>
              </w:rPr>
            </w:pPr>
            <w:r>
              <w:rPr>
                <w:rFonts w:hint="eastAsia" w:ascii="宋体" w:hAnsi="宋体" w:eastAsia="宋体"/>
                <w:bCs/>
                <w:color w:val="auto"/>
                <w:kern w:val="2"/>
                <w:highlight w:val="none"/>
                <w:lang w:val="en-US" w:eastAsia="zh-CN"/>
              </w:rPr>
              <w:t>21.1</w:t>
            </w:r>
          </w:p>
        </w:tc>
        <w:tc>
          <w:tcPr>
            <w:tcW w:w="769" w:type="pct"/>
            <w:vAlign w:val="center"/>
          </w:tcPr>
          <w:p w14:paraId="2113F561">
            <w:pPr>
              <w:pStyle w:val="16"/>
              <w:keepNext w:val="0"/>
              <w:keepLines w:val="0"/>
              <w:pageBreakBefore w:val="0"/>
              <w:widowControl w:val="0"/>
              <w:kinsoku/>
              <w:wordWrap/>
              <w:overflowPunct/>
              <w:topLinePunct w:val="0"/>
              <w:autoSpaceDE/>
              <w:autoSpaceDN/>
              <w:bidi w:val="0"/>
              <w:adjustRightInd/>
              <w:snapToGrid/>
              <w:spacing w:before="0" w:beforeAutospacing="0" w:after="0" w:afterAutospacing="0" w:line="390" w:lineRule="exact"/>
              <w:jc w:val="center"/>
              <w:rPr>
                <w:rFonts w:hint="eastAsia" w:ascii="宋体" w:hAnsi="宋体" w:eastAsia="宋体" w:cs="@仿宋_GB2312"/>
                <w:b w:val="0"/>
                <w:bCs/>
                <w:color w:val="auto"/>
                <w:kern w:val="0"/>
                <w:sz w:val="24"/>
                <w:szCs w:val="28"/>
                <w:highlight w:val="none"/>
                <w:lang w:val="en-US" w:eastAsia="zh-CN" w:bidi="ar-SA"/>
              </w:rPr>
            </w:pPr>
            <w:r>
              <w:rPr>
                <w:rFonts w:hint="eastAsia" w:ascii="宋体" w:hAnsi="宋体" w:eastAsia="宋体"/>
                <w:b w:val="0"/>
                <w:color w:val="auto"/>
                <w:sz w:val="24"/>
                <w:highlight w:val="none"/>
              </w:rPr>
              <w:t>签订合同</w:t>
            </w:r>
            <w:r>
              <w:rPr>
                <w:rFonts w:hint="eastAsia" w:ascii="宋体" w:hAnsi="宋体" w:eastAsia="宋体"/>
                <w:b w:val="0"/>
                <w:color w:val="auto"/>
                <w:sz w:val="24"/>
                <w:highlight w:val="none"/>
                <w:lang w:eastAsia="zh-CN"/>
              </w:rPr>
              <w:t>、</w:t>
            </w:r>
            <w:r>
              <w:rPr>
                <w:rFonts w:hint="eastAsia" w:ascii="宋体" w:hAnsi="宋体" w:eastAsia="宋体"/>
                <w:b w:val="0"/>
                <w:color w:val="auto"/>
                <w:sz w:val="24"/>
                <w:highlight w:val="none"/>
              </w:rPr>
              <w:t>合同公告</w:t>
            </w:r>
            <w:r>
              <w:rPr>
                <w:rFonts w:hint="eastAsia" w:ascii="宋体" w:hAnsi="宋体" w:eastAsia="宋体"/>
                <w:b w:val="0"/>
                <w:color w:val="auto"/>
                <w:sz w:val="24"/>
                <w:highlight w:val="none"/>
                <w:lang w:eastAsia="zh-CN"/>
              </w:rPr>
              <w:t>、</w:t>
            </w:r>
            <w:r>
              <w:rPr>
                <w:rFonts w:hint="eastAsia" w:ascii="宋体" w:hAnsi="宋体" w:eastAsia="宋体"/>
                <w:b w:val="0"/>
                <w:color w:val="auto"/>
                <w:sz w:val="24"/>
                <w:highlight w:val="none"/>
                <w:lang w:val="en-US" w:eastAsia="zh-CN"/>
              </w:rPr>
              <w:t>验收与支付</w:t>
            </w:r>
            <w:r>
              <w:rPr>
                <w:rFonts w:hint="eastAsia" w:ascii="宋体" w:hAnsi="宋体" w:eastAsia="宋体"/>
                <w:b w:val="0"/>
                <w:color w:val="auto"/>
                <w:sz w:val="24"/>
                <w:highlight w:val="none"/>
              </w:rPr>
              <w:t>时间</w:t>
            </w:r>
          </w:p>
        </w:tc>
        <w:tc>
          <w:tcPr>
            <w:tcW w:w="3711" w:type="pct"/>
            <w:vAlign w:val="center"/>
          </w:tcPr>
          <w:p w14:paraId="6DC6C3ED">
            <w:pPr>
              <w:pStyle w:val="10"/>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90" w:lineRule="exact"/>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（1）采购人与成交供应商应当自发出成交通知书之日起7个工作日内签订合同，采购合同签订之日起2个工作日内完成政府采购合同公开。</w:t>
            </w:r>
          </w:p>
          <w:p w14:paraId="732CFBE8">
            <w:pPr>
              <w:pStyle w:val="16"/>
              <w:keepNext w:val="0"/>
              <w:keepLines w:val="0"/>
              <w:pageBreakBefore w:val="0"/>
              <w:widowControl w:val="0"/>
              <w:kinsoku/>
              <w:wordWrap/>
              <w:overflowPunct/>
              <w:topLinePunct w:val="0"/>
              <w:autoSpaceDE/>
              <w:autoSpaceDN/>
              <w:bidi w:val="0"/>
              <w:adjustRightInd/>
              <w:snapToGrid/>
              <w:spacing w:before="0" w:beforeAutospacing="0" w:after="0" w:afterAutospacing="0" w:line="390" w:lineRule="exact"/>
              <w:jc w:val="both"/>
              <w:rPr>
                <w:rFonts w:hint="default"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（2）采购人与成交供应商</w:t>
            </w:r>
            <w:r>
              <w:rPr>
                <w:rFonts w:hint="default" w:ascii="宋体" w:hAnsi="宋体" w:eastAsia="宋体" w:cs="宋体"/>
                <w:b w:val="0"/>
                <w:bCs w:val="0"/>
                <w:color w:val="auto"/>
                <w:sz w:val="24"/>
                <w:szCs w:val="24"/>
                <w:highlight w:val="none"/>
                <w:lang w:val="en-US" w:eastAsia="zh-CN"/>
              </w:rPr>
              <w:t>不得擅自变更合同，依照政府采购法确需变更政府采购合同内容的，采购人应当自合同变更之日起2个工作日内</w:t>
            </w:r>
            <w:r>
              <w:rPr>
                <w:rFonts w:hint="eastAsia" w:ascii="宋体" w:hAnsi="宋体" w:eastAsia="宋体" w:cs="宋体"/>
                <w:b w:val="0"/>
                <w:bCs w:val="0"/>
                <w:color w:val="auto"/>
                <w:sz w:val="24"/>
                <w:szCs w:val="24"/>
                <w:highlight w:val="none"/>
                <w:lang w:val="en-US" w:eastAsia="zh-CN"/>
              </w:rPr>
              <w:t>在安徽省政府采购网</w:t>
            </w:r>
            <w:r>
              <w:rPr>
                <w:rFonts w:hint="default" w:ascii="宋体" w:hAnsi="宋体" w:eastAsia="宋体" w:cs="宋体"/>
                <w:b w:val="0"/>
                <w:bCs w:val="0"/>
                <w:color w:val="auto"/>
                <w:sz w:val="24"/>
                <w:szCs w:val="24"/>
                <w:highlight w:val="none"/>
                <w:lang w:val="en-US" w:eastAsia="zh-CN"/>
              </w:rPr>
              <w:t>发布政府采购合同变更公告</w:t>
            </w:r>
            <w:r>
              <w:rPr>
                <w:rFonts w:hint="eastAsia" w:ascii="宋体" w:hAnsi="宋体" w:eastAsia="宋体" w:cs="宋体"/>
                <w:b w:val="0"/>
                <w:bCs w:val="0"/>
                <w:color w:val="auto"/>
                <w:sz w:val="24"/>
                <w:szCs w:val="24"/>
                <w:highlight w:val="none"/>
                <w:lang w:val="en-US" w:eastAsia="zh-CN"/>
              </w:rPr>
              <w:t>，</w:t>
            </w:r>
            <w:r>
              <w:rPr>
                <w:rFonts w:hint="default" w:ascii="宋体" w:hAnsi="宋体" w:eastAsia="宋体" w:cs="宋体"/>
                <w:b w:val="0"/>
                <w:bCs w:val="0"/>
                <w:color w:val="auto"/>
                <w:sz w:val="24"/>
                <w:szCs w:val="24"/>
                <w:highlight w:val="none"/>
                <w:lang w:val="en-US" w:eastAsia="zh-CN"/>
              </w:rPr>
              <w:t>但涉及国家秘密、商业秘密的信息和其他依法不得公开的信息除外。</w:t>
            </w:r>
          </w:p>
          <w:p w14:paraId="334C6477">
            <w:pPr>
              <w:pStyle w:val="16"/>
              <w:keepNext w:val="0"/>
              <w:keepLines w:val="0"/>
              <w:pageBreakBefore w:val="0"/>
              <w:widowControl w:val="0"/>
              <w:kinsoku/>
              <w:wordWrap/>
              <w:overflowPunct/>
              <w:topLinePunct w:val="0"/>
              <w:autoSpaceDE/>
              <w:autoSpaceDN/>
              <w:bidi w:val="0"/>
              <w:adjustRightInd/>
              <w:snapToGrid/>
              <w:spacing w:before="0" w:beforeAutospacing="0" w:after="0" w:afterAutospacing="0" w:line="390" w:lineRule="exact"/>
              <w:jc w:val="both"/>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w:t>
            </w:r>
            <w:r>
              <w:rPr>
                <w:rFonts w:hint="eastAsia" w:ascii="宋体" w:hAnsi="宋体" w:eastAsia="宋体" w:cs="宋体"/>
                <w:b w:val="0"/>
                <w:bCs/>
                <w:color w:val="auto"/>
                <w:sz w:val="24"/>
                <w:szCs w:val="24"/>
                <w:highlight w:val="none"/>
                <w:lang w:val="en-US" w:eastAsia="zh-CN"/>
              </w:rPr>
              <w:t>3</w:t>
            </w:r>
            <w:r>
              <w:rPr>
                <w:rFonts w:hint="eastAsia" w:ascii="宋体" w:hAnsi="宋体" w:eastAsia="宋体" w:cs="宋体"/>
                <w:b w:val="0"/>
                <w:bCs/>
                <w:color w:val="auto"/>
                <w:sz w:val="24"/>
                <w:szCs w:val="24"/>
                <w:highlight w:val="none"/>
              </w:rPr>
              <w:t>）采购人应当在项目完成且收到供应商验收申请后 5 个工作日内组织开展履约验收。</w:t>
            </w:r>
          </w:p>
          <w:p w14:paraId="24ACF50F">
            <w:pPr>
              <w:pStyle w:val="16"/>
              <w:keepNext w:val="0"/>
              <w:keepLines w:val="0"/>
              <w:pageBreakBefore w:val="0"/>
              <w:widowControl w:val="0"/>
              <w:kinsoku/>
              <w:wordWrap/>
              <w:overflowPunct/>
              <w:topLinePunct w:val="0"/>
              <w:autoSpaceDE/>
              <w:autoSpaceDN/>
              <w:bidi w:val="0"/>
              <w:adjustRightInd/>
              <w:snapToGrid/>
              <w:spacing w:before="0" w:beforeAutospacing="0" w:after="0" w:afterAutospacing="0" w:line="390" w:lineRule="exact"/>
              <w:jc w:val="both"/>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w:t>
            </w:r>
            <w:r>
              <w:rPr>
                <w:rFonts w:hint="eastAsia" w:ascii="宋体" w:hAnsi="宋体" w:eastAsia="宋体" w:cs="宋体"/>
                <w:b w:val="0"/>
                <w:bCs/>
                <w:color w:val="auto"/>
                <w:sz w:val="24"/>
                <w:szCs w:val="24"/>
                <w:highlight w:val="none"/>
                <w:lang w:val="en-US" w:eastAsia="zh-CN"/>
              </w:rPr>
              <w:t>4</w:t>
            </w:r>
            <w:r>
              <w:rPr>
                <w:rFonts w:hint="eastAsia" w:ascii="宋体" w:hAnsi="宋体" w:eastAsia="宋体" w:cs="宋体"/>
                <w:b w:val="0"/>
                <w:bCs/>
                <w:color w:val="auto"/>
                <w:sz w:val="24"/>
                <w:szCs w:val="24"/>
                <w:highlight w:val="none"/>
              </w:rPr>
              <w:t>）采购人验收时，应成立三人以上验收小组，明确责任，严格依照采购文件、成交通知书、政府采购合同及相关验收规范进行核对、验收，形成验收结论，并出具书面验收报告。</w:t>
            </w:r>
          </w:p>
          <w:p w14:paraId="0D727610">
            <w:pPr>
              <w:pStyle w:val="16"/>
              <w:keepNext w:val="0"/>
              <w:keepLines w:val="0"/>
              <w:pageBreakBefore w:val="0"/>
              <w:widowControl w:val="0"/>
              <w:kinsoku/>
              <w:wordWrap/>
              <w:overflowPunct/>
              <w:topLinePunct w:val="0"/>
              <w:autoSpaceDE/>
              <w:autoSpaceDN/>
              <w:bidi w:val="0"/>
              <w:adjustRightInd/>
              <w:snapToGrid/>
              <w:spacing w:before="0" w:beforeAutospacing="0" w:after="0" w:afterAutospacing="0" w:line="390" w:lineRule="exact"/>
              <w:jc w:val="both"/>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w:t>
            </w:r>
            <w:r>
              <w:rPr>
                <w:rFonts w:hint="eastAsia" w:ascii="宋体" w:hAnsi="宋体" w:eastAsia="宋体" w:cs="宋体"/>
                <w:b w:val="0"/>
                <w:bCs/>
                <w:color w:val="auto"/>
                <w:sz w:val="24"/>
                <w:szCs w:val="24"/>
                <w:highlight w:val="none"/>
                <w:lang w:val="en-US" w:eastAsia="zh-CN"/>
              </w:rPr>
              <w:t>5</w:t>
            </w:r>
            <w:r>
              <w:rPr>
                <w:rFonts w:hint="eastAsia" w:ascii="宋体" w:hAnsi="宋体" w:eastAsia="宋体" w:cs="宋体"/>
                <w:b w:val="0"/>
                <w:bCs/>
                <w:color w:val="auto"/>
                <w:sz w:val="24"/>
                <w:szCs w:val="24"/>
                <w:highlight w:val="none"/>
              </w:rPr>
              <w:t>）涉及安全、消防、环保等其他需要由质检或行业主管部门进行验收的项目，必须邀请相关部门或相关专家参与验收。</w:t>
            </w:r>
          </w:p>
          <w:p w14:paraId="207062AE">
            <w:pPr>
              <w:pStyle w:val="16"/>
              <w:keepNext w:val="0"/>
              <w:keepLines w:val="0"/>
              <w:pageBreakBefore w:val="0"/>
              <w:widowControl w:val="0"/>
              <w:kinsoku/>
              <w:wordWrap/>
              <w:overflowPunct/>
              <w:topLinePunct w:val="0"/>
              <w:autoSpaceDE/>
              <w:autoSpaceDN/>
              <w:bidi w:val="0"/>
              <w:adjustRightInd/>
              <w:snapToGrid/>
              <w:spacing w:before="0" w:beforeAutospacing="0" w:after="0" w:afterAutospacing="0" w:line="390" w:lineRule="exact"/>
              <w:jc w:val="both"/>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w:t>
            </w:r>
            <w:r>
              <w:rPr>
                <w:rFonts w:hint="eastAsia" w:ascii="宋体" w:hAnsi="宋体" w:eastAsia="宋体" w:cs="宋体"/>
                <w:b w:val="0"/>
                <w:bCs/>
                <w:color w:val="auto"/>
                <w:sz w:val="24"/>
                <w:szCs w:val="24"/>
                <w:highlight w:val="none"/>
                <w:lang w:val="en-US" w:eastAsia="zh-CN"/>
              </w:rPr>
              <w:t>6</w:t>
            </w:r>
            <w:r>
              <w:rPr>
                <w:rFonts w:hint="eastAsia" w:ascii="宋体" w:hAnsi="宋体" w:eastAsia="宋体" w:cs="宋体"/>
                <w:b w:val="0"/>
                <w:bCs/>
                <w:color w:val="auto"/>
                <w:sz w:val="24"/>
                <w:szCs w:val="24"/>
                <w:highlight w:val="none"/>
              </w:rPr>
              <w:t>）对于符合支付条件的项目，应在收到发票后7个工作日内将资金支付到合同约定的供应商账户，不得以进行审计作为支付供应商款项的条件。采购人不得以机构变动、人员更替、政策调整、履行内部付款流程等为由延迟付款。鼓励采购人完善内部流程，自收到发票后1个工作日内完成资金支付。</w:t>
            </w:r>
          </w:p>
          <w:p w14:paraId="2EB4C1D7">
            <w:pPr>
              <w:pStyle w:val="16"/>
              <w:keepNext w:val="0"/>
              <w:keepLines w:val="0"/>
              <w:pageBreakBefore w:val="0"/>
              <w:widowControl w:val="0"/>
              <w:kinsoku/>
              <w:wordWrap/>
              <w:overflowPunct/>
              <w:topLinePunct w:val="0"/>
              <w:autoSpaceDE/>
              <w:autoSpaceDN/>
              <w:bidi w:val="0"/>
              <w:adjustRightInd/>
              <w:snapToGrid/>
              <w:spacing w:before="0" w:beforeAutospacing="0" w:after="0" w:afterAutospacing="0" w:line="390" w:lineRule="exact"/>
              <w:jc w:val="both"/>
              <w:textAlignment w:val="auto"/>
              <w:rPr>
                <w:rFonts w:hint="eastAsia" w:ascii="宋体" w:hAnsi="宋体" w:eastAsia="宋体" w:cs="@仿宋_GB2312"/>
                <w:b w:val="0"/>
                <w:bCs/>
                <w:color w:val="auto"/>
                <w:kern w:val="0"/>
                <w:sz w:val="24"/>
                <w:szCs w:val="28"/>
                <w:highlight w:val="none"/>
                <w:lang w:val="en-US" w:eastAsia="zh-CN" w:bidi="ar-SA"/>
              </w:rPr>
            </w:pPr>
            <w:r>
              <w:rPr>
                <w:rFonts w:hint="eastAsia" w:ascii="宋体" w:hAnsi="宋体" w:eastAsia="宋体" w:cs="宋体"/>
                <w:b w:val="0"/>
                <w:bCs/>
                <w:color w:val="auto"/>
                <w:sz w:val="24"/>
                <w:szCs w:val="24"/>
                <w:highlight w:val="none"/>
                <w:lang w:eastAsia="zh-CN"/>
              </w:rPr>
              <w:t>（</w:t>
            </w:r>
            <w:r>
              <w:rPr>
                <w:rFonts w:hint="eastAsia" w:ascii="宋体" w:hAnsi="宋体" w:eastAsia="宋体" w:cs="宋体"/>
                <w:b w:val="0"/>
                <w:bCs/>
                <w:color w:val="auto"/>
                <w:sz w:val="24"/>
                <w:szCs w:val="24"/>
                <w:highlight w:val="none"/>
                <w:lang w:val="en-US" w:eastAsia="zh-CN"/>
              </w:rPr>
              <w:t>7</w:t>
            </w:r>
            <w:r>
              <w:rPr>
                <w:rFonts w:hint="eastAsia" w:ascii="宋体" w:hAnsi="宋体" w:eastAsia="宋体" w:cs="宋体"/>
                <w:b w:val="0"/>
                <w:bCs/>
                <w:color w:val="auto"/>
                <w:sz w:val="24"/>
                <w:szCs w:val="24"/>
                <w:highlight w:val="none"/>
                <w:lang w:eastAsia="zh-CN"/>
              </w:rPr>
              <w:t>）因政策变化等原因不能签订合同，造成企业合法利益受损的情形，采购人可以与供应商充分协商，给予合理补偿。延迟支付中小企业款项的，供应商可要求采购人按照合同约定支付逾期利息，合同没有约定的，按照同期人民银行LPR支付逾期利息。</w:t>
            </w:r>
          </w:p>
        </w:tc>
      </w:tr>
      <w:tr w14:paraId="421549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9" w:type="dxa"/>
            <w:bottom w:w="0" w:type="dxa"/>
            <w:right w:w="79" w:type="dxa"/>
          </w:tblCellMar>
        </w:tblPrEx>
        <w:trPr>
          <w:trHeight w:val="113" w:hRule="atLeast"/>
          <w:jc w:val="center"/>
        </w:trPr>
        <w:tc>
          <w:tcPr>
            <w:tcW w:w="518" w:type="pct"/>
            <w:vAlign w:val="center"/>
          </w:tcPr>
          <w:p w14:paraId="13CA0D49">
            <w:pPr>
              <w:pStyle w:val="17"/>
              <w:keepNext w:val="0"/>
              <w:keepLines w:val="0"/>
              <w:pageBreakBefore w:val="0"/>
              <w:pBdr>
                <w:bottom w:val="none" w:color="auto" w:sz="0" w:space="0"/>
              </w:pBdr>
              <w:tabs>
                <w:tab w:val="clear" w:pos="4153"/>
                <w:tab w:val="clear" w:pos="8306"/>
              </w:tabs>
              <w:kinsoku/>
              <w:wordWrap/>
              <w:overflowPunct/>
              <w:topLinePunct w:val="0"/>
              <w:autoSpaceDE/>
              <w:autoSpaceDN/>
              <w:bidi w:val="0"/>
              <w:adjustRightInd/>
              <w:snapToGrid/>
              <w:spacing w:line="390" w:lineRule="exact"/>
              <w:jc w:val="center"/>
              <w:textAlignment w:val="auto"/>
              <w:rPr>
                <w:rFonts w:asciiTheme="majorEastAsia" w:hAnsiTheme="majorEastAsia" w:eastAsiaTheme="majorEastAsia"/>
                <w:bCs/>
                <w:color w:val="auto"/>
                <w:kern w:val="2"/>
                <w:highlight w:val="none"/>
              </w:rPr>
            </w:pPr>
            <w:r>
              <w:rPr>
                <w:rFonts w:asciiTheme="majorEastAsia" w:hAnsiTheme="majorEastAsia" w:eastAsiaTheme="majorEastAsia"/>
                <w:bCs/>
                <w:color w:val="auto"/>
                <w:kern w:val="2"/>
                <w:highlight w:val="none"/>
              </w:rPr>
              <w:t>2</w:t>
            </w:r>
            <w:r>
              <w:rPr>
                <w:rFonts w:hint="eastAsia" w:asciiTheme="majorEastAsia" w:hAnsiTheme="majorEastAsia" w:eastAsiaTheme="majorEastAsia"/>
                <w:bCs/>
                <w:color w:val="auto"/>
                <w:kern w:val="2"/>
                <w:highlight w:val="none"/>
                <w:lang w:val="en-US" w:eastAsia="zh-CN"/>
              </w:rPr>
              <w:t>2</w:t>
            </w:r>
            <w:r>
              <w:rPr>
                <w:rFonts w:asciiTheme="majorEastAsia" w:hAnsiTheme="majorEastAsia" w:eastAsiaTheme="majorEastAsia"/>
                <w:bCs/>
                <w:color w:val="auto"/>
                <w:kern w:val="2"/>
                <w:highlight w:val="none"/>
              </w:rPr>
              <w:t>.1</w:t>
            </w:r>
          </w:p>
        </w:tc>
        <w:tc>
          <w:tcPr>
            <w:tcW w:w="1460" w:type="dxa"/>
            <w:vAlign w:val="center"/>
          </w:tcPr>
          <w:p w14:paraId="594C6328">
            <w:pPr>
              <w:pStyle w:val="16"/>
              <w:keepNext w:val="0"/>
              <w:keepLines w:val="0"/>
              <w:pageBreakBefore w:val="0"/>
              <w:widowControl w:val="0"/>
              <w:kinsoku/>
              <w:wordWrap/>
              <w:overflowPunct/>
              <w:topLinePunct w:val="0"/>
              <w:autoSpaceDE/>
              <w:autoSpaceDN/>
              <w:bidi w:val="0"/>
              <w:adjustRightInd/>
              <w:snapToGrid/>
              <w:spacing w:before="0" w:beforeAutospacing="0" w:after="0" w:afterAutospacing="0" w:line="400" w:lineRule="exact"/>
              <w:jc w:val="center"/>
              <w:rPr>
                <w:rFonts w:asciiTheme="majorEastAsia" w:hAnsiTheme="majorEastAsia" w:eastAsiaTheme="majorEastAsia"/>
                <w:b w:val="0"/>
                <w:color w:val="auto"/>
                <w:sz w:val="24"/>
                <w:highlight w:val="none"/>
              </w:rPr>
            </w:pPr>
            <w:r>
              <w:rPr>
                <w:rFonts w:hint="eastAsia" w:ascii="宋体" w:hAnsi="宋体" w:eastAsia="宋体"/>
                <w:b w:val="0"/>
                <w:color w:val="auto"/>
                <w:sz w:val="24"/>
                <w:highlight w:val="none"/>
                <w:lang w:val="en-US" w:eastAsia="zh-CN"/>
              </w:rPr>
              <w:t>代理服务费</w:t>
            </w:r>
          </w:p>
        </w:tc>
        <w:tc>
          <w:tcPr>
            <w:tcW w:w="7039" w:type="dxa"/>
            <w:vAlign w:val="center"/>
          </w:tcPr>
          <w:p w14:paraId="2BEFF922">
            <w:pPr>
              <w:keepNext w:val="0"/>
              <w:keepLines w:val="0"/>
              <w:pageBreakBefore w:val="0"/>
              <w:kinsoku/>
              <w:wordWrap/>
              <w:overflowPunct/>
              <w:topLinePunct w:val="0"/>
              <w:autoSpaceDE/>
              <w:autoSpaceDN/>
              <w:bidi w:val="0"/>
              <w:adjustRightInd/>
              <w:snapToGrid/>
              <w:spacing w:line="400" w:lineRule="exact"/>
              <w:jc w:val="left"/>
              <w:rPr>
                <w:rFonts w:hint="eastAsia" w:ascii="宋体" w:hAnsi="宋体" w:eastAsia="宋体" w:cs="宋体"/>
                <w:b w:val="0"/>
                <w:bCs w:val="0"/>
                <w:color w:val="auto"/>
                <w:sz w:val="24"/>
                <w:highlight w:val="none"/>
                <w:lang w:val="en-US" w:eastAsia="zh-CN"/>
              </w:rPr>
            </w:pPr>
            <w:r>
              <w:rPr>
                <w:rFonts w:hint="eastAsia" w:ascii="宋体" w:hAnsi="宋体" w:eastAsia="宋体" w:cs="宋体"/>
                <w:b w:val="0"/>
                <w:bCs w:val="0"/>
                <w:color w:val="auto"/>
                <w:sz w:val="24"/>
                <w:highlight w:val="none"/>
                <w:lang w:val="en-US" w:eastAsia="zh-CN"/>
              </w:rPr>
              <w:t>1、支付方：□采购人  □成交供应商</w:t>
            </w:r>
          </w:p>
          <w:p w14:paraId="18C58088">
            <w:pPr>
              <w:keepNext w:val="0"/>
              <w:keepLines w:val="0"/>
              <w:pageBreakBefore w:val="0"/>
              <w:kinsoku/>
              <w:wordWrap/>
              <w:overflowPunct/>
              <w:topLinePunct w:val="0"/>
              <w:autoSpaceDE/>
              <w:autoSpaceDN/>
              <w:bidi w:val="0"/>
              <w:adjustRightInd/>
              <w:snapToGrid/>
              <w:spacing w:line="400" w:lineRule="exact"/>
              <w:jc w:val="left"/>
              <w:rPr>
                <w:rFonts w:hint="default" w:ascii="宋体" w:hAnsi="宋体" w:eastAsia="宋体" w:cs="宋体"/>
                <w:b w:val="0"/>
                <w:bCs w:val="0"/>
                <w:color w:val="auto"/>
                <w:sz w:val="24"/>
                <w:highlight w:val="none"/>
                <w:u w:val="none"/>
                <w:lang w:val="en-US" w:eastAsia="zh-CN"/>
              </w:rPr>
            </w:pPr>
            <w:r>
              <w:rPr>
                <w:rFonts w:hint="eastAsia" w:ascii="宋体" w:hAnsi="宋体" w:eastAsia="宋体" w:cs="宋体"/>
                <w:b w:val="0"/>
                <w:bCs w:val="0"/>
                <w:color w:val="auto"/>
                <w:sz w:val="24"/>
                <w:highlight w:val="none"/>
                <w:lang w:val="en-US" w:eastAsia="zh-CN"/>
              </w:rPr>
              <w:t>2、服务费用（或收费标准）：</w:t>
            </w:r>
          </w:p>
          <w:p w14:paraId="32760FD3">
            <w:pPr>
              <w:keepNext w:val="0"/>
              <w:keepLines w:val="0"/>
              <w:pageBreakBefore w:val="0"/>
              <w:kinsoku/>
              <w:wordWrap/>
              <w:overflowPunct/>
              <w:topLinePunct w:val="0"/>
              <w:autoSpaceDE/>
              <w:autoSpaceDN/>
              <w:bidi w:val="0"/>
              <w:adjustRightInd/>
              <w:snapToGrid/>
              <w:spacing w:line="400" w:lineRule="exact"/>
              <w:jc w:val="left"/>
              <w:rPr>
                <w:rFonts w:hint="eastAsia" w:ascii="宋体" w:hAnsi="宋体" w:eastAsia="宋体" w:cs="宋体"/>
                <w:b w:val="0"/>
                <w:bCs w:val="0"/>
                <w:color w:val="auto"/>
                <w:sz w:val="24"/>
                <w:highlight w:val="none"/>
                <w:lang w:val="en-US" w:eastAsia="zh-CN"/>
              </w:rPr>
            </w:pPr>
            <w:r>
              <w:rPr>
                <w:rFonts w:hint="eastAsia" w:ascii="宋体" w:hAnsi="宋体" w:eastAsia="宋体" w:cs="宋体"/>
                <w:b w:val="0"/>
                <w:bCs w:val="0"/>
                <w:color w:val="auto"/>
                <w:sz w:val="24"/>
                <w:highlight w:val="none"/>
                <w:lang w:val="en-US" w:eastAsia="zh-CN"/>
              </w:rPr>
              <w:t>3、收取方式：</w:t>
            </w:r>
          </w:p>
          <w:p w14:paraId="50140B10">
            <w:pPr>
              <w:pStyle w:val="16"/>
              <w:keepNext w:val="0"/>
              <w:keepLines w:val="0"/>
              <w:pageBreakBefore w:val="0"/>
              <w:widowControl w:val="0"/>
              <w:kinsoku/>
              <w:wordWrap/>
              <w:overflowPunct/>
              <w:topLinePunct w:val="0"/>
              <w:autoSpaceDE/>
              <w:autoSpaceDN/>
              <w:bidi w:val="0"/>
              <w:adjustRightInd/>
              <w:snapToGrid/>
              <w:spacing w:before="0" w:beforeAutospacing="0" w:after="0" w:afterAutospacing="0" w:line="400" w:lineRule="exact"/>
              <w:jc w:val="both"/>
              <w:textAlignment w:val="auto"/>
              <w:rPr>
                <w:rFonts w:asciiTheme="majorEastAsia" w:hAnsiTheme="majorEastAsia" w:eastAsiaTheme="majorEastAsia"/>
                <w:b w:val="0"/>
                <w:color w:val="auto"/>
                <w:sz w:val="24"/>
                <w:highlight w:val="none"/>
              </w:rPr>
            </w:pPr>
            <w:r>
              <w:rPr>
                <w:rFonts w:hint="eastAsia" w:ascii="宋体" w:hAnsi="宋体" w:eastAsia="宋体" w:cs="宋体"/>
                <w:b w:val="0"/>
                <w:bCs w:val="0"/>
                <w:color w:val="auto"/>
                <w:sz w:val="24"/>
                <w:highlight w:val="none"/>
                <w:lang w:val="en-US" w:eastAsia="zh-CN"/>
              </w:rPr>
              <w:t>注：代理服务费详见成交结果公告。</w:t>
            </w:r>
          </w:p>
        </w:tc>
      </w:tr>
      <w:tr w14:paraId="77B6EC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9" w:type="dxa"/>
            <w:bottom w:w="0" w:type="dxa"/>
            <w:right w:w="79" w:type="dxa"/>
          </w:tblCellMar>
        </w:tblPrEx>
        <w:trPr>
          <w:trHeight w:val="505" w:hRule="atLeast"/>
          <w:jc w:val="center"/>
        </w:trPr>
        <w:tc>
          <w:tcPr>
            <w:tcW w:w="518" w:type="pct"/>
            <w:vAlign w:val="center"/>
          </w:tcPr>
          <w:p w14:paraId="3FB4D116">
            <w:pPr>
              <w:pStyle w:val="17"/>
              <w:keepNext w:val="0"/>
              <w:keepLines w:val="0"/>
              <w:pageBreakBefore w:val="0"/>
              <w:pBdr>
                <w:bottom w:val="none" w:color="auto" w:sz="0" w:space="0"/>
              </w:pBdr>
              <w:tabs>
                <w:tab w:val="clear" w:pos="4153"/>
                <w:tab w:val="clear" w:pos="8306"/>
              </w:tabs>
              <w:kinsoku/>
              <w:wordWrap/>
              <w:overflowPunct/>
              <w:topLinePunct w:val="0"/>
              <w:autoSpaceDE/>
              <w:autoSpaceDN/>
              <w:bidi w:val="0"/>
              <w:adjustRightInd/>
              <w:snapToGrid/>
              <w:spacing w:line="390" w:lineRule="exact"/>
              <w:jc w:val="center"/>
              <w:textAlignment w:val="auto"/>
              <w:rPr>
                <w:rFonts w:hint="eastAsia" w:asciiTheme="majorEastAsia" w:hAnsiTheme="majorEastAsia" w:eastAsiaTheme="majorEastAsia"/>
                <w:bCs/>
                <w:color w:val="auto"/>
                <w:kern w:val="2"/>
                <w:highlight w:val="none"/>
                <w:lang w:eastAsia="zh-CN"/>
              </w:rPr>
            </w:pPr>
            <w:r>
              <w:rPr>
                <w:rFonts w:asciiTheme="majorEastAsia" w:hAnsiTheme="majorEastAsia" w:eastAsiaTheme="majorEastAsia"/>
                <w:bCs/>
                <w:color w:val="auto"/>
                <w:kern w:val="2"/>
                <w:highlight w:val="none"/>
              </w:rPr>
              <w:t>2</w:t>
            </w:r>
            <w:r>
              <w:rPr>
                <w:rFonts w:hint="eastAsia" w:asciiTheme="majorEastAsia" w:hAnsiTheme="majorEastAsia" w:eastAsiaTheme="majorEastAsia"/>
                <w:bCs/>
                <w:color w:val="auto"/>
                <w:kern w:val="2"/>
                <w:highlight w:val="none"/>
                <w:lang w:val="en-US" w:eastAsia="zh-CN"/>
              </w:rPr>
              <w:t>4</w:t>
            </w:r>
          </w:p>
        </w:tc>
        <w:tc>
          <w:tcPr>
            <w:tcW w:w="769" w:type="pct"/>
            <w:vAlign w:val="center"/>
          </w:tcPr>
          <w:p w14:paraId="77D2CB8D">
            <w:pPr>
              <w:pStyle w:val="16"/>
              <w:keepNext w:val="0"/>
              <w:keepLines w:val="0"/>
              <w:pageBreakBefore w:val="0"/>
              <w:widowControl w:val="0"/>
              <w:kinsoku/>
              <w:wordWrap/>
              <w:overflowPunct/>
              <w:topLinePunct w:val="0"/>
              <w:autoSpaceDE/>
              <w:autoSpaceDN/>
              <w:bidi w:val="0"/>
              <w:adjustRightInd/>
              <w:snapToGrid/>
              <w:spacing w:before="0" w:beforeAutospacing="0" w:after="0" w:afterAutospacing="0" w:line="390" w:lineRule="exact"/>
              <w:jc w:val="center"/>
              <w:rPr>
                <w:rFonts w:asciiTheme="majorEastAsia" w:hAnsiTheme="majorEastAsia" w:eastAsiaTheme="majorEastAsia"/>
                <w:b w:val="0"/>
                <w:color w:val="auto"/>
                <w:sz w:val="24"/>
                <w:highlight w:val="none"/>
              </w:rPr>
            </w:pPr>
            <w:r>
              <w:rPr>
                <w:rFonts w:hint="eastAsia" w:asciiTheme="majorEastAsia" w:hAnsiTheme="majorEastAsia" w:eastAsiaTheme="majorEastAsia"/>
                <w:b w:val="0"/>
                <w:color w:val="auto"/>
                <w:sz w:val="24"/>
                <w:highlight w:val="none"/>
              </w:rPr>
              <w:t>其他内容</w:t>
            </w:r>
          </w:p>
        </w:tc>
        <w:tc>
          <w:tcPr>
            <w:tcW w:w="3711" w:type="pct"/>
            <w:vAlign w:val="center"/>
          </w:tcPr>
          <w:p w14:paraId="491851F2">
            <w:pPr>
              <w:pStyle w:val="16"/>
              <w:keepNext w:val="0"/>
              <w:keepLines w:val="0"/>
              <w:pageBreakBefore w:val="0"/>
              <w:widowControl w:val="0"/>
              <w:numPr>
                <w:ilvl w:val="0"/>
                <w:numId w:val="0"/>
              </w:numPr>
              <w:kinsoku/>
              <w:wordWrap/>
              <w:overflowPunct/>
              <w:topLinePunct w:val="0"/>
              <w:autoSpaceDE/>
              <w:autoSpaceDN/>
              <w:bidi w:val="0"/>
              <w:adjustRightInd/>
              <w:snapToGrid/>
              <w:spacing w:before="0" w:beforeAutospacing="0" w:after="0" w:afterAutospacing="0" w:line="390" w:lineRule="exact"/>
              <w:jc w:val="both"/>
              <w:textAlignment w:val="auto"/>
              <w:rPr>
                <w:rFonts w:asciiTheme="majorEastAsia" w:hAnsiTheme="majorEastAsia" w:eastAsiaTheme="majorEastAsia"/>
                <w:b w:val="0"/>
                <w:color w:val="auto"/>
                <w:sz w:val="24"/>
                <w:highlight w:val="none"/>
              </w:rPr>
            </w:pPr>
            <w:r>
              <w:rPr>
                <w:rFonts w:hint="eastAsia" w:ascii="宋体" w:hAnsi="宋体" w:eastAsia="宋体"/>
                <w:b w:val="0"/>
                <w:color w:val="auto"/>
                <w:sz w:val="24"/>
                <w:highlight w:val="none"/>
                <w:lang w:val="en-US" w:eastAsia="zh-CN"/>
              </w:rPr>
              <w:t>1、解释权：</w:t>
            </w:r>
          </w:p>
          <w:p w14:paraId="7B8F4AC4">
            <w:pPr>
              <w:keepNext w:val="0"/>
              <w:keepLines w:val="0"/>
              <w:pageBreakBefore w:val="0"/>
              <w:widowControl w:val="0"/>
              <w:kinsoku/>
              <w:wordWrap/>
              <w:overflowPunct/>
              <w:topLinePunct w:val="0"/>
              <w:autoSpaceDE/>
              <w:autoSpaceDN/>
              <w:bidi w:val="0"/>
              <w:adjustRightInd/>
              <w:snapToGrid/>
              <w:spacing w:line="390" w:lineRule="exact"/>
              <w:textAlignment w:val="auto"/>
              <w:rPr>
                <w:rFonts w:asciiTheme="minorEastAsia" w:hAnsiTheme="minorEastAsia" w:eastAsiaTheme="minorEastAsia"/>
                <w:bCs/>
                <w:color w:val="auto"/>
                <w:sz w:val="24"/>
                <w:szCs w:val="24"/>
                <w:highlight w:val="none"/>
              </w:rPr>
            </w:pPr>
            <w:r>
              <w:rPr>
                <w:rFonts w:hint="eastAsia" w:asciiTheme="minorEastAsia" w:hAnsiTheme="minorEastAsia" w:eastAsiaTheme="minorEastAsia"/>
                <w:bCs/>
                <w:color w:val="auto"/>
                <w:sz w:val="24"/>
                <w:szCs w:val="24"/>
                <w:highlight w:val="none"/>
              </w:rPr>
              <w:t>（1）</w:t>
            </w:r>
            <w:r>
              <w:rPr>
                <w:rFonts w:asciiTheme="minorEastAsia" w:hAnsiTheme="minorEastAsia" w:eastAsiaTheme="minorEastAsia"/>
                <w:bCs/>
                <w:color w:val="auto"/>
                <w:sz w:val="24"/>
                <w:szCs w:val="24"/>
                <w:highlight w:val="none"/>
              </w:rPr>
              <w:t>构成本</w:t>
            </w:r>
            <w:r>
              <w:rPr>
                <w:rFonts w:hint="eastAsia" w:asciiTheme="minorEastAsia" w:hAnsiTheme="minorEastAsia" w:eastAsiaTheme="minorEastAsia"/>
                <w:bCs/>
                <w:color w:val="auto"/>
                <w:sz w:val="24"/>
                <w:szCs w:val="24"/>
                <w:highlight w:val="none"/>
              </w:rPr>
              <w:t>单一来源采购文件</w:t>
            </w:r>
            <w:r>
              <w:rPr>
                <w:rFonts w:asciiTheme="minorEastAsia" w:hAnsiTheme="minorEastAsia" w:eastAsiaTheme="minorEastAsia"/>
                <w:bCs/>
                <w:color w:val="auto"/>
                <w:sz w:val="24"/>
                <w:szCs w:val="24"/>
                <w:highlight w:val="none"/>
              </w:rPr>
              <w:t>的各个组成文件应互为解释，互为说明；</w:t>
            </w:r>
          </w:p>
          <w:p w14:paraId="5A4B3C14">
            <w:pPr>
              <w:keepNext w:val="0"/>
              <w:keepLines w:val="0"/>
              <w:pageBreakBefore w:val="0"/>
              <w:widowControl w:val="0"/>
              <w:kinsoku/>
              <w:wordWrap/>
              <w:overflowPunct/>
              <w:topLinePunct w:val="0"/>
              <w:autoSpaceDE/>
              <w:autoSpaceDN/>
              <w:bidi w:val="0"/>
              <w:adjustRightInd/>
              <w:snapToGrid/>
              <w:spacing w:line="390" w:lineRule="exact"/>
              <w:textAlignment w:val="auto"/>
              <w:rPr>
                <w:rFonts w:asciiTheme="minorEastAsia" w:hAnsiTheme="minorEastAsia" w:eastAsiaTheme="minorEastAsia"/>
                <w:bCs/>
                <w:color w:val="auto"/>
                <w:sz w:val="24"/>
                <w:szCs w:val="24"/>
                <w:highlight w:val="none"/>
              </w:rPr>
            </w:pPr>
            <w:r>
              <w:rPr>
                <w:rFonts w:hint="eastAsia" w:asciiTheme="minorEastAsia" w:hAnsiTheme="minorEastAsia" w:eastAsiaTheme="minorEastAsia"/>
                <w:bCs/>
                <w:color w:val="auto"/>
                <w:sz w:val="24"/>
                <w:szCs w:val="24"/>
                <w:highlight w:val="none"/>
              </w:rPr>
              <w:t>（2）</w:t>
            </w:r>
            <w:r>
              <w:rPr>
                <w:rFonts w:asciiTheme="minorEastAsia" w:hAnsiTheme="minorEastAsia" w:eastAsiaTheme="minorEastAsia"/>
                <w:bCs/>
                <w:color w:val="auto"/>
                <w:sz w:val="24"/>
                <w:szCs w:val="24"/>
                <w:highlight w:val="none"/>
              </w:rPr>
              <w:t>同一组成文件中就同一事项的规定或约定不一致的，以编排顺序在后者为准；</w:t>
            </w:r>
          </w:p>
          <w:p w14:paraId="63FBA958">
            <w:pPr>
              <w:keepNext w:val="0"/>
              <w:keepLines w:val="0"/>
              <w:pageBreakBefore w:val="0"/>
              <w:widowControl w:val="0"/>
              <w:kinsoku/>
              <w:wordWrap/>
              <w:overflowPunct/>
              <w:topLinePunct w:val="0"/>
              <w:autoSpaceDE/>
              <w:autoSpaceDN/>
              <w:bidi w:val="0"/>
              <w:adjustRightInd/>
              <w:snapToGrid/>
              <w:spacing w:line="390" w:lineRule="exact"/>
              <w:textAlignment w:val="auto"/>
              <w:rPr>
                <w:rFonts w:asciiTheme="minorEastAsia" w:hAnsiTheme="minorEastAsia" w:eastAsiaTheme="minorEastAsia"/>
                <w:bCs/>
                <w:color w:val="auto"/>
                <w:sz w:val="24"/>
                <w:szCs w:val="24"/>
                <w:highlight w:val="none"/>
              </w:rPr>
            </w:pPr>
            <w:r>
              <w:rPr>
                <w:rFonts w:hint="eastAsia" w:asciiTheme="minorEastAsia" w:hAnsiTheme="minorEastAsia" w:eastAsiaTheme="minorEastAsia"/>
                <w:bCs/>
                <w:color w:val="auto"/>
                <w:sz w:val="24"/>
                <w:szCs w:val="24"/>
                <w:highlight w:val="none"/>
              </w:rPr>
              <w:t>（3）</w:t>
            </w:r>
            <w:r>
              <w:rPr>
                <w:rFonts w:asciiTheme="minorEastAsia" w:hAnsiTheme="minorEastAsia" w:eastAsiaTheme="minorEastAsia"/>
                <w:bCs/>
                <w:color w:val="auto"/>
                <w:sz w:val="24"/>
                <w:szCs w:val="24"/>
                <w:highlight w:val="none"/>
              </w:rPr>
              <w:t>如有不明确或不一致，构成合同文件组成内容的，以合同文件约定内容为准，且以专用合同条款约定的合同文件优先顺序解释；</w:t>
            </w:r>
          </w:p>
          <w:p w14:paraId="128426CB">
            <w:pPr>
              <w:keepNext w:val="0"/>
              <w:keepLines w:val="0"/>
              <w:pageBreakBefore w:val="0"/>
              <w:widowControl w:val="0"/>
              <w:kinsoku/>
              <w:wordWrap/>
              <w:overflowPunct/>
              <w:topLinePunct w:val="0"/>
              <w:autoSpaceDE/>
              <w:autoSpaceDN/>
              <w:bidi w:val="0"/>
              <w:adjustRightInd/>
              <w:snapToGrid/>
              <w:spacing w:line="390" w:lineRule="exact"/>
              <w:textAlignment w:val="auto"/>
              <w:rPr>
                <w:rFonts w:asciiTheme="minorEastAsia" w:hAnsiTheme="minorEastAsia" w:eastAsiaTheme="minorEastAsia"/>
                <w:bCs/>
                <w:color w:val="auto"/>
                <w:sz w:val="24"/>
                <w:szCs w:val="24"/>
                <w:highlight w:val="none"/>
              </w:rPr>
            </w:pPr>
            <w:r>
              <w:rPr>
                <w:rFonts w:hint="eastAsia" w:asciiTheme="minorEastAsia" w:hAnsiTheme="minorEastAsia" w:eastAsiaTheme="minorEastAsia"/>
                <w:bCs/>
                <w:color w:val="auto"/>
                <w:sz w:val="24"/>
                <w:szCs w:val="24"/>
                <w:highlight w:val="none"/>
              </w:rPr>
              <w:t>（4）</w:t>
            </w:r>
            <w:r>
              <w:rPr>
                <w:rFonts w:asciiTheme="minorEastAsia" w:hAnsiTheme="minorEastAsia" w:eastAsiaTheme="minorEastAsia"/>
                <w:bCs/>
                <w:color w:val="auto"/>
                <w:sz w:val="24"/>
                <w:szCs w:val="24"/>
                <w:highlight w:val="none"/>
              </w:rPr>
              <w:t>除</w:t>
            </w:r>
            <w:r>
              <w:rPr>
                <w:rFonts w:hint="eastAsia" w:asciiTheme="minorEastAsia" w:hAnsiTheme="minorEastAsia" w:eastAsiaTheme="minorEastAsia"/>
                <w:bCs/>
                <w:color w:val="auto"/>
                <w:sz w:val="24"/>
                <w:szCs w:val="24"/>
                <w:highlight w:val="none"/>
              </w:rPr>
              <w:t>单一来源采购文件</w:t>
            </w:r>
            <w:r>
              <w:rPr>
                <w:rFonts w:asciiTheme="minorEastAsia" w:hAnsiTheme="minorEastAsia" w:eastAsiaTheme="minorEastAsia"/>
                <w:bCs/>
                <w:color w:val="auto"/>
                <w:sz w:val="24"/>
                <w:szCs w:val="24"/>
                <w:highlight w:val="none"/>
              </w:rPr>
              <w:t>中有特别规定外，仅适用于</w:t>
            </w:r>
            <w:r>
              <w:rPr>
                <w:rFonts w:hint="eastAsia" w:asciiTheme="minorEastAsia" w:hAnsiTheme="minorEastAsia" w:eastAsiaTheme="minorEastAsia"/>
                <w:bCs/>
                <w:color w:val="auto"/>
                <w:sz w:val="24"/>
                <w:szCs w:val="24"/>
                <w:highlight w:val="none"/>
              </w:rPr>
              <w:t>协商和响应文件提交</w:t>
            </w:r>
            <w:r>
              <w:rPr>
                <w:rFonts w:asciiTheme="minorEastAsia" w:hAnsiTheme="minorEastAsia" w:eastAsiaTheme="minorEastAsia"/>
                <w:bCs/>
                <w:color w:val="auto"/>
                <w:sz w:val="24"/>
                <w:szCs w:val="24"/>
                <w:highlight w:val="none"/>
              </w:rPr>
              <w:t>阶段的规定，按</w:t>
            </w:r>
            <w:r>
              <w:rPr>
                <w:rFonts w:hint="eastAsia" w:asciiTheme="minorEastAsia" w:hAnsiTheme="minorEastAsia" w:eastAsiaTheme="minorEastAsia"/>
                <w:bCs/>
                <w:color w:val="auto"/>
                <w:sz w:val="24"/>
                <w:szCs w:val="24"/>
                <w:highlight w:val="none"/>
                <w:lang w:eastAsia="zh-CN"/>
              </w:rPr>
              <w:t>采购邀请</w:t>
            </w:r>
            <w:r>
              <w:rPr>
                <w:rFonts w:asciiTheme="minorEastAsia" w:hAnsiTheme="minorEastAsia" w:eastAsiaTheme="minorEastAsia"/>
                <w:bCs/>
                <w:color w:val="auto"/>
                <w:sz w:val="24"/>
                <w:szCs w:val="24"/>
                <w:highlight w:val="none"/>
              </w:rPr>
              <w:t>、</w:t>
            </w:r>
            <w:r>
              <w:rPr>
                <w:rFonts w:hint="eastAsia" w:asciiTheme="minorEastAsia" w:hAnsiTheme="minorEastAsia" w:eastAsiaTheme="minorEastAsia"/>
                <w:bCs/>
                <w:color w:val="auto"/>
                <w:sz w:val="24"/>
                <w:szCs w:val="24"/>
                <w:highlight w:val="none"/>
              </w:rPr>
              <w:t>供应商</w:t>
            </w:r>
            <w:r>
              <w:rPr>
                <w:rFonts w:asciiTheme="minorEastAsia" w:hAnsiTheme="minorEastAsia" w:eastAsiaTheme="minorEastAsia"/>
                <w:bCs/>
                <w:color w:val="auto"/>
                <w:sz w:val="24"/>
                <w:szCs w:val="24"/>
                <w:highlight w:val="none"/>
              </w:rPr>
              <w:t>须知、</w:t>
            </w:r>
            <w:r>
              <w:rPr>
                <w:rFonts w:hint="eastAsia" w:asciiTheme="minorEastAsia" w:hAnsiTheme="minorEastAsia" w:eastAsiaTheme="minorEastAsia"/>
                <w:bCs/>
                <w:color w:val="auto"/>
                <w:sz w:val="24"/>
                <w:szCs w:val="24"/>
                <w:highlight w:val="none"/>
              </w:rPr>
              <w:t>协商程序和评审标准</w:t>
            </w:r>
            <w:r>
              <w:rPr>
                <w:rFonts w:asciiTheme="minorEastAsia" w:hAnsiTheme="minorEastAsia" w:eastAsiaTheme="minorEastAsia"/>
                <w:bCs/>
                <w:color w:val="auto"/>
                <w:sz w:val="24"/>
                <w:szCs w:val="24"/>
                <w:highlight w:val="none"/>
              </w:rPr>
              <w:t>、</w:t>
            </w:r>
            <w:r>
              <w:rPr>
                <w:rFonts w:hint="eastAsia" w:asciiTheme="minorEastAsia" w:hAnsiTheme="minorEastAsia" w:eastAsiaTheme="minorEastAsia"/>
                <w:bCs/>
                <w:color w:val="auto"/>
                <w:sz w:val="24"/>
                <w:szCs w:val="24"/>
                <w:highlight w:val="none"/>
              </w:rPr>
              <w:t>响应</w:t>
            </w:r>
            <w:r>
              <w:rPr>
                <w:rFonts w:asciiTheme="minorEastAsia" w:hAnsiTheme="minorEastAsia" w:eastAsiaTheme="minorEastAsia"/>
                <w:bCs/>
                <w:color w:val="auto"/>
                <w:sz w:val="24"/>
                <w:szCs w:val="24"/>
                <w:highlight w:val="none"/>
              </w:rPr>
              <w:t>文件格式的先后顺序解释；</w:t>
            </w:r>
          </w:p>
          <w:p w14:paraId="7551BBB0">
            <w:pPr>
              <w:pStyle w:val="16"/>
              <w:keepNext w:val="0"/>
              <w:keepLines w:val="0"/>
              <w:pageBreakBefore w:val="0"/>
              <w:widowControl w:val="0"/>
              <w:kinsoku/>
              <w:wordWrap/>
              <w:overflowPunct/>
              <w:topLinePunct w:val="0"/>
              <w:autoSpaceDE/>
              <w:autoSpaceDN/>
              <w:bidi w:val="0"/>
              <w:adjustRightInd/>
              <w:snapToGrid/>
              <w:spacing w:before="0" w:beforeAutospacing="0" w:after="0" w:afterAutospacing="0" w:line="390" w:lineRule="exact"/>
              <w:jc w:val="both"/>
              <w:textAlignment w:val="auto"/>
              <w:rPr>
                <w:rFonts w:asciiTheme="minorEastAsia" w:hAnsiTheme="minorEastAsia" w:eastAsiaTheme="minorEastAsia"/>
                <w:b w:val="0"/>
                <w:bCs w:val="0"/>
                <w:color w:val="auto"/>
                <w:sz w:val="24"/>
                <w:szCs w:val="24"/>
                <w:highlight w:val="none"/>
              </w:rPr>
            </w:pPr>
            <w:r>
              <w:rPr>
                <w:rFonts w:hint="eastAsia" w:asciiTheme="minorEastAsia" w:hAnsiTheme="minorEastAsia" w:eastAsiaTheme="minorEastAsia"/>
                <w:b w:val="0"/>
                <w:bCs w:val="0"/>
                <w:color w:val="auto"/>
                <w:sz w:val="24"/>
                <w:szCs w:val="24"/>
                <w:highlight w:val="none"/>
              </w:rPr>
              <w:t>（5）</w:t>
            </w:r>
            <w:r>
              <w:rPr>
                <w:rFonts w:asciiTheme="minorEastAsia" w:hAnsiTheme="minorEastAsia" w:eastAsiaTheme="minorEastAsia"/>
                <w:b w:val="0"/>
                <w:bCs w:val="0"/>
                <w:color w:val="auto"/>
                <w:sz w:val="24"/>
                <w:szCs w:val="24"/>
                <w:highlight w:val="none"/>
              </w:rPr>
              <w:t>按本款前述规定仍不能形成结论的，由</w:t>
            </w:r>
            <w:r>
              <w:rPr>
                <w:rFonts w:hint="eastAsia" w:asciiTheme="minorEastAsia" w:hAnsiTheme="minorEastAsia" w:eastAsiaTheme="minorEastAsia"/>
                <w:b w:val="0"/>
                <w:bCs w:val="0"/>
                <w:color w:val="auto"/>
                <w:sz w:val="24"/>
                <w:szCs w:val="24"/>
                <w:highlight w:val="none"/>
              </w:rPr>
              <w:t>采购</w:t>
            </w:r>
            <w:r>
              <w:rPr>
                <w:rFonts w:asciiTheme="minorEastAsia" w:hAnsiTheme="minorEastAsia" w:eastAsiaTheme="minorEastAsia"/>
                <w:b w:val="0"/>
                <w:bCs w:val="0"/>
                <w:color w:val="auto"/>
                <w:sz w:val="24"/>
                <w:szCs w:val="24"/>
                <w:highlight w:val="none"/>
              </w:rPr>
              <w:t>人负责解释。</w:t>
            </w:r>
          </w:p>
          <w:p w14:paraId="125BAD1E">
            <w:pPr>
              <w:pStyle w:val="16"/>
              <w:keepNext w:val="0"/>
              <w:keepLines w:val="0"/>
              <w:pageBreakBefore w:val="0"/>
              <w:widowControl w:val="0"/>
              <w:numPr>
                <w:ilvl w:val="0"/>
                <w:numId w:val="0"/>
              </w:numPr>
              <w:kinsoku/>
              <w:wordWrap/>
              <w:overflowPunct/>
              <w:topLinePunct w:val="0"/>
              <w:autoSpaceDE/>
              <w:autoSpaceDN/>
              <w:bidi w:val="0"/>
              <w:adjustRightInd/>
              <w:snapToGrid/>
              <w:spacing w:before="0" w:beforeAutospacing="0" w:after="0" w:afterAutospacing="0" w:line="390" w:lineRule="exact"/>
              <w:jc w:val="both"/>
              <w:rPr>
                <w:rFonts w:hint="eastAsia" w:asciiTheme="minorEastAsia" w:hAnsiTheme="minorEastAsia" w:eastAsiaTheme="minorEastAsia"/>
                <w:b w:val="0"/>
                <w:bCs/>
                <w:color w:val="auto"/>
                <w:sz w:val="24"/>
                <w:szCs w:val="24"/>
                <w:highlight w:val="none"/>
                <w:u w:val="none"/>
                <w:lang w:val="en-US" w:eastAsia="zh-CN"/>
              </w:rPr>
            </w:pPr>
            <w:r>
              <w:rPr>
                <w:rFonts w:hint="eastAsia" w:asciiTheme="minorEastAsia" w:hAnsiTheme="minorEastAsia" w:eastAsiaTheme="minorEastAsia"/>
                <w:b w:val="0"/>
                <w:bCs/>
                <w:color w:val="auto"/>
                <w:sz w:val="24"/>
                <w:szCs w:val="24"/>
                <w:highlight w:val="none"/>
                <w:u w:val="none"/>
                <w:lang w:val="en-US" w:eastAsia="zh-CN"/>
              </w:rPr>
              <w:t>2、采购文件中，按日计算期间的，开始当天不计入，从次日开始计算。期限的最后一日是国家法定节假日的，顺延到节假日后的次日为期限的最后一日。</w:t>
            </w:r>
          </w:p>
          <w:p w14:paraId="5A609A3F">
            <w:pPr>
              <w:pStyle w:val="16"/>
              <w:keepNext w:val="0"/>
              <w:keepLines w:val="0"/>
              <w:pageBreakBefore w:val="0"/>
              <w:widowControl w:val="0"/>
              <w:numPr>
                <w:ilvl w:val="0"/>
                <w:numId w:val="0"/>
              </w:numPr>
              <w:kinsoku/>
              <w:wordWrap/>
              <w:overflowPunct/>
              <w:topLinePunct w:val="0"/>
              <w:autoSpaceDE/>
              <w:autoSpaceDN/>
              <w:bidi w:val="0"/>
              <w:adjustRightInd/>
              <w:snapToGrid/>
              <w:spacing w:before="0" w:beforeAutospacing="0" w:after="0" w:afterAutospacing="0" w:line="390" w:lineRule="exact"/>
              <w:jc w:val="both"/>
              <w:rPr>
                <w:rFonts w:asciiTheme="minorEastAsia" w:hAnsiTheme="minorEastAsia" w:eastAsiaTheme="minorEastAsia"/>
                <w:b w:val="0"/>
                <w:bCs w:val="0"/>
                <w:color w:val="auto"/>
                <w:sz w:val="24"/>
                <w:szCs w:val="24"/>
                <w:highlight w:val="none"/>
              </w:rPr>
            </w:pPr>
            <w:r>
              <w:rPr>
                <w:rFonts w:hint="eastAsia" w:asciiTheme="minorEastAsia" w:hAnsiTheme="minorEastAsia" w:eastAsiaTheme="minorEastAsia"/>
                <w:b w:val="0"/>
                <w:bCs/>
                <w:color w:val="auto"/>
                <w:sz w:val="24"/>
                <w:szCs w:val="24"/>
                <w:highlight w:val="none"/>
                <w:u w:val="none"/>
                <w:lang w:val="en-US" w:eastAsia="zh-CN"/>
              </w:rPr>
              <w:t>3、采购文件中，所称的“以上”、“以下”、“内”、“以内”，包括本数；所称的“不足”，不包括本数。</w:t>
            </w:r>
          </w:p>
          <w:p w14:paraId="0E616437">
            <w:pPr>
              <w:pStyle w:val="16"/>
              <w:keepNext w:val="0"/>
              <w:keepLines w:val="0"/>
              <w:pageBreakBefore w:val="0"/>
              <w:widowControl w:val="0"/>
              <w:kinsoku/>
              <w:wordWrap/>
              <w:overflowPunct/>
              <w:topLinePunct w:val="0"/>
              <w:autoSpaceDE/>
              <w:autoSpaceDN/>
              <w:bidi w:val="0"/>
              <w:adjustRightInd/>
              <w:snapToGrid/>
              <w:spacing w:before="0" w:beforeAutospacing="0" w:after="0" w:afterAutospacing="0" w:line="390" w:lineRule="exact"/>
              <w:jc w:val="both"/>
              <w:textAlignment w:val="auto"/>
              <w:rPr>
                <w:rFonts w:hint="eastAsia" w:asciiTheme="majorEastAsia" w:hAnsiTheme="majorEastAsia" w:eastAsiaTheme="majorEastAsia"/>
                <w:b w:val="0"/>
                <w:color w:val="auto"/>
                <w:sz w:val="24"/>
                <w:highlight w:val="none"/>
              </w:rPr>
            </w:pPr>
            <w:r>
              <w:rPr>
                <w:rFonts w:hint="eastAsia" w:asciiTheme="majorEastAsia" w:hAnsiTheme="majorEastAsia" w:eastAsiaTheme="majorEastAsia"/>
                <w:b w:val="0"/>
                <w:color w:val="auto"/>
                <w:sz w:val="24"/>
                <w:highlight w:val="none"/>
                <w:lang w:val="en-US" w:eastAsia="zh-CN"/>
              </w:rPr>
              <w:t>4、</w:t>
            </w:r>
            <w:r>
              <w:rPr>
                <w:rFonts w:hint="eastAsia" w:asciiTheme="majorEastAsia" w:hAnsiTheme="majorEastAsia" w:eastAsiaTheme="majorEastAsia"/>
                <w:b w:val="0"/>
                <w:color w:val="auto"/>
                <w:sz w:val="24"/>
                <w:highlight w:val="none"/>
                <w:lang w:eastAsia="zh-CN"/>
              </w:rPr>
              <w:t>“</w:t>
            </w:r>
            <w:r>
              <w:rPr>
                <w:rFonts w:hint="eastAsia" w:asciiTheme="majorEastAsia" w:hAnsiTheme="majorEastAsia" w:eastAsiaTheme="majorEastAsia"/>
                <w:b w:val="0"/>
                <w:color w:val="auto"/>
                <w:sz w:val="24"/>
                <w:highlight w:val="none"/>
                <w:lang w:val="en-US" w:eastAsia="zh-CN"/>
              </w:rPr>
              <w:t>政采贷</w:t>
            </w:r>
            <w:r>
              <w:rPr>
                <w:rFonts w:hint="eastAsia" w:asciiTheme="majorEastAsia" w:hAnsiTheme="majorEastAsia" w:eastAsiaTheme="majorEastAsia"/>
                <w:b w:val="0"/>
                <w:color w:val="auto"/>
                <w:sz w:val="24"/>
                <w:highlight w:val="none"/>
                <w:lang w:eastAsia="zh-CN"/>
              </w:rPr>
              <w:t>”</w:t>
            </w:r>
            <w:r>
              <w:rPr>
                <w:rFonts w:hint="eastAsia" w:asciiTheme="majorEastAsia" w:hAnsiTheme="majorEastAsia" w:eastAsiaTheme="majorEastAsia"/>
                <w:b w:val="0"/>
                <w:color w:val="auto"/>
                <w:sz w:val="24"/>
                <w:highlight w:val="none"/>
                <w:lang w:val="en-US" w:eastAsia="zh-CN"/>
              </w:rPr>
              <w:t>融资指引：</w:t>
            </w:r>
            <w:r>
              <w:rPr>
                <w:rFonts w:hint="eastAsia" w:asciiTheme="majorEastAsia" w:hAnsiTheme="majorEastAsia" w:eastAsiaTheme="majorEastAsia"/>
                <w:b w:val="0"/>
                <w:color w:val="auto"/>
                <w:sz w:val="24"/>
                <w:highlight w:val="none"/>
              </w:rPr>
              <w:t>有融资需求的供应商在取得政府采购成交通知书后，可访问安徽省政府采购网“政</w:t>
            </w:r>
            <w:r>
              <w:rPr>
                <w:rFonts w:hint="eastAsia" w:ascii="宋体" w:hAnsi="宋体" w:eastAsia="宋体"/>
                <w:b w:val="0"/>
                <w:color w:val="auto"/>
                <w:sz w:val="24"/>
                <w:highlight w:val="none"/>
                <w:lang w:val="en-US" w:eastAsia="zh-CN"/>
              </w:rPr>
              <w:t>采</w:t>
            </w:r>
            <w:r>
              <w:rPr>
                <w:rFonts w:hint="eastAsia" w:asciiTheme="majorEastAsia" w:hAnsiTheme="majorEastAsia" w:eastAsiaTheme="majorEastAsia"/>
                <w:b w:val="0"/>
                <w:color w:val="auto"/>
                <w:sz w:val="24"/>
                <w:highlight w:val="none"/>
              </w:rPr>
              <w:t>贷”栏目，查看和联系第三方平台或者金融机构，商洽融资事项，确定融资意向。供应商签署政府采购成交合同后，登录“徽采云”金融服务模块，选择意向产品进行申请，并填写相关信息，“徽采云”金融服务模块将供应商融资申请信息推送第三方平台、意向金融机构。</w:t>
            </w:r>
          </w:p>
          <w:p w14:paraId="3EBDA658">
            <w:pPr>
              <w:pStyle w:val="16"/>
              <w:keepNext w:val="0"/>
              <w:keepLines w:val="0"/>
              <w:pageBreakBefore w:val="0"/>
              <w:widowControl w:val="0"/>
              <w:kinsoku/>
              <w:wordWrap/>
              <w:overflowPunct/>
              <w:topLinePunct w:val="0"/>
              <w:autoSpaceDE/>
              <w:autoSpaceDN/>
              <w:bidi w:val="0"/>
              <w:adjustRightInd/>
              <w:snapToGrid/>
              <w:spacing w:before="0" w:beforeAutospacing="0" w:after="0" w:afterAutospacing="0" w:line="390" w:lineRule="exact"/>
              <w:jc w:val="both"/>
              <w:textAlignment w:val="auto"/>
              <w:rPr>
                <w:rFonts w:hint="eastAsia" w:cs="@仿宋_GB2312" w:asciiTheme="minorEastAsia" w:hAnsiTheme="minorEastAsia" w:eastAsiaTheme="minorEastAsia"/>
                <w:b w:val="0"/>
                <w:bCs/>
                <w:color w:val="auto"/>
                <w:kern w:val="2"/>
                <w:sz w:val="24"/>
                <w:szCs w:val="24"/>
                <w:highlight w:val="none"/>
                <w:lang w:val="en-US" w:eastAsia="zh-CN" w:bidi="ar-SA"/>
              </w:rPr>
            </w:pPr>
            <w:r>
              <w:rPr>
                <w:rFonts w:hint="eastAsia" w:asciiTheme="majorEastAsia" w:hAnsiTheme="majorEastAsia" w:eastAsiaTheme="majorEastAsia"/>
                <w:b w:val="0"/>
                <w:color w:val="auto"/>
                <w:sz w:val="24"/>
                <w:highlight w:val="none"/>
                <w:lang w:val="en-US" w:eastAsia="zh-CN"/>
              </w:rPr>
              <w:t>5、</w:t>
            </w:r>
            <w:r>
              <w:rPr>
                <w:rFonts w:hint="eastAsia" w:cs="@仿宋_GB2312" w:asciiTheme="minorEastAsia" w:hAnsiTheme="minorEastAsia" w:eastAsiaTheme="minorEastAsia"/>
                <w:b w:val="0"/>
                <w:bCs/>
                <w:color w:val="auto"/>
                <w:kern w:val="2"/>
                <w:sz w:val="24"/>
                <w:szCs w:val="24"/>
                <w:highlight w:val="none"/>
                <w:lang w:val="en-US" w:eastAsia="zh-CN" w:bidi="ar-SA"/>
              </w:rPr>
              <w:t>电子保函指引：成交供应商可访问安徽省政府采购网“融资/保函”栏目，申请办理电子保函（包括：履约保函、预付款保函）。</w:t>
            </w:r>
          </w:p>
          <w:p w14:paraId="4909630E">
            <w:pPr>
              <w:keepNext w:val="0"/>
              <w:keepLines w:val="0"/>
              <w:pageBreakBefore w:val="0"/>
              <w:kinsoku/>
              <w:wordWrap/>
              <w:overflowPunct/>
              <w:topLinePunct w:val="0"/>
              <w:autoSpaceDE/>
              <w:autoSpaceDN/>
              <w:bidi w:val="0"/>
              <w:adjustRightInd/>
              <w:snapToGrid/>
              <w:spacing w:line="390" w:lineRule="exact"/>
              <w:rPr>
                <w:rFonts w:hint="eastAsia" w:ascii="宋体" w:hAnsi="宋体" w:eastAsia="宋体" w:cs="宋体"/>
                <w:bCs/>
                <w:color w:val="auto"/>
                <w:sz w:val="24"/>
                <w:szCs w:val="24"/>
                <w:highlight w:val="none"/>
              </w:rPr>
            </w:pPr>
            <w:r>
              <w:rPr>
                <w:rFonts w:hint="eastAsia" w:cs="@仿宋_GB2312" w:asciiTheme="minorEastAsia" w:hAnsiTheme="minorEastAsia" w:eastAsiaTheme="minorEastAsia"/>
                <w:b w:val="0"/>
                <w:bCs/>
                <w:color w:val="auto"/>
                <w:kern w:val="2"/>
                <w:sz w:val="24"/>
                <w:szCs w:val="24"/>
                <w:highlight w:val="none"/>
                <w:lang w:val="en-US" w:eastAsia="zh-CN" w:bidi="ar-SA"/>
              </w:rPr>
              <w:t>6、技术平台</w:t>
            </w:r>
            <w:r>
              <w:rPr>
                <w:rFonts w:hint="eastAsia" w:ascii="宋体" w:hAnsi="宋体" w:eastAsia="宋体" w:cs="宋体"/>
                <w:bCs/>
                <w:color w:val="auto"/>
                <w:sz w:val="24"/>
                <w:szCs w:val="24"/>
                <w:highlight w:val="none"/>
              </w:rPr>
              <w:t>联系方式：</w:t>
            </w:r>
          </w:p>
          <w:p w14:paraId="76382695">
            <w:pPr>
              <w:keepNext w:val="0"/>
              <w:keepLines w:val="0"/>
              <w:pageBreakBefore w:val="0"/>
              <w:kinsoku/>
              <w:wordWrap/>
              <w:overflowPunct/>
              <w:topLinePunct w:val="0"/>
              <w:autoSpaceDE/>
              <w:autoSpaceDN/>
              <w:bidi w:val="0"/>
              <w:adjustRightInd/>
              <w:snapToGrid/>
              <w:spacing w:line="390" w:lineRule="exact"/>
              <w:rPr>
                <w:rFonts w:hint="default" w:cs="@仿宋_GB2312" w:asciiTheme="minorEastAsia" w:hAnsiTheme="minorEastAsia" w:eastAsiaTheme="minorEastAsia"/>
                <w:b w:val="0"/>
                <w:bCs w:val="0"/>
                <w:color w:val="auto"/>
                <w:kern w:val="2"/>
                <w:sz w:val="24"/>
                <w:szCs w:val="24"/>
                <w:highlight w:val="none"/>
                <w:lang w:val="en-US" w:eastAsia="zh-CN" w:bidi="ar-SA"/>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安徽省公共资源交易市场主体信息库咨询电话：010-86483801；</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六安市公共资源电子交易系统技术支持咨询电话：400-998-0000；</w:t>
            </w:r>
            <w:r>
              <w:rPr>
                <w:rFonts w:hint="eastAsia" w:ascii="宋体" w:hAnsi="宋体" w:eastAsia="宋体" w:cs="宋体"/>
                <w:b w:val="0"/>
                <w:bCs w:val="0"/>
                <w:color w:val="auto"/>
                <w:sz w:val="24"/>
                <w:szCs w:val="24"/>
                <w:highlight w:val="none"/>
                <w:lang w:eastAsia="zh-CN"/>
              </w:rPr>
              <w:t>（</w:t>
            </w:r>
            <w:r>
              <w:rPr>
                <w:rFonts w:hint="eastAsia" w:ascii="宋体" w:hAnsi="宋体" w:eastAsia="宋体" w:cs="宋体"/>
                <w:b w:val="0"/>
                <w:bCs w:val="0"/>
                <w:color w:val="auto"/>
                <w:sz w:val="24"/>
                <w:szCs w:val="24"/>
                <w:highlight w:val="none"/>
                <w:lang w:val="en-US" w:eastAsia="zh-CN"/>
              </w:rPr>
              <w:t>3</w:t>
            </w:r>
            <w:r>
              <w:rPr>
                <w:rFonts w:hint="eastAsia" w:ascii="宋体" w:hAnsi="宋体" w:eastAsia="宋体" w:cs="宋体"/>
                <w:b w:val="0"/>
                <w:bCs w:val="0"/>
                <w:color w:val="auto"/>
                <w:sz w:val="24"/>
                <w:szCs w:val="24"/>
                <w:highlight w:val="none"/>
                <w:lang w:eastAsia="zh-CN"/>
              </w:rPr>
              <w:t>）</w:t>
            </w:r>
            <w:r>
              <w:rPr>
                <w:rFonts w:hint="eastAsia" w:ascii="宋体" w:hAnsi="宋体" w:eastAsia="宋体" w:cs="宋体"/>
                <w:b w:val="0"/>
                <w:bCs w:val="0"/>
                <w:color w:val="auto"/>
                <w:sz w:val="24"/>
                <w:szCs w:val="24"/>
                <w:highlight w:val="none"/>
              </w:rPr>
              <w:t>数字证书和电子签章（CA）办理咨询电话：安徽（CA）400-880-4959；CFCA（江苏.翔晟）025-66085508。</w:t>
            </w:r>
          </w:p>
          <w:p w14:paraId="0D49A8B2">
            <w:pPr>
              <w:pStyle w:val="16"/>
              <w:keepNext w:val="0"/>
              <w:keepLines w:val="0"/>
              <w:pageBreakBefore w:val="0"/>
              <w:widowControl w:val="0"/>
              <w:kinsoku/>
              <w:wordWrap/>
              <w:overflowPunct/>
              <w:topLinePunct w:val="0"/>
              <w:autoSpaceDE/>
              <w:autoSpaceDN/>
              <w:bidi w:val="0"/>
              <w:adjustRightInd/>
              <w:snapToGrid/>
              <w:spacing w:before="0" w:beforeAutospacing="0" w:after="0" w:afterAutospacing="0" w:line="390" w:lineRule="exact"/>
              <w:jc w:val="both"/>
              <w:textAlignment w:val="auto"/>
              <w:rPr>
                <w:rFonts w:hint="eastAsia" w:cs="@仿宋_GB2312" w:asciiTheme="minorEastAsia" w:hAnsiTheme="minorEastAsia" w:eastAsiaTheme="minorEastAsia"/>
                <w:b w:val="0"/>
                <w:bCs/>
                <w:color w:val="auto"/>
                <w:kern w:val="2"/>
                <w:sz w:val="24"/>
                <w:szCs w:val="24"/>
                <w:highlight w:val="none"/>
                <w:lang w:val="en-US" w:eastAsia="zh-CN" w:bidi="ar-SA"/>
              </w:rPr>
            </w:pPr>
            <w:r>
              <w:rPr>
                <w:rFonts w:hint="eastAsia" w:asciiTheme="minorEastAsia" w:hAnsiTheme="minorEastAsia" w:eastAsiaTheme="minorEastAsia"/>
                <w:b w:val="0"/>
                <w:bCs w:val="0"/>
                <w:color w:val="auto"/>
                <w:sz w:val="24"/>
                <w:szCs w:val="24"/>
                <w:highlight w:val="none"/>
                <w:u w:val="none"/>
                <w:lang w:val="en-US" w:eastAsia="zh-CN"/>
              </w:rPr>
              <w:t>7、</w:t>
            </w:r>
            <w:r>
              <w:rPr>
                <w:rFonts w:hint="eastAsia" w:asciiTheme="minorEastAsia" w:hAnsiTheme="minorEastAsia" w:eastAsiaTheme="minorEastAsia"/>
                <w:b w:val="0"/>
                <w:bCs w:val="0"/>
                <w:color w:val="auto"/>
                <w:sz w:val="24"/>
                <w:szCs w:val="24"/>
                <w:highlight w:val="none"/>
                <w:u w:val="none"/>
              </w:rPr>
              <w:t>根据《安徽省财</w:t>
            </w:r>
            <w:r>
              <w:rPr>
                <w:rFonts w:hint="eastAsia" w:cs="@仿宋_GB2312" w:asciiTheme="minorEastAsia" w:hAnsiTheme="minorEastAsia" w:eastAsiaTheme="minorEastAsia"/>
                <w:b w:val="0"/>
                <w:bCs/>
                <w:color w:val="auto"/>
                <w:kern w:val="2"/>
                <w:sz w:val="24"/>
                <w:szCs w:val="24"/>
                <w:highlight w:val="none"/>
                <w:lang w:val="en-US" w:eastAsia="zh-CN" w:bidi="ar-SA"/>
              </w:rPr>
              <w:t>政厅关于贯彻落实政府绿色采购有关政策的通知》（皖财购[2023]853号）规定，本次采购落实政府绿色采购相关政策。</w:t>
            </w:r>
          </w:p>
          <w:p w14:paraId="7F50548B">
            <w:pPr>
              <w:pStyle w:val="16"/>
              <w:keepNext w:val="0"/>
              <w:keepLines w:val="0"/>
              <w:pageBreakBefore w:val="0"/>
              <w:widowControl w:val="0"/>
              <w:kinsoku/>
              <w:wordWrap/>
              <w:overflowPunct/>
              <w:topLinePunct w:val="0"/>
              <w:autoSpaceDE/>
              <w:autoSpaceDN/>
              <w:bidi w:val="0"/>
              <w:adjustRightInd/>
              <w:snapToGrid/>
              <w:spacing w:before="0" w:beforeAutospacing="0" w:after="0" w:afterAutospacing="0" w:line="390" w:lineRule="exact"/>
              <w:jc w:val="both"/>
              <w:textAlignment w:val="auto"/>
              <w:rPr>
                <w:rFonts w:hint="eastAsia" w:cs="@仿宋_GB2312" w:asciiTheme="minorEastAsia" w:hAnsiTheme="minorEastAsia" w:eastAsiaTheme="minorEastAsia"/>
                <w:b w:val="0"/>
                <w:bCs/>
                <w:color w:val="auto"/>
                <w:kern w:val="2"/>
                <w:sz w:val="24"/>
                <w:szCs w:val="24"/>
                <w:highlight w:val="none"/>
                <w:lang w:val="en-US" w:eastAsia="zh-CN" w:bidi="ar-SA"/>
              </w:rPr>
            </w:pPr>
            <w:r>
              <w:rPr>
                <w:rFonts w:hint="eastAsia" w:cs="@仿宋_GB2312" w:asciiTheme="minorEastAsia" w:hAnsiTheme="minorEastAsia" w:eastAsiaTheme="minorEastAsia"/>
                <w:b w:val="0"/>
                <w:bCs/>
                <w:color w:val="auto"/>
                <w:kern w:val="2"/>
                <w:sz w:val="24"/>
                <w:szCs w:val="24"/>
                <w:highlight w:val="none"/>
                <w:lang w:val="en-US" w:eastAsia="zh-CN" w:bidi="ar-SA"/>
              </w:rPr>
              <w:t>8、响应文件递交截止时间：同协商时间；</w:t>
            </w:r>
          </w:p>
          <w:p w14:paraId="5ABE539D">
            <w:pPr>
              <w:pStyle w:val="16"/>
              <w:keepNext w:val="0"/>
              <w:keepLines w:val="0"/>
              <w:pageBreakBefore w:val="0"/>
              <w:widowControl w:val="0"/>
              <w:kinsoku/>
              <w:wordWrap/>
              <w:overflowPunct/>
              <w:topLinePunct w:val="0"/>
              <w:autoSpaceDE/>
              <w:autoSpaceDN/>
              <w:bidi w:val="0"/>
              <w:adjustRightInd/>
              <w:snapToGrid/>
              <w:spacing w:before="0" w:beforeAutospacing="0" w:after="0" w:afterAutospacing="0" w:line="390" w:lineRule="exact"/>
              <w:jc w:val="both"/>
              <w:textAlignment w:val="auto"/>
              <w:rPr>
                <w:rFonts w:hint="default" w:eastAsiaTheme="minorEastAsia"/>
                <w:color w:val="auto"/>
                <w:highlight w:val="none"/>
                <w:lang w:val="en-US" w:eastAsia="zh-CN"/>
              </w:rPr>
            </w:pPr>
            <w:r>
              <w:rPr>
                <w:rFonts w:hint="eastAsia" w:cs="@仿宋_GB2312" w:asciiTheme="minorEastAsia" w:hAnsiTheme="minorEastAsia" w:eastAsiaTheme="minorEastAsia"/>
                <w:b w:val="0"/>
                <w:bCs/>
                <w:color w:val="auto"/>
                <w:kern w:val="2"/>
                <w:sz w:val="24"/>
                <w:szCs w:val="24"/>
                <w:highlight w:val="none"/>
                <w:lang w:val="en-US" w:eastAsia="zh-CN" w:bidi="ar-SA"/>
              </w:rPr>
              <w:t>响应文件递交方式：通过六安市公共资源电子交易系统在线递交。</w:t>
            </w:r>
          </w:p>
        </w:tc>
      </w:tr>
    </w:tbl>
    <w:p w14:paraId="682F0F8F">
      <w:pPr>
        <w:spacing w:line="360" w:lineRule="auto"/>
        <w:jc w:val="center"/>
        <w:outlineLvl w:val="1"/>
        <w:rPr>
          <w:rFonts w:asciiTheme="minorEastAsia" w:hAnsiTheme="minorEastAsia" w:eastAsiaTheme="minorEastAsia"/>
          <w:b/>
          <w:color w:val="auto"/>
          <w:sz w:val="24"/>
          <w:highlight w:val="none"/>
        </w:rPr>
      </w:pPr>
      <w:r>
        <w:rPr>
          <w:rFonts w:asciiTheme="minorEastAsia" w:hAnsiTheme="minorEastAsia" w:eastAsiaTheme="minorEastAsia"/>
          <w:b/>
          <w:color w:val="auto"/>
          <w:sz w:val="28"/>
          <w:highlight w:val="none"/>
        </w:rPr>
        <w:br w:type="page"/>
      </w:r>
      <w:bookmarkStart w:id="6" w:name="_Toc11128"/>
      <w:bookmarkStart w:id="7" w:name="_Toc27298"/>
      <w:r>
        <w:rPr>
          <w:rFonts w:hint="eastAsia" w:asciiTheme="minorEastAsia" w:hAnsiTheme="minorEastAsia" w:eastAsiaTheme="minorEastAsia"/>
          <w:b/>
          <w:color w:val="auto"/>
          <w:sz w:val="24"/>
          <w:highlight w:val="none"/>
        </w:rPr>
        <w:t>二、供应商</w:t>
      </w:r>
      <w:r>
        <w:rPr>
          <w:rFonts w:asciiTheme="minorEastAsia" w:hAnsiTheme="minorEastAsia" w:eastAsiaTheme="minorEastAsia"/>
          <w:b/>
          <w:color w:val="auto"/>
          <w:sz w:val="24"/>
          <w:highlight w:val="none"/>
        </w:rPr>
        <w:t>须知</w:t>
      </w:r>
      <w:r>
        <w:rPr>
          <w:rFonts w:hint="eastAsia" w:asciiTheme="minorEastAsia" w:hAnsiTheme="minorEastAsia" w:eastAsiaTheme="minorEastAsia"/>
          <w:b/>
          <w:color w:val="auto"/>
          <w:sz w:val="24"/>
          <w:highlight w:val="none"/>
        </w:rPr>
        <w:t>正文</w:t>
      </w:r>
      <w:bookmarkEnd w:id="6"/>
      <w:bookmarkEnd w:id="7"/>
    </w:p>
    <w:p w14:paraId="42C7A5DF">
      <w:pPr>
        <w:keepNext w:val="0"/>
        <w:keepLines w:val="0"/>
        <w:pageBreakBefore w:val="0"/>
        <w:widowControl w:val="0"/>
        <w:kinsoku/>
        <w:wordWrap/>
        <w:overflowPunct/>
        <w:topLinePunct w:val="0"/>
        <w:autoSpaceDE/>
        <w:autoSpaceDN/>
        <w:bidi w:val="0"/>
        <w:adjustRightInd/>
        <w:snapToGrid/>
        <w:spacing w:line="520" w:lineRule="exact"/>
        <w:ind w:firstLine="437"/>
        <w:textAlignment w:val="auto"/>
        <w:outlineLvl w:val="2"/>
        <w:rPr>
          <w:rFonts w:asciiTheme="majorEastAsia" w:hAnsiTheme="majorEastAsia" w:eastAsiaTheme="majorEastAsia"/>
          <w:b/>
          <w:color w:val="auto"/>
          <w:sz w:val="24"/>
          <w:highlight w:val="none"/>
        </w:rPr>
      </w:pPr>
      <w:r>
        <w:rPr>
          <w:rFonts w:hint="eastAsia" w:asciiTheme="majorEastAsia" w:hAnsiTheme="majorEastAsia" w:eastAsiaTheme="majorEastAsia"/>
          <w:b/>
          <w:color w:val="auto"/>
          <w:sz w:val="24"/>
          <w:highlight w:val="none"/>
          <w:lang w:val="en-US" w:eastAsia="zh-CN"/>
        </w:rPr>
        <w:t>1</w:t>
      </w:r>
      <w:r>
        <w:rPr>
          <w:rFonts w:asciiTheme="majorEastAsia" w:hAnsiTheme="majorEastAsia" w:eastAsiaTheme="majorEastAsia"/>
          <w:b/>
          <w:color w:val="auto"/>
          <w:sz w:val="24"/>
          <w:highlight w:val="none"/>
        </w:rPr>
        <w:t>.</w:t>
      </w:r>
      <w:r>
        <w:rPr>
          <w:rFonts w:hint="eastAsia" w:asciiTheme="majorEastAsia" w:hAnsiTheme="majorEastAsia" w:eastAsiaTheme="majorEastAsia"/>
          <w:b/>
          <w:color w:val="auto"/>
          <w:sz w:val="24"/>
          <w:highlight w:val="none"/>
        </w:rPr>
        <w:t>采购人、采购代理机构及供应商</w:t>
      </w:r>
    </w:p>
    <w:p w14:paraId="6DF3FCD1">
      <w:pPr>
        <w:keepNext w:val="0"/>
        <w:keepLines w:val="0"/>
        <w:pageBreakBefore w:val="0"/>
        <w:widowControl w:val="0"/>
        <w:kinsoku/>
        <w:wordWrap/>
        <w:overflowPunct/>
        <w:topLinePunct w:val="0"/>
        <w:autoSpaceDE/>
        <w:autoSpaceDN/>
        <w:bidi w:val="0"/>
        <w:adjustRightInd/>
        <w:snapToGrid/>
        <w:spacing w:line="520" w:lineRule="exact"/>
        <w:ind w:firstLine="435"/>
        <w:textAlignment w:val="auto"/>
        <w:rPr>
          <w:rFonts w:asciiTheme="majorEastAsia" w:hAnsiTheme="majorEastAsia" w:eastAsiaTheme="majorEastAsia"/>
          <w:color w:val="auto"/>
          <w:sz w:val="24"/>
          <w:highlight w:val="none"/>
        </w:rPr>
      </w:pPr>
      <w:r>
        <w:rPr>
          <w:rFonts w:hint="eastAsia" w:asciiTheme="majorEastAsia" w:hAnsiTheme="majorEastAsia" w:eastAsiaTheme="majorEastAsia"/>
          <w:color w:val="auto"/>
          <w:sz w:val="24"/>
          <w:highlight w:val="none"/>
          <w:lang w:val="en-US" w:eastAsia="zh-CN"/>
        </w:rPr>
        <w:t>1</w:t>
      </w:r>
      <w:r>
        <w:rPr>
          <w:rFonts w:asciiTheme="majorEastAsia" w:hAnsiTheme="majorEastAsia" w:eastAsiaTheme="majorEastAsia"/>
          <w:color w:val="auto"/>
          <w:sz w:val="24"/>
          <w:highlight w:val="none"/>
        </w:rPr>
        <w:t>.1采购人：是指依法开展政府采购活动的国家机关、事业单位、团体组织。</w:t>
      </w:r>
    </w:p>
    <w:p w14:paraId="4A91CE5D">
      <w:pPr>
        <w:keepNext w:val="0"/>
        <w:keepLines w:val="0"/>
        <w:pageBreakBefore w:val="0"/>
        <w:widowControl w:val="0"/>
        <w:kinsoku/>
        <w:wordWrap/>
        <w:overflowPunct/>
        <w:topLinePunct w:val="0"/>
        <w:autoSpaceDE/>
        <w:autoSpaceDN/>
        <w:bidi w:val="0"/>
        <w:adjustRightInd/>
        <w:snapToGrid/>
        <w:spacing w:line="520" w:lineRule="exact"/>
        <w:ind w:firstLine="435"/>
        <w:textAlignment w:val="auto"/>
        <w:rPr>
          <w:rFonts w:asciiTheme="majorEastAsia" w:hAnsiTheme="majorEastAsia" w:eastAsiaTheme="majorEastAsia"/>
          <w:color w:val="auto"/>
          <w:sz w:val="24"/>
          <w:highlight w:val="none"/>
        </w:rPr>
      </w:pPr>
      <w:r>
        <w:rPr>
          <w:rFonts w:hint="eastAsia" w:asciiTheme="majorEastAsia" w:hAnsiTheme="majorEastAsia" w:eastAsiaTheme="majorEastAsia"/>
          <w:color w:val="auto"/>
          <w:sz w:val="24"/>
          <w:highlight w:val="none"/>
          <w:lang w:val="en-US" w:eastAsia="zh-CN"/>
        </w:rPr>
        <w:t>1</w:t>
      </w:r>
      <w:r>
        <w:rPr>
          <w:rFonts w:asciiTheme="majorEastAsia" w:hAnsiTheme="majorEastAsia" w:eastAsiaTheme="majorEastAsia"/>
          <w:color w:val="auto"/>
          <w:sz w:val="24"/>
          <w:highlight w:val="none"/>
        </w:rPr>
        <w:t>.2采购代理机构：是指集中采购机构或从事采购代理业务的社会中介机构。</w:t>
      </w:r>
    </w:p>
    <w:p w14:paraId="4B854A29">
      <w:pPr>
        <w:keepNext w:val="0"/>
        <w:keepLines w:val="0"/>
        <w:pageBreakBefore w:val="0"/>
        <w:widowControl w:val="0"/>
        <w:kinsoku/>
        <w:wordWrap/>
        <w:overflowPunct/>
        <w:topLinePunct w:val="0"/>
        <w:autoSpaceDE/>
        <w:autoSpaceDN/>
        <w:bidi w:val="0"/>
        <w:adjustRightInd/>
        <w:snapToGrid/>
        <w:spacing w:line="520" w:lineRule="exact"/>
        <w:ind w:firstLine="435"/>
        <w:textAlignment w:val="auto"/>
        <w:rPr>
          <w:rFonts w:asciiTheme="majorEastAsia" w:hAnsiTheme="majorEastAsia" w:eastAsiaTheme="majorEastAsia"/>
          <w:color w:val="auto"/>
          <w:sz w:val="24"/>
          <w:highlight w:val="none"/>
        </w:rPr>
      </w:pPr>
      <w:r>
        <w:rPr>
          <w:rFonts w:hint="eastAsia" w:asciiTheme="majorEastAsia" w:hAnsiTheme="majorEastAsia" w:eastAsiaTheme="majorEastAsia"/>
          <w:color w:val="auto"/>
          <w:sz w:val="24"/>
          <w:highlight w:val="none"/>
          <w:lang w:val="en-US" w:eastAsia="zh-CN"/>
        </w:rPr>
        <w:t>1</w:t>
      </w:r>
      <w:r>
        <w:rPr>
          <w:rFonts w:asciiTheme="majorEastAsia" w:hAnsiTheme="majorEastAsia" w:eastAsiaTheme="majorEastAsia"/>
          <w:color w:val="auto"/>
          <w:sz w:val="24"/>
          <w:highlight w:val="none"/>
        </w:rPr>
        <w:t>.3政府采购监督管理部门：</w:t>
      </w:r>
      <w:r>
        <w:rPr>
          <w:rFonts w:hint="eastAsia" w:asciiTheme="majorEastAsia" w:hAnsiTheme="majorEastAsia" w:eastAsiaTheme="majorEastAsia"/>
          <w:color w:val="auto"/>
          <w:sz w:val="24"/>
          <w:highlight w:val="none"/>
        </w:rPr>
        <w:t>各级人民政府指定的有关部门依法履行与政府采购活动有关的监督管理职责。</w:t>
      </w:r>
    </w:p>
    <w:p w14:paraId="3D1D2F3F">
      <w:pPr>
        <w:keepNext w:val="0"/>
        <w:keepLines w:val="0"/>
        <w:pageBreakBefore w:val="0"/>
        <w:widowControl w:val="0"/>
        <w:kinsoku/>
        <w:wordWrap/>
        <w:overflowPunct/>
        <w:topLinePunct w:val="0"/>
        <w:autoSpaceDE/>
        <w:autoSpaceDN/>
        <w:bidi w:val="0"/>
        <w:adjustRightInd/>
        <w:snapToGrid/>
        <w:spacing w:line="520" w:lineRule="exact"/>
        <w:ind w:firstLine="435"/>
        <w:textAlignment w:val="auto"/>
        <w:rPr>
          <w:rFonts w:asciiTheme="majorEastAsia" w:hAnsiTheme="majorEastAsia" w:eastAsiaTheme="majorEastAsia"/>
          <w:color w:val="auto"/>
          <w:sz w:val="24"/>
          <w:highlight w:val="none"/>
        </w:rPr>
      </w:pPr>
      <w:r>
        <w:rPr>
          <w:rFonts w:hint="eastAsia" w:asciiTheme="majorEastAsia" w:hAnsiTheme="majorEastAsia" w:eastAsiaTheme="majorEastAsia"/>
          <w:color w:val="auto"/>
          <w:sz w:val="24"/>
          <w:highlight w:val="none"/>
          <w:lang w:val="en-US" w:eastAsia="zh-CN"/>
        </w:rPr>
        <w:t>1</w:t>
      </w:r>
      <w:r>
        <w:rPr>
          <w:rFonts w:asciiTheme="majorEastAsia" w:hAnsiTheme="majorEastAsia" w:eastAsiaTheme="majorEastAsia"/>
          <w:color w:val="auto"/>
          <w:sz w:val="24"/>
          <w:highlight w:val="none"/>
        </w:rPr>
        <w:t>.4</w:t>
      </w:r>
      <w:r>
        <w:rPr>
          <w:rFonts w:hint="eastAsia" w:asciiTheme="majorEastAsia" w:hAnsiTheme="majorEastAsia" w:eastAsiaTheme="majorEastAsia"/>
          <w:color w:val="auto"/>
          <w:sz w:val="24"/>
          <w:highlight w:val="none"/>
        </w:rPr>
        <w:t>供应商</w:t>
      </w:r>
      <w:r>
        <w:rPr>
          <w:rFonts w:asciiTheme="majorEastAsia" w:hAnsiTheme="majorEastAsia" w:eastAsiaTheme="majorEastAsia"/>
          <w:color w:val="auto"/>
          <w:sz w:val="24"/>
          <w:highlight w:val="none"/>
        </w:rPr>
        <w:t>：是指向采购人提供货物、工程或者服务的法人、</w:t>
      </w:r>
      <w:r>
        <w:rPr>
          <w:rFonts w:hint="eastAsia" w:asciiTheme="majorEastAsia" w:hAnsiTheme="majorEastAsia" w:eastAsiaTheme="majorEastAsia"/>
          <w:color w:val="auto"/>
          <w:sz w:val="24"/>
          <w:highlight w:val="none"/>
          <w:lang w:val="en-US" w:eastAsia="zh-CN"/>
        </w:rPr>
        <w:t>其他</w:t>
      </w:r>
      <w:r>
        <w:rPr>
          <w:rFonts w:asciiTheme="majorEastAsia" w:hAnsiTheme="majorEastAsia" w:eastAsiaTheme="majorEastAsia"/>
          <w:color w:val="auto"/>
          <w:sz w:val="24"/>
          <w:highlight w:val="none"/>
        </w:rPr>
        <w:t>组织或者自然人。</w:t>
      </w:r>
    </w:p>
    <w:p w14:paraId="15DB61D6">
      <w:pPr>
        <w:keepNext w:val="0"/>
        <w:keepLines w:val="0"/>
        <w:pageBreakBefore w:val="0"/>
        <w:widowControl w:val="0"/>
        <w:kinsoku/>
        <w:wordWrap/>
        <w:overflowPunct/>
        <w:topLinePunct w:val="0"/>
        <w:autoSpaceDE/>
        <w:autoSpaceDN/>
        <w:bidi w:val="0"/>
        <w:adjustRightInd/>
        <w:snapToGrid/>
        <w:spacing w:line="520" w:lineRule="exact"/>
        <w:ind w:firstLine="437"/>
        <w:textAlignment w:val="auto"/>
        <w:outlineLvl w:val="2"/>
        <w:rPr>
          <w:rFonts w:hint="default" w:asciiTheme="majorEastAsia" w:hAnsiTheme="majorEastAsia" w:eastAsiaTheme="majorEastAsia"/>
          <w:b/>
          <w:color w:val="auto"/>
          <w:sz w:val="24"/>
          <w:highlight w:val="none"/>
          <w:lang w:val="en-US" w:eastAsia="zh-CN"/>
        </w:rPr>
      </w:pPr>
      <w:r>
        <w:rPr>
          <w:rFonts w:hint="eastAsia" w:asciiTheme="majorEastAsia" w:hAnsiTheme="majorEastAsia" w:eastAsiaTheme="majorEastAsia"/>
          <w:b/>
          <w:color w:val="auto"/>
          <w:sz w:val="24"/>
          <w:highlight w:val="none"/>
          <w:lang w:val="en-US" w:eastAsia="zh-CN"/>
        </w:rPr>
        <w:t>2</w:t>
      </w:r>
      <w:r>
        <w:rPr>
          <w:rFonts w:asciiTheme="majorEastAsia" w:hAnsiTheme="majorEastAsia" w:eastAsiaTheme="majorEastAsia"/>
          <w:b/>
          <w:color w:val="auto"/>
          <w:sz w:val="24"/>
          <w:highlight w:val="none"/>
        </w:rPr>
        <w:t>.</w:t>
      </w:r>
      <w:r>
        <w:rPr>
          <w:rFonts w:hint="eastAsia" w:asciiTheme="majorEastAsia" w:hAnsiTheme="majorEastAsia" w:eastAsiaTheme="majorEastAsia"/>
          <w:b/>
          <w:color w:val="auto"/>
          <w:sz w:val="24"/>
          <w:highlight w:val="none"/>
        </w:rPr>
        <w:t>资金</w:t>
      </w:r>
      <w:r>
        <w:rPr>
          <w:rFonts w:hint="eastAsia" w:asciiTheme="majorEastAsia" w:hAnsiTheme="majorEastAsia" w:eastAsiaTheme="majorEastAsia"/>
          <w:b/>
          <w:color w:val="auto"/>
          <w:sz w:val="24"/>
          <w:highlight w:val="none"/>
          <w:lang w:val="en-US" w:eastAsia="zh-CN"/>
        </w:rPr>
        <w:t>落实情况</w:t>
      </w:r>
    </w:p>
    <w:p w14:paraId="18401945">
      <w:pPr>
        <w:keepNext w:val="0"/>
        <w:keepLines w:val="0"/>
        <w:pageBreakBefore w:val="0"/>
        <w:widowControl w:val="0"/>
        <w:kinsoku/>
        <w:wordWrap/>
        <w:overflowPunct/>
        <w:topLinePunct w:val="0"/>
        <w:autoSpaceDE/>
        <w:autoSpaceDN/>
        <w:bidi w:val="0"/>
        <w:adjustRightInd/>
        <w:snapToGrid/>
        <w:spacing w:line="520" w:lineRule="exact"/>
        <w:ind w:firstLine="435"/>
        <w:textAlignment w:val="auto"/>
        <w:rPr>
          <w:rFonts w:asciiTheme="majorEastAsia" w:hAnsiTheme="majorEastAsia" w:eastAsiaTheme="majorEastAsia"/>
          <w:color w:val="auto"/>
          <w:sz w:val="24"/>
          <w:highlight w:val="none"/>
        </w:rPr>
      </w:pPr>
      <w:r>
        <w:rPr>
          <w:rFonts w:hint="eastAsia" w:asciiTheme="majorEastAsia" w:hAnsiTheme="majorEastAsia" w:eastAsiaTheme="majorEastAsia"/>
          <w:color w:val="auto"/>
          <w:sz w:val="24"/>
          <w:highlight w:val="none"/>
          <w:lang w:val="en-US" w:eastAsia="zh-CN"/>
        </w:rPr>
        <w:t>2</w:t>
      </w:r>
      <w:r>
        <w:rPr>
          <w:rFonts w:asciiTheme="majorEastAsia" w:hAnsiTheme="majorEastAsia" w:eastAsiaTheme="majorEastAsia"/>
          <w:color w:val="auto"/>
          <w:sz w:val="24"/>
          <w:highlight w:val="none"/>
        </w:rPr>
        <w:t>.1</w:t>
      </w:r>
      <w:r>
        <w:rPr>
          <w:rFonts w:hint="eastAsia" w:asciiTheme="majorEastAsia" w:hAnsiTheme="majorEastAsia" w:eastAsiaTheme="majorEastAsia"/>
          <w:color w:val="auto"/>
          <w:sz w:val="24"/>
          <w:highlight w:val="none"/>
        </w:rPr>
        <w:t>本项目的采购人已获得足以支付本次单一来源采购所签订的合同项下的资金。</w:t>
      </w:r>
    </w:p>
    <w:p w14:paraId="178A61A9">
      <w:pPr>
        <w:keepNext w:val="0"/>
        <w:keepLines w:val="0"/>
        <w:pageBreakBefore w:val="0"/>
        <w:widowControl w:val="0"/>
        <w:kinsoku/>
        <w:wordWrap/>
        <w:overflowPunct/>
        <w:topLinePunct w:val="0"/>
        <w:autoSpaceDE/>
        <w:autoSpaceDN/>
        <w:bidi w:val="0"/>
        <w:adjustRightInd/>
        <w:snapToGrid/>
        <w:spacing w:line="520" w:lineRule="exact"/>
        <w:ind w:firstLine="437"/>
        <w:textAlignment w:val="auto"/>
        <w:outlineLvl w:val="2"/>
        <w:rPr>
          <w:rFonts w:asciiTheme="majorEastAsia" w:hAnsiTheme="majorEastAsia" w:eastAsiaTheme="majorEastAsia"/>
          <w:b/>
          <w:color w:val="auto"/>
          <w:sz w:val="24"/>
          <w:highlight w:val="none"/>
        </w:rPr>
      </w:pPr>
      <w:r>
        <w:rPr>
          <w:rFonts w:hint="eastAsia" w:asciiTheme="majorEastAsia" w:hAnsiTheme="majorEastAsia" w:eastAsiaTheme="majorEastAsia"/>
          <w:b/>
          <w:color w:val="auto"/>
          <w:sz w:val="24"/>
          <w:highlight w:val="none"/>
          <w:lang w:val="en-US" w:eastAsia="zh-CN"/>
        </w:rPr>
        <w:t>3</w:t>
      </w:r>
      <w:r>
        <w:rPr>
          <w:rFonts w:asciiTheme="majorEastAsia" w:hAnsiTheme="majorEastAsia" w:eastAsiaTheme="majorEastAsia"/>
          <w:b/>
          <w:color w:val="auto"/>
          <w:sz w:val="24"/>
          <w:highlight w:val="none"/>
        </w:rPr>
        <w:t>.</w:t>
      </w:r>
      <w:r>
        <w:rPr>
          <w:rFonts w:hint="eastAsia" w:asciiTheme="majorEastAsia" w:hAnsiTheme="majorEastAsia" w:eastAsiaTheme="majorEastAsia"/>
          <w:b/>
          <w:color w:val="auto"/>
          <w:sz w:val="24"/>
          <w:highlight w:val="none"/>
        </w:rPr>
        <w:t>费用</w:t>
      </w:r>
    </w:p>
    <w:p w14:paraId="204CD541">
      <w:pPr>
        <w:keepNext w:val="0"/>
        <w:keepLines w:val="0"/>
        <w:pageBreakBefore w:val="0"/>
        <w:widowControl w:val="0"/>
        <w:kinsoku/>
        <w:wordWrap/>
        <w:overflowPunct/>
        <w:topLinePunct w:val="0"/>
        <w:autoSpaceDE/>
        <w:autoSpaceDN/>
        <w:bidi w:val="0"/>
        <w:adjustRightInd/>
        <w:snapToGrid/>
        <w:spacing w:line="520" w:lineRule="exact"/>
        <w:ind w:firstLine="435"/>
        <w:textAlignment w:val="auto"/>
        <w:rPr>
          <w:rFonts w:asciiTheme="majorEastAsia" w:hAnsiTheme="majorEastAsia" w:eastAsiaTheme="majorEastAsia"/>
          <w:color w:val="auto"/>
          <w:sz w:val="24"/>
          <w:highlight w:val="none"/>
        </w:rPr>
      </w:pPr>
      <w:r>
        <w:rPr>
          <w:rFonts w:hint="eastAsia" w:asciiTheme="majorEastAsia" w:hAnsiTheme="majorEastAsia" w:eastAsiaTheme="majorEastAsia"/>
          <w:color w:val="auto"/>
          <w:sz w:val="24"/>
          <w:highlight w:val="none"/>
        </w:rPr>
        <w:t>不论单一来源采购的结果如何，供应商应承担所有与准备和参加单一来源采购有关的费用。</w:t>
      </w:r>
    </w:p>
    <w:p w14:paraId="5CF0C02D">
      <w:pPr>
        <w:keepNext w:val="0"/>
        <w:keepLines w:val="0"/>
        <w:pageBreakBefore w:val="0"/>
        <w:widowControl w:val="0"/>
        <w:kinsoku/>
        <w:wordWrap/>
        <w:overflowPunct/>
        <w:topLinePunct w:val="0"/>
        <w:autoSpaceDE/>
        <w:autoSpaceDN/>
        <w:bidi w:val="0"/>
        <w:adjustRightInd/>
        <w:snapToGrid/>
        <w:spacing w:line="520" w:lineRule="exact"/>
        <w:ind w:firstLine="437"/>
        <w:textAlignment w:val="auto"/>
        <w:outlineLvl w:val="2"/>
        <w:rPr>
          <w:rFonts w:asciiTheme="majorEastAsia" w:hAnsiTheme="majorEastAsia" w:eastAsiaTheme="majorEastAsia"/>
          <w:b/>
          <w:color w:val="auto"/>
          <w:sz w:val="24"/>
          <w:highlight w:val="none"/>
        </w:rPr>
      </w:pPr>
      <w:r>
        <w:rPr>
          <w:rFonts w:hint="eastAsia" w:asciiTheme="majorEastAsia" w:hAnsiTheme="majorEastAsia" w:eastAsiaTheme="majorEastAsia"/>
          <w:b/>
          <w:color w:val="auto"/>
          <w:sz w:val="24"/>
          <w:highlight w:val="none"/>
          <w:lang w:val="en-US" w:eastAsia="zh-CN"/>
        </w:rPr>
        <w:t>4</w:t>
      </w:r>
      <w:r>
        <w:rPr>
          <w:rFonts w:asciiTheme="majorEastAsia" w:hAnsiTheme="majorEastAsia" w:eastAsiaTheme="majorEastAsia"/>
          <w:b/>
          <w:color w:val="auto"/>
          <w:sz w:val="24"/>
          <w:highlight w:val="none"/>
        </w:rPr>
        <w:t>.</w:t>
      </w:r>
      <w:r>
        <w:rPr>
          <w:rFonts w:hint="eastAsia" w:asciiTheme="majorEastAsia" w:hAnsiTheme="majorEastAsia" w:eastAsiaTheme="majorEastAsia"/>
          <w:b/>
          <w:color w:val="auto"/>
          <w:sz w:val="24"/>
          <w:highlight w:val="none"/>
        </w:rPr>
        <w:t>适用法律</w:t>
      </w:r>
    </w:p>
    <w:p w14:paraId="6B54F8AD">
      <w:pPr>
        <w:keepNext w:val="0"/>
        <w:keepLines w:val="0"/>
        <w:pageBreakBefore w:val="0"/>
        <w:widowControl w:val="0"/>
        <w:kinsoku/>
        <w:wordWrap/>
        <w:overflowPunct/>
        <w:topLinePunct w:val="0"/>
        <w:autoSpaceDE/>
        <w:autoSpaceDN/>
        <w:bidi w:val="0"/>
        <w:adjustRightInd/>
        <w:snapToGrid/>
        <w:spacing w:line="520" w:lineRule="exact"/>
        <w:ind w:firstLine="435"/>
        <w:textAlignment w:val="auto"/>
        <w:rPr>
          <w:rFonts w:asciiTheme="majorEastAsia" w:hAnsiTheme="majorEastAsia" w:eastAsiaTheme="majorEastAsia"/>
          <w:color w:val="auto"/>
          <w:sz w:val="24"/>
          <w:highlight w:val="none"/>
        </w:rPr>
      </w:pPr>
      <w:r>
        <w:rPr>
          <w:rFonts w:hint="eastAsia" w:asciiTheme="majorEastAsia" w:hAnsiTheme="majorEastAsia" w:eastAsiaTheme="majorEastAsia"/>
          <w:color w:val="auto"/>
          <w:sz w:val="24"/>
          <w:highlight w:val="none"/>
        </w:rPr>
        <w:t>本项目采购人、采购代理机构、供应商、采购人员的相关行为均受《中华人民共和国政府采购法》、《中华人民共和国政府采购法实施条例》及本项目本级和上级财政部门、政府采购监督管理部门的政府采购有关规定的约束，其权利受到上述法律法规的保护。</w:t>
      </w:r>
    </w:p>
    <w:p w14:paraId="4218431E">
      <w:pPr>
        <w:keepNext w:val="0"/>
        <w:keepLines w:val="0"/>
        <w:pageBreakBefore w:val="0"/>
        <w:widowControl w:val="0"/>
        <w:kinsoku/>
        <w:wordWrap/>
        <w:overflowPunct/>
        <w:topLinePunct w:val="0"/>
        <w:autoSpaceDE/>
        <w:autoSpaceDN/>
        <w:bidi w:val="0"/>
        <w:adjustRightInd/>
        <w:snapToGrid/>
        <w:spacing w:line="520" w:lineRule="exact"/>
        <w:ind w:firstLine="437"/>
        <w:textAlignment w:val="auto"/>
        <w:outlineLvl w:val="2"/>
        <w:rPr>
          <w:rFonts w:asciiTheme="majorEastAsia" w:hAnsiTheme="majorEastAsia" w:eastAsiaTheme="majorEastAsia"/>
          <w:b/>
          <w:color w:val="auto"/>
          <w:sz w:val="24"/>
          <w:highlight w:val="none"/>
        </w:rPr>
      </w:pPr>
      <w:r>
        <w:rPr>
          <w:rFonts w:hint="eastAsia" w:asciiTheme="majorEastAsia" w:hAnsiTheme="majorEastAsia" w:eastAsiaTheme="majorEastAsia"/>
          <w:b/>
          <w:color w:val="auto"/>
          <w:sz w:val="24"/>
          <w:highlight w:val="none"/>
          <w:lang w:val="en-US" w:eastAsia="zh-CN"/>
        </w:rPr>
        <w:t>5</w:t>
      </w:r>
      <w:r>
        <w:rPr>
          <w:rFonts w:asciiTheme="majorEastAsia" w:hAnsiTheme="majorEastAsia" w:eastAsiaTheme="majorEastAsia"/>
          <w:b/>
          <w:color w:val="auto"/>
          <w:sz w:val="24"/>
          <w:highlight w:val="none"/>
        </w:rPr>
        <w:t>.</w:t>
      </w:r>
      <w:r>
        <w:rPr>
          <w:rFonts w:hint="eastAsia" w:asciiTheme="majorEastAsia" w:hAnsiTheme="majorEastAsia" w:eastAsiaTheme="majorEastAsia"/>
          <w:b/>
          <w:color w:val="auto"/>
          <w:sz w:val="24"/>
          <w:highlight w:val="none"/>
        </w:rPr>
        <w:t>采购文件构成</w:t>
      </w:r>
    </w:p>
    <w:p w14:paraId="0C298EAE">
      <w:pPr>
        <w:keepNext w:val="0"/>
        <w:keepLines w:val="0"/>
        <w:pageBreakBefore w:val="0"/>
        <w:widowControl w:val="0"/>
        <w:kinsoku/>
        <w:wordWrap/>
        <w:overflowPunct/>
        <w:topLinePunct w:val="0"/>
        <w:autoSpaceDE/>
        <w:autoSpaceDN/>
        <w:bidi w:val="0"/>
        <w:adjustRightInd/>
        <w:snapToGrid/>
        <w:spacing w:line="520" w:lineRule="exact"/>
        <w:ind w:firstLine="435"/>
        <w:textAlignment w:val="auto"/>
        <w:rPr>
          <w:rFonts w:asciiTheme="majorEastAsia" w:hAnsiTheme="majorEastAsia" w:eastAsiaTheme="majorEastAsia"/>
          <w:color w:val="auto"/>
          <w:sz w:val="24"/>
          <w:highlight w:val="none"/>
        </w:rPr>
      </w:pPr>
      <w:r>
        <w:rPr>
          <w:rFonts w:hint="eastAsia" w:asciiTheme="majorEastAsia" w:hAnsiTheme="majorEastAsia" w:eastAsiaTheme="majorEastAsia"/>
          <w:color w:val="auto"/>
          <w:sz w:val="24"/>
          <w:highlight w:val="none"/>
          <w:lang w:val="en-US" w:eastAsia="zh-CN"/>
        </w:rPr>
        <w:t>5</w:t>
      </w:r>
      <w:r>
        <w:rPr>
          <w:rFonts w:hint="eastAsia" w:asciiTheme="majorEastAsia" w:hAnsiTheme="majorEastAsia" w:eastAsiaTheme="majorEastAsia"/>
          <w:color w:val="auto"/>
          <w:sz w:val="24"/>
          <w:highlight w:val="none"/>
        </w:rPr>
        <w:t>.1采购文件包括下列内容：</w:t>
      </w:r>
    </w:p>
    <w:p w14:paraId="00DDB1F8">
      <w:pPr>
        <w:keepNext w:val="0"/>
        <w:keepLines w:val="0"/>
        <w:pageBreakBefore w:val="0"/>
        <w:widowControl w:val="0"/>
        <w:kinsoku/>
        <w:wordWrap/>
        <w:overflowPunct/>
        <w:topLinePunct w:val="0"/>
        <w:autoSpaceDE/>
        <w:autoSpaceDN/>
        <w:bidi w:val="0"/>
        <w:adjustRightInd/>
        <w:snapToGrid/>
        <w:spacing w:line="520" w:lineRule="exact"/>
        <w:ind w:firstLine="840" w:firstLineChars="350"/>
        <w:textAlignment w:val="auto"/>
        <w:rPr>
          <w:rFonts w:hint="eastAsia" w:asciiTheme="majorEastAsia" w:hAnsiTheme="majorEastAsia" w:eastAsiaTheme="majorEastAsia"/>
          <w:color w:val="auto"/>
          <w:sz w:val="24"/>
          <w:highlight w:val="none"/>
          <w:lang w:eastAsia="zh-CN"/>
        </w:rPr>
      </w:pPr>
      <w:r>
        <w:rPr>
          <w:rFonts w:hint="eastAsia" w:asciiTheme="majorEastAsia" w:hAnsiTheme="majorEastAsia" w:eastAsiaTheme="majorEastAsia"/>
          <w:color w:val="auto"/>
          <w:sz w:val="24"/>
          <w:highlight w:val="none"/>
        </w:rPr>
        <w:t>第一章</w:t>
      </w:r>
      <w:r>
        <w:rPr>
          <w:rFonts w:asciiTheme="majorEastAsia" w:hAnsiTheme="majorEastAsia" w:eastAsiaTheme="majorEastAsia"/>
          <w:color w:val="auto"/>
          <w:sz w:val="24"/>
          <w:highlight w:val="none"/>
        </w:rPr>
        <w:t xml:space="preserve">  </w:t>
      </w:r>
      <w:r>
        <w:rPr>
          <w:rFonts w:hint="eastAsia" w:asciiTheme="majorEastAsia" w:hAnsiTheme="majorEastAsia" w:eastAsiaTheme="majorEastAsia"/>
          <w:color w:val="auto"/>
          <w:sz w:val="24"/>
          <w:highlight w:val="none"/>
          <w:lang w:eastAsia="zh-CN"/>
        </w:rPr>
        <w:t>采购邀请</w:t>
      </w:r>
    </w:p>
    <w:p w14:paraId="68ADED6F">
      <w:pPr>
        <w:keepNext w:val="0"/>
        <w:keepLines w:val="0"/>
        <w:pageBreakBefore w:val="0"/>
        <w:widowControl w:val="0"/>
        <w:kinsoku/>
        <w:wordWrap/>
        <w:overflowPunct/>
        <w:topLinePunct w:val="0"/>
        <w:autoSpaceDE/>
        <w:autoSpaceDN/>
        <w:bidi w:val="0"/>
        <w:adjustRightInd/>
        <w:snapToGrid/>
        <w:spacing w:line="520" w:lineRule="exact"/>
        <w:ind w:firstLine="840" w:firstLineChars="350"/>
        <w:textAlignment w:val="auto"/>
        <w:rPr>
          <w:rFonts w:asciiTheme="majorEastAsia" w:hAnsiTheme="majorEastAsia" w:eastAsiaTheme="majorEastAsia"/>
          <w:color w:val="auto"/>
          <w:sz w:val="24"/>
          <w:highlight w:val="none"/>
        </w:rPr>
      </w:pPr>
      <w:r>
        <w:rPr>
          <w:rFonts w:hint="eastAsia" w:asciiTheme="majorEastAsia" w:hAnsiTheme="majorEastAsia" w:eastAsiaTheme="majorEastAsia"/>
          <w:color w:val="auto"/>
          <w:sz w:val="24"/>
          <w:highlight w:val="none"/>
        </w:rPr>
        <w:t>第二章</w:t>
      </w:r>
      <w:r>
        <w:rPr>
          <w:rFonts w:asciiTheme="majorEastAsia" w:hAnsiTheme="majorEastAsia" w:eastAsiaTheme="majorEastAsia"/>
          <w:color w:val="auto"/>
          <w:sz w:val="24"/>
          <w:highlight w:val="none"/>
        </w:rPr>
        <w:t xml:space="preserve">  </w:t>
      </w:r>
      <w:r>
        <w:rPr>
          <w:rFonts w:hint="eastAsia" w:asciiTheme="majorEastAsia" w:hAnsiTheme="majorEastAsia" w:eastAsiaTheme="majorEastAsia"/>
          <w:color w:val="auto"/>
          <w:sz w:val="24"/>
          <w:highlight w:val="none"/>
        </w:rPr>
        <w:t>供应商</w:t>
      </w:r>
      <w:r>
        <w:rPr>
          <w:rFonts w:asciiTheme="majorEastAsia" w:hAnsiTheme="majorEastAsia" w:eastAsiaTheme="majorEastAsia"/>
          <w:color w:val="auto"/>
          <w:sz w:val="24"/>
          <w:highlight w:val="none"/>
        </w:rPr>
        <w:t>须知</w:t>
      </w:r>
    </w:p>
    <w:p w14:paraId="48F3B1DF">
      <w:pPr>
        <w:keepNext w:val="0"/>
        <w:keepLines w:val="0"/>
        <w:pageBreakBefore w:val="0"/>
        <w:widowControl w:val="0"/>
        <w:kinsoku/>
        <w:wordWrap/>
        <w:overflowPunct/>
        <w:topLinePunct w:val="0"/>
        <w:autoSpaceDE/>
        <w:autoSpaceDN/>
        <w:bidi w:val="0"/>
        <w:adjustRightInd/>
        <w:snapToGrid/>
        <w:spacing w:line="520" w:lineRule="exact"/>
        <w:ind w:firstLine="840" w:firstLineChars="350"/>
        <w:textAlignment w:val="auto"/>
        <w:rPr>
          <w:rFonts w:asciiTheme="majorEastAsia" w:hAnsiTheme="majorEastAsia" w:eastAsiaTheme="majorEastAsia"/>
          <w:color w:val="auto"/>
          <w:sz w:val="24"/>
          <w:highlight w:val="none"/>
        </w:rPr>
      </w:pPr>
      <w:r>
        <w:rPr>
          <w:rFonts w:hint="eastAsia" w:asciiTheme="majorEastAsia" w:hAnsiTheme="majorEastAsia" w:eastAsiaTheme="majorEastAsia"/>
          <w:color w:val="auto"/>
          <w:sz w:val="24"/>
          <w:highlight w:val="none"/>
        </w:rPr>
        <w:t>第三章</w:t>
      </w:r>
      <w:r>
        <w:rPr>
          <w:rFonts w:asciiTheme="majorEastAsia" w:hAnsiTheme="majorEastAsia" w:eastAsiaTheme="majorEastAsia"/>
          <w:color w:val="auto"/>
          <w:sz w:val="24"/>
          <w:highlight w:val="none"/>
        </w:rPr>
        <w:t xml:space="preserve">  采购需求</w:t>
      </w:r>
    </w:p>
    <w:p w14:paraId="217D1076">
      <w:pPr>
        <w:keepNext w:val="0"/>
        <w:keepLines w:val="0"/>
        <w:pageBreakBefore w:val="0"/>
        <w:widowControl w:val="0"/>
        <w:kinsoku/>
        <w:wordWrap/>
        <w:overflowPunct/>
        <w:topLinePunct w:val="0"/>
        <w:autoSpaceDE/>
        <w:autoSpaceDN/>
        <w:bidi w:val="0"/>
        <w:adjustRightInd/>
        <w:snapToGrid/>
        <w:spacing w:line="520" w:lineRule="exact"/>
        <w:ind w:firstLine="840" w:firstLineChars="350"/>
        <w:textAlignment w:val="auto"/>
        <w:rPr>
          <w:rFonts w:asciiTheme="majorEastAsia" w:hAnsiTheme="majorEastAsia" w:eastAsiaTheme="majorEastAsia"/>
          <w:color w:val="auto"/>
          <w:sz w:val="24"/>
          <w:highlight w:val="none"/>
        </w:rPr>
      </w:pPr>
      <w:r>
        <w:rPr>
          <w:rFonts w:hint="eastAsia" w:asciiTheme="majorEastAsia" w:hAnsiTheme="majorEastAsia" w:eastAsiaTheme="majorEastAsia"/>
          <w:color w:val="auto"/>
          <w:sz w:val="24"/>
          <w:highlight w:val="none"/>
        </w:rPr>
        <w:t>第四章</w:t>
      </w:r>
      <w:r>
        <w:rPr>
          <w:rFonts w:asciiTheme="majorEastAsia" w:hAnsiTheme="majorEastAsia" w:eastAsiaTheme="majorEastAsia"/>
          <w:color w:val="auto"/>
          <w:sz w:val="24"/>
          <w:highlight w:val="none"/>
        </w:rPr>
        <w:t xml:space="preserve">  </w:t>
      </w:r>
      <w:r>
        <w:rPr>
          <w:rFonts w:hint="eastAsia" w:asciiTheme="majorEastAsia" w:hAnsiTheme="majorEastAsia" w:eastAsiaTheme="majorEastAsia"/>
          <w:color w:val="auto"/>
          <w:sz w:val="24"/>
          <w:highlight w:val="none"/>
        </w:rPr>
        <w:t>协商程序</w:t>
      </w:r>
      <w:r>
        <w:rPr>
          <w:rFonts w:asciiTheme="majorEastAsia" w:hAnsiTheme="majorEastAsia" w:eastAsiaTheme="majorEastAsia"/>
          <w:color w:val="auto"/>
          <w:sz w:val="24"/>
          <w:highlight w:val="none"/>
        </w:rPr>
        <w:t>和</w:t>
      </w:r>
      <w:r>
        <w:rPr>
          <w:rFonts w:hint="eastAsia" w:asciiTheme="majorEastAsia" w:hAnsiTheme="majorEastAsia" w:eastAsiaTheme="majorEastAsia"/>
          <w:color w:val="auto"/>
          <w:sz w:val="24"/>
          <w:highlight w:val="none"/>
        </w:rPr>
        <w:t>评审</w:t>
      </w:r>
      <w:r>
        <w:rPr>
          <w:rFonts w:asciiTheme="majorEastAsia" w:hAnsiTheme="majorEastAsia" w:eastAsiaTheme="majorEastAsia"/>
          <w:color w:val="auto"/>
          <w:sz w:val="24"/>
          <w:highlight w:val="none"/>
        </w:rPr>
        <w:t>标准</w:t>
      </w:r>
    </w:p>
    <w:p w14:paraId="72C1E560">
      <w:pPr>
        <w:keepNext w:val="0"/>
        <w:keepLines w:val="0"/>
        <w:pageBreakBefore w:val="0"/>
        <w:widowControl w:val="0"/>
        <w:kinsoku/>
        <w:wordWrap/>
        <w:overflowPunct/>
        <w:topLinePunct w:val="0"/>
        <w:autoSpaceDE/>
        <w:autoSpaceDN/>
        <w:bidi w:val="0"/>
        <w:adjustRightInd/>
        <w:snapToGrid/>
        <w:spacing w:line="520" w:lineRule="exact"/>
        <w:ind w:firstLine="840" w:firstLineChars="350"/>
        <w:textAlignment w:val="auto"/>
        <w:rPr>
          <w:rFonts w:asciiTheme="majorEastAsia" w:hAnsiTheme="majorEastAsia" w:eastAsiaTheme="majorEastAsia"/>
          <w:color w:val="auto"/>
          <w:sz w:val="24"/>
          <w:highlight w:val="none"/>
        </w:rPr>
      </w:pPr>
      <w:r>
        <w:rPr>
          <w:rFonts w:hint="eastAsia" w:asciiTheme="majorEastAsia" w:hAnsiTheme="majorEastAsia" w:eastAsiaTheme="majorEastAsia"/>
          <w:color w:val="auto"/>
          <w:sz w:val="24"/>
          <w:highlight w:val="none"/>
        </w:rPr>
        <w:t>第五章</w:t>
      </w:r>
      <w:r>
        <w:rPr>
          <w:rFonts w:asciiTheme="majorEastAsia" w:hAnsiTheme="majorEastAsia" w:eastAsiaTheme="majorEastAsia"/>
          <w:color w:val="auto"/>
          <w:sz w:val="24"/>
          <w:highlight w:val="none"/>
        </w:rPr>
        <w:t xml:space="preserve">  政府采购合同</w:t>
      </w:r>
    </w:p>
    <w:p w14:paraId="55D58209">
      <w:pPr>
        <w:keepNext w:val="0"/>
        <w:keepLines w:val="0"/>
        <w:pageBreakBefore w:val="0"/>
        <w:widowControl w:val="0"/>
        <w:kinsoku/>
        <w:wordWrap/>
        <w:overflowPunct/>
        <w:topLinePunct w:val="0"/>
        <w:autoSpaceDE/>
        <w:autoSpaceDN/>
        <w:bidi w:val="0"/>
        <w:adjustRightInd/>
        <w:snapToGrid/>
        <w:spacing w:line="520" w:lineRule="exact"/>
        <w:ind w:firstLine="840" w:firstLineChars="350"/>
        <w:textAlignment w:val="auto"/>
        <w:rPr>
          <w:rFonts w:asciiTheme="majorEastAsia" w:hAnsiTheme="majorEastAsia" w:eastAsiaTheme="majorEastAsia"/>
          <w:color w:val="auto"/>
          <w:sz w:val="24"/>
          <w:highlight w:val="none"/>
        </w:rPr>
      </w:pPr>
      <w:r>
        <w:rPr>
          <w:rFonts w:hint="eastAsia" w:asciiTheme="majorEastAsia" w:hAnsiTheme="majorEastAsia" w:eastAsiaTheme="majorEastAsia"/>
          <w:color w:val="auto"/>
          <w:sz w:val="24"/>
          <w:highlight w:val="none"/>
        </w:rPr>
        <w:t>第六章</w:t>
      </w:r>
      <w:r>
        <w:rPr>
          <w:rFonts w:asciiTheme="majorEastAsia" w:hAnsiTheme="majorEastAsia" w:eastAsiaTheme="majorEastAsia"/>
          <w:color w:val="auto"/>
          <w:sz w:val="24"/>
          <w:highlight w:val="none"/>
        </w:rPr>
        <w:t xml:space="preserve">  </w:t>
      </w:r>
      <w:r>
        <w:rPr>
          <w:rFonts w:hint="eastAsia" w:asciiTheme="majorEastAsia" w:hAnsiTheme="majorEastAsia" w:eastAsiaTheme="majorEastAsia"/>
          <w:color w:val="auto"/>
          <w:sz w:val="24"/>
          <w:highlight w:val="none"/>
        </w:rPr>
        <w:t>响应</w:t>
      </w:r>
      <w:r>
        <w:rPr>
          <w:rFonts w:asciiTheme="majorEastAsia" w:hAnsiTheme="majorEastAsia" w:eastAsiaTheme="majorEastAsia"/>
          <w:color w:val="auto"/>
          <w:sz w:val="24"/>
          <w:highlight w:val="none"/>
        </w:rPr>
        <w:t>文件格式</w:t>
      </w:r>
    </w:p>
    <w:p w14:paraId="398124FC">
      <w:pPr>
        <w:keepNext w:val="0"/>
        <w:keepLines w:val="0"/>
        <w:pageBreakBefore w:val="0"/>
        <w:widowControl w:val="0"/>
        <w:kinsoku/>
        <w:wordWrap/>
        <w:overflowPunct/>
        <w:topLinePunct w:val="0"/>
        <w:autoSpaceDE/>
        <w:autoSpaceDN/>
        <w:bidi w:val="0"/>
        <w:adjustRightInd/>
        <w:snapToGrid/>
        <w:spacing w:line="520" w:lineRule="exact"/>
        <w:ind w:firstLine="437"/>
        <w:textAlignment w:val="auto"/>
        <w:outlineLvl w:val="2"/>
        <w:rPr>
          <w:rFonts w:asciiTheme="majorEastAsia" w:hAnsiTheme="majorEastAsia" w:eastAsiaTheme="majorEastAsia"/>
          <w:b/>
          <w:color w:val="auto"/>
          <w:sz w:val="24"/>
          <w:highlight w:val="none"/>
        </w:rPr>
      </w:pPr>
      <w:r>
        <w:rPr>
          <w:rFonts w:hint="eastAsia" w:asciiTheme="majorEastAsia" w:hAnsiTheme="majorEastAsia" w:eastAsiaTheme="majorEastAsia"/>
          <w:b/>
          <w:color w:val="auto"/>
          <w:sz w:val="24"/>
          <w:highlight w:val="none"/>
          <w:lang w:val="en-US" w:eastAsia="zh-CN"/>
        </w:rPr>
        <w:t>6</w:t>
      </w:r>
      <w:r>
        <w:rPr>
          <w:rFonts w:asciiTheme="majorEastAsia" w:hAnsiTheme="majorEastAsia" w:eastAsiaTheme="majorEastAsia"/>
          <w:b/>
          <w:color w:val="auto"/>
          <w:sz w:val="24"/>
          <w:highlight w:val="none"/>
        </w:rPr>
        <w:t>.</w:t>
      </w:r>
      <w:r>
        <w:rPr>
          <w:rFonts w:hint="eastAsia" w:asciiTheme="majorEastAsia" w:hAnsiTheme="majorEastAsia" w:eastAsiaTheme="majorEastAsia"/>
          <w:b/>
          <w:color w:val="auto"/>
          <w:sz w:val="24"/>
          <w:highlight w:val="none"/>
        </w:rPr>
        <w:t>采购文件的澄清与修改</w:t>
      </w:r>
    </w:p>
    <w:p w14:paraId="0E0EBCA8">
      <w:pPr>
        <w:keepNext w:val="0"/>
        <w:keepLines w:val="0"/>
        <w:pageBreakBefore w:val="0"/>
        <w:widowControl w:val="0"/>
        <w:kinsoku/>
        <w:wordWrap/>
        <w:overflowPunct/>
        <w:topLinePunct w:val="0"/>
        <w:autoSpaceDE/>
        <w:autoSpaceDN/>
        <w:bidi w:val="0"/>
        <w:adjustRightInd/>
        <w:snapToGrid/>
        <w:spacing w:line="520" w:lineRule="exact"/>
        <w:ind w:firstLine="435"/>
        <w:textAlignment w:val="auto"/>
        <w:rPr>
          <w:rFonts w:asciiTheme="majorEastAsia" w:hAnsiTheme="majorEastAsia" w:eastAsiaTheme="majorEastAsia"/>
          <w:color w:val="auto"/>
          <w:sz w:val="24"/>
          <w:highlight w:val="none"/>
        </w:rPr>
      </w:pPr>
      <w:r>
        <w:rPr>
          <w:rFonts w:hint="eastAsia" w:asciiTheme="majorEastAsia" w:hAnsiTheme="majorEastAsia" w:eastAsiaTheme="majorEastAsia"/>
          <w:color w:val="auto"/>
          <w:sz w:val="24"/>
          <w:highlight w:val="none"/>
          <w:lang w:val="en-US" w:eastAsia="zh-CN"/>
        </w:rPr>
        <w:t>6</w:t>
      </w:r>
      <w:r>
        <w:rPr>
          <w:rFonts w:asciiTheme="majorEastAsia" w:hAnsiTheme="majorEastAsia" w:eastAsiaTheme="majorEastAsia"/>
          <w:color w:val="auto"/>
          <w:sz w:val="24"/>
          <w:highlight w:val="none"/>
        </w:rPr>
        <w:t>.</w:t>
      </w:r>
      <w:r>
        <w:rPr>
          <w:rFonts w:hint="eastAsia" w:asciiTheme="majorEastAsia" w:hAnsiTheme="majorEastAsia" w:eastAsiaTheme="majorEastAsia"/>
          <w:color w:val="auto"/>
          <w:sz w:val="24"/>
          <w:highlight w:val="none"/>
        </w:rPr>
        <w:t>1供应商</w:t>
      </w:r>
      <w:r>
        <w:rPr>
          <w:rFonts w:asciiTheme="majorEastAsia" w:hAnsiTheme="majorEastAsia" w:eastAsiaTheme="majorEastAsia"/>
          <w:color w:val="auto"/>
          <w:sz w:val="24"/>
          <w:highlight w:val="none"/>
        </w:rPr>
        <w:t>如对</w:t>
      </w:r>
      <w:r>
        <w:rPr>
          <w:rFonts w:hint="eastAsia" w:asciiTheme="majorEastAsia" w:hAnsiTheme="majorEastAsia" w:eastAsiaTheme="majorEastAsia"/>
          <w:color w:val="auto"/>
          <w:sz w:val="24"/>
          <w:highlight w:val="none"/>
        </w:rPr>
        <w:t>采购</w:t>
      </w:r>
      <w:r>
        <w:rPr>
          <w:rFonts w:asciiTheme="majorEastAsia" w:hAnsiTheme="majorEastAsia" w:eastAsiaTheme="majorEastAsia"/>
          <w:color w:val="auto"/>
          <w:sz w:val="24"/>
          <w:highlight w:val="none"/>
        </w:rPr>
        <w:t>文件内容有疑问，以</w:t>
      </w:r>
      <w:r>
        <w:rPr>
          <w:rFonts w:hint="eastAsia" w:asciiTheme="majorEastAsia" w:hAnsiTheme="majorEastAsia" w:eastAsiaTheme="majorEastAsia"/>
          <w:color w:val="auto"/>
          <w:sz w:val="24"/>
          <w:highlight w:val="none"/>
        </w:rPr>
        <w:t>书面形式</w:t>
      </w:r>
      <w:r>
        <w:rPr>
          <w:rFonts w:asciiTheme="majorEastAsia" w:hAnsiTheme="majorEastAsia" w:eastAsiaTheme="majorEastAsia"/>
          <w:color w:val="auto"/>
          <w:sz w:val="24"/>
          <w:highlight w:val="none"/>
        </w:rPr>
        <w:t>提交给</w:t>
      </w:r>
      <w:r>
        <w:rPr>
          <w:rFonts w:hint="eastAsia" w:asciiTheme="minorEastAsia" w:hAnsiTheme="minorEastAsia" w:eastAsiaTheme="minorEastAsia"/>
          <w:color w:val="auto"/>
          <w:sz w:val="24"/>
          <w:highlight w:val="none"/>
          <w:lang w:val="en-US" w:eastAsia="zh-CN"/>
        </w:rPr>
        <w:t>采购人（</w:t>
      </w:r>
      <w:r>
        <w:rPr>
          <w:rFonts w:asciiTheme="minorEastAsia" w:hAnsiTheme="minorEastAsia" w:eastAsiaTheme="minorEastAsia"/>
          <w:color w:val="auto"/>
          <w:sz w:val="24"/>
          <w:highlight w:val="none"/>
        </w:rPr>
        <w:t>采购代理机构</w:t>
      </w:r>
      <w:r>
        <w:rPr>
          <w:rFonts w:hint="eastAsia" w:asciiTheme="minorEastAsia" w:hAnsiTheme="minorEastAsia" w:eastAsiaTheme="minorEastAsia"/>
          <w:color w:val="auto"/>
          <w:sz w:val="24"/>
          <w:highlight w:val="none"/>
          <w:lang w:val="en-US" w:eastAsia="zh-CN"/>
        </w:rPr>
        <w:t>）</w:t>
      </w:r>
      <w:r>
        <w:rPr>
          <w:rFonts w:asciiTheme="majorEastAsia" w:hAnsiTheme="majorEastAsia" w:eastAsiaTheme="majorEastAsia"/>
          <w:color w:val="auto"/>
          <w:sz w:val="24"/>
          <w:highlight w:val="none"/>
        </w:rPr>
        <w:t>。</w:t>
      </w:r>
    </w:p>
    <w:p w14:paraId="4E9FCC34">
      <w:pPr>
        <w:keepNext w:val="0"/>
        <w:keepLines w:val="0"/>
        <w:pageBreakBefore w:val="0"/>
        <w:widowControl w:val="0"/>
        <w:kinsoku/>
        <w:wordWrap/>
        <w:overflowPunct/>
        <w:topLinePunct w:val="0"/>
        <w:autoSpaceDE/>
        <w:autoSpaceDN/>
        <w:bidi w:val="0"/>
        <w:adjustRightInd/>
        <w:snapToGrid/>
        <w:spacing w:line="520" w:lineRule="exact"/>
        <w:ind w:firstLine="435"/>
        <w:textAlignment w:val="auto"/>
        <w:rPr>
          <w:rFonts w:asciiTheme="majorEastAsia" w:hAnsiTheme="majorEastAsia" w:eastAsiaTheme="majorEastAsia"/>
          <w:color w:val="auto"/>
          <w:sz w:val="24"/>
          <w:highlight w:val="none"/>
        </w:rPr>
      </w:pPr>
      <w:r>
        <w:rPr>
          <w:rFonts w:hint="eastAsia" w:asciiTheme="majorEastAsia" w:hAnsiTheme="majorEastAsia" w:eastAsiaTheme="majorEastAsia"/>
          <w:color w:val="auto"/>
          <w:sz w:val="24"/>
          <w:highlight w:val="none"/>
          <w:lang w:val="en-US" w:eastAsia="zh-CN"/>
        </w:rPr>
        <w:t>6</w:t>
      </w:r>
      <w:r>
        <w:rPr>
          <w:rFonts w:asciiTheme="majorEastAsia" w:hAnsiTheme="majorEastAsia" w:eastAsiaTheme="majorEastAsia"/>
          <w:color w:val="auto"/>
          <w:sz w:val="24"/>
          <w:highlight w:val="none"/>
        </w:rPr>
        <w:t>.</w:t>
      </w:r>
      <w:r>
        <w:rPr>
          <w:rFonts w:hint="eastAsia" w:asciiTheme="majorEastAsia" w:hAnsiTheme="majorEastAsia" w:eastAsiaTheme="majorEastAsia"/>
          <w:color w:val="auto"/>
          <w:sz w:val="24"/>
          <w:highlight w:val="none"/>
        </w:rPr>
        <w:t>2</w:t>
      </w:r>
      <w:r>
        <w:rPr>
          <w:rFonts w:hint="eastAsia" w:asciiTheme="minorEastAsia" w:hAnsiTheme="minorEastAsia" w:eastAsiaTheme="minorEastAsia"/>
          <w:color w:val="auto"/>
          <w:sz w:val="24"/>
          <w:highlight w:val="none"/>
          <w:lang w:val="en-US" w:eastAsia="zh-CN"/>
        </w:rPr>
        <w:t>采购人（</w:t>
      </w:r>
      <w:r>
        <w:rPr>
          <w:rFonts w:asciiTheme="minorEastAsia" w:hAnsiTheme="minorEastAsia" w:eastAsiaTheme="minorEastAsia"/>
          <w:color w:val="auto"/>
          <w:sz w:val="24"/>
          <w:highlight w:val="none"/>
        </w:rPr>
        <w:t>采购代理机构</w:t>
      </w:r>
      <w:r>
        <w:rPr>
          <w:rFonts w:hint="eastAsia" w:asciiTheme="minorEastAsia" w:hAnsiTheme="minorEastAsia" w:eastAsiaTheme="minorEastAsia"/>
          <w:color w:val="auto"/>
          <w:sz w:val="24"/>
          <w:highlight w:val="none"/>
          <w:lang w:val="en-US" w:eastAsia="zh-CN"/>
        </w:rPr>
        <w:t>）</w:t>
      </w:r>
      <w:r>
        <w:rPr>
          <w:rFonts w:hint="eastAsia" w:asciiTheme="minorEastAsia" w:hAnsiTheme="minorEastAsia" w:eastAsiaTheme="minorEastAsia"/>
          <w:color w:val="auto"/>
          <w:sz w:val="24"/>
          <w:highlight w:val="none"/>
        </w:rPr>
        <w:t>可主动地或在</w:t>
      </w:r>
      <w:r>
        <w:rPr>
          <w:rFonts w:hint="eastAsia" w:asciiTheme="minorEastAsia" w:hAnsiTheme="minorEastAsia" w:eastAsiaTheme="minorEastAsia"/>
          <w:color w:val="auto"/>
          <w:sz w:val="24"/>
          <w:highlight w:val="none"/>
          <w:lang w:val="en-US" w:eastAsia="zh-CN"/>
        </w:rPr>
        <w:t>答复供应商</w:t>
      </w:r>
      <w:r>
        <w:rPr>
          <w:rFonts w:hint="eastAsia" w:asciiTheme="minorEastAsia" w:hAnsiTheme="minorEastAsia" w:eastAsiaTheme="minorEastAsia"/>
          <w:color w:val="auto"/>
          <w:sz w:val="24"/>
          <w:highlight w:val="none"/>
        </w:rPr>
        <w:t>提出的</w:t>
      </w:r>
      <w:r>
        <w:rPr>
          <w:rFonts w:hint="eastAsia" w:asciiTheme="minorEastAsia" w:hAnsiTheme="minorEastAsia" w:eastAsiaTheme="minorEastAsia"/>
          <w:color w:val="auto"/>
          <w:sz w:val="24"/>
          <w:highlight w:val="none"/>
          <w:lang w:val="en-US" w:eastAsia="zh-CN"/>
        </w:rPr>
        <w:t>询问</w:t>
      </w:r>
      <w:r>
        <w:rPr>
          <w:rFonts w:hint="eastAsia" w:asciiTheme="minorEastAsia" w:hAnsiTheme="minorEastAsia" w:eastAsiaTheme="minorEastAsia"/>
          <w:color w:val="auto"/>
          <w:sz w:val="24"/>
          <w:highlight w:val="none"/>
        </w:rPr>
        <w:t>时对</w:t>
      </w:r>
      <w:r>
        <w:rPr>
          <w:rFonts w:hint="eastAsia" w:asciiTheme="minorEastAsia" w:hAnsiTheme="minorEastAsia" w:eastAsiaTheme="minorEastAsia"/>
          <w:color w:val="auto"/>
          <w:sz w:val="24"/>
          <w:highlight w:val="none"/>
          <w:lang w:val="en-US" w:eastAsia="zh-CN"/>
        </w:rPr>
        <w:t>采购</w:t>
      </w:r>
      <w:r>
        <w:rPr>
          <w:rFonts w:hint="eastAsia" w:asciiTheme="minorEastAsia" w:hAnsiTheme="minorEastAsia" w:eastAsiaTheme="minorEastAsia"/>
          <w:color w:val="auto"/>
          <w:sz w:val="24"/>
          <w:highlight w:val="none"/>
        </w:rPr>
        <w:t>文件进行澄清与修改</w:t>
      </w:r>
      <w:r>
        <w:rPr>
          <w:rFonts w:hint="eastAsia" w:asciiTheme="majorEastAsia" w:hAnsiTheme="majorEastAsia" w:eastAsiaTheme="majorEastAsia"/>
          <w:color w:val="auto"/>
          <w:sz w:val="24"/>
          <w:highlight w:val="none"/>
        </w:rPr>
        <w:t>。</w:t>
      </w:r>
      <w:r>
        <w:rPr>
          <w:rFonts w:hint="eastAsia" w:asciiTheme="minorEastAsia" w:hAnsiTheme="minorEastAsia" w:eastAsiaTheme="minorEastAsia"/>
          <w:color w:val="auto"/>
          <w:sz w:val="24"/>
          <w:highlight w:val="none"/>
          <w:lang w:val="en-US" w:eastAsia="zh-CN"/>
        </w:rPr>
        <w:t>采购人（</w:t>
      </w:r>
      <w:r>
        <w:rPr>
          <w:rFonts w:asciiTheme="minorEastAsia" w:hAnsiTheme="minorEastAsia" w:eastAsiaTheme="minorEastAsia"/>
          <w:color w:val="auto"/>
          <w:sz w:val="24"/>
          <w:highlight w:val="none"/>
        </w:rPr>
        <w:t>采购代理机构</w:t>
      </w:r>
      <w:r>
        <w:rPr>
          <w:rFonts w:hint="eastAsia" w:asciiTheme="minorEastAsia" w:hAnsiTheme="minorEastAsia" w:eastAsiaTheme="minorEastAsia"/>
          <w:color w:val="auto"/>
          <w:sz w:val="24"/>
          <w:highlight w:val="none"/>
          <w:lang w:val="en-US" w:eastAsia="zh-CN"/>
        </w:rPr>
        <w:t>）</w:t>
      </w:r>
      <w:r>
        <w:rPr>
          <w:rFonts w:hint="eastAsia" w:asciiTheme="majorEastAsia" w:hAnsiTheme="majorEastAsia" w:eastAsiaTheme="majorEastAsia"/>
          <w:color w:val="auto"/>
          <w:sz w:val="24"/>
          <w:highlight w:val="none"/>
        </w:rPr>
        <w:t>对已发出的采购文件进行必要澄清或者修改的，将以书面形式通知供应商。澄清或者修改文件作为单一来源采购文件的组成部分。</w:t>
      </w:r>
    </w:p>
    <w:p w14:paraId="1657F016">
      <w:pPr>
        <w:keepNext w:val="0"/>
        <w:keepLines w:val="0"/>
        <w:pageBreakBefore w:val="0"/>
        <w:widowControl w:val="0"/>
        <w:kinsoku/>
        <w:wordWrap/>
        <w:overflowPunct/>
        <w:topLinePunct w:val="0"/>
        <w:autoSpaceDE/>
        <w:autoSpaceDN/>
        <w:bidi w:val="0"/>
        <w:adjustRightInd/>
        <w:snapToGrid/>
        <w:spacing w:line="520" w:lineRule="exact"/>
        <w:ind w:firstLine="435"/>
        <w:textAlignment w:val="auto"/>
        <w:rPr>
          <w:rFonts w:asciiTheme="majorEastAsia" w:hAnsiTheme="majorEastAsia" w:eastAsiaTheme="majorEastAsia"/>
          <w:color w:val="auto"/>
          <w:sz w:val="24"/>
          <w:highlight w:val="none"/>
        </w:rPr>
      </w:pPr>
      <w:r>
        <w:rPr>
          <w:rFonts w:hint="eastAsia" w:asciiTheme="majorEastAsia" w:hAnsiTheme="majorEastAsia" w:eastAsiaTheme="majorEastAsia"/>
          <w:color w:val="auto"/>
          <w:sz w:val="24"/>
          <w:highlight w:val="none"/>
          <w:lang w:val="en-US" w:eastAsia="zh-CN"/>
        </w:rPr>
        <w:t>6</w:t>
      </w:r>
      <w:r>
        <w:rPr>
          <w:rFonts w:hint="eastAsia" w:asciiTheme="majorEastAsia" w:hAnsiTheme="majorEastAsia" w:eastAsiaTheme="majorEastAsia"/>
          <w:color w:val="auto"/>
          <w:sz w:val="24"/>
          <w:highlight w:val="none"/>
        </w:rPr>
        <w:t>.3任何人或任何组织向供应商提供的任何书面或口头资料，未经</w:t>
      </w:r>
      <w:r>
        <w:rPr>
          <w:rFonts w:hint="eastAsia" w:asciiTheme="minorEastAsia" w:hAnsiTheme="minorEastAsia" w:eastAsiaTheme="minorEastAsia"/>
          <w:color w:val="auto"/>
          <w:sz w:val="24"/>
          <w:highlight w:val="none"/>
          <w:lang w:val="en-US" w:eastAsia="zh-CN"/>
        </w:rPr>
        <w:t>采购人（</w:t>
      </w:r>
      <w:r>
        <w:rPr>
          <w:rFonts w:asciiTheme="minorEastAsia" w:hAnsiTheme="minorEastAsia" w:eastAsiaTheme="minorEastAsia"/>
          <w:color w:val="auto"/>
          <w:sz w:val="24"/>
          <w:highlight w:val="none"/>
        </w:rPr>
        <w:t>采购代理机构</w:t>
      </w:r>
      <w:r>
        <w:rPr>
          <w:rFonts w:hint="eastAsia" w:asciiTheme="minorEastAsia" w:hAnsiTheme="minorEastAsia" w:eastAsiaTheme="minorEastAsia"/>
          <w:color w:val="auto"/>
          <w:sz w:val="24"/>
          <w:highlight w:val="none"/>
          <w:lang w:val="en-US" w:eastAsia="zh-CN"/>
        </w:rPr>
        <w:t>）</w:t>
      </w:r>
      <w:r>
        <w:rPr>
          <w:rFonts w:hint="eastAsia" w:asciiTheme="majorEastAsia" w:hAnsiTheme="majorEastAsia" w:eastAsiaTheme="majorEastAsia"/>
          <w:color w:val="auto"/>
          <w:sz w:val="24"/>
          <w:highlight w:val="none"/>
        </w:rPr>
        <w:t>书面通知，均作无效处理，不得作为采购文件的组成部分。</w:t>
      </w:r>
      <w:r>
        <w:rPr>
          <w:rFonts w:hint="eastAsia" w:asciiTheme="minorEastAsia" w:hAnsiTheme="minorEastAsia" w:eastAsiaTheme="minorEastAsia"/>
          <w:color w:val="auto"/>
          <w:sz w:val="24"/>
          <w:highlight w:val="none"/>
          <w:lang w:val="en-US" w:eastAsia="zh-CN"/>
        </w:rPr>
        <w:t>采购人（</w:t>
      </w:r>
      <w:r>
        <w:rPr>
          <w:rFonts w:asciiTheme="minorEastAsia" w:hAnsiTheme="minorEastAsia" w:eastAsiaTheme="minorEastAsia"/>
          <w:color w:val="auto"/>
          <w:sz w:val="24"/>
          <w:highlight w:val="none"/>
        </w:rPr>
        <w:t>采购代理机构</w:t>
      </w:r>
      <w:r>
        <w:rPr>
          <w:rFonts w:hint="eastAsia" w:asciiTheme="minorEastAsia" w:hAnsiTheme="minorEastAsia" w:eastAsiaTheme="minorEastAsia"/>
          <w:color w:val="auto"/>
          <w:sz w:val="24"/>
          <w:highlight w:val="none"/>
          <w:lang w:val="en-US" w:eastAsia="zh-CN"/>
        </w:rPr>
        <w:t>）</w:t>
      </w:r>
      <w:r>
        <w:rPr>
          <w:rFonts w:hint="eastAsia" w:asciiTheme="majorEastAsia" w:hAnsiTheme="majorEastAsia" w:eastAsiaTheme="majorEastAsia"/>
          <w:color w:val="auto"/>
          <w:sz w:val="24"/>
          <w:highlight w:val="none"/>
        </w:rPr>
        <w:t>对供应商由此而做出的推论、理解和结论概不负责。</w:t>
      </w:r>
    </w:p>
    <w:p w14:paraId="045D6C85">
      <w:pPr>
        <w:keepNext w:val="0"/>
        <w:keepLines w:val="0"/>
        <w:pageBreakBefore w:val="0"/>
        <w:widowControl w:val="0"/>
        <w:kinsoku/>
        <w:wordWrap/>
        <w:overflowPunct/>
        <w:topLinePunct w:val="0"/>
        <w:autoSpaceDE/>
        <w:autoSpaceDN/>
        <w:bidi w:val="0"/>
        <w:adjustRightInd/>
        <w:snapToGrid/>
        <w:spacing w:line="520" w:lineRule="exact"/>
        <w:ind w:firstLine="435"/>
        <w:textAlignment w:val="auto"/>
        <w:rPr>
          <w:rFonts w:asciiTheme="majorEastAsia" w:hAnsiTheme="majorEastAsia" w:eastAsiaTheme="majorEastAsia"/>
          <w:i/>
          <w:iCs/>
          <w:color w:val="auto"/>
          <w:sz w:val="24"/>
          <w:highlight w:val="none"/>
        </w:rPr>
      </w:pPr>
      <w:r>
        <w:rPr>
          <w:rFonts w:hint="eastAsia" w:asciiTheme="majorEastAsia" w:hAnsiTheme="majorEastAsia" w:eastAsiaTheme="majorEastAsia"/>
          <w:color w:val="auto"/>
          <w:sz w:val="24"/>
          <w:highlight w:val="none"/>
          <w:lang w:val="en-US" w:eastAsia="zh-CN"/>
        </w:rPr>
        <w:t>6</w:t>
      </w:r>
      <w:r>
        <w:rPr>
          <w:rFonts w:asciiTheme="majorEastAsia" w:hAnsiTheme="majorEastAsia" w:eastAsiaTheme="majorEastAsia"/>
          <w:color w:val="auto"/>
          <w:sz w:val="24"/>
          <w:highlight w:val="none"/>
        </w:rPr>
        <w:t>.</w:t>
      </w:r>
      <w:r>
        <w:rPr>
          <w:rFonts w:hint="eastAsia" w:asciiTheme="majorEastAsia" w:hAnsiTheme="majorEastAsia" w:eastAsiaTheme="majorEastAsia"/>
          <w:color w:val="auto"/>
          <w:sz w:val="24"/>
          <w:highlight w:val="none"/>
        </w:rPr>
        <w:t>4</w:t>
      </w:r>
      <w:r>
        <w:rPr>
          <w:rFonts w:asciiTheme="majorEastAsia" w:hAnsiTheme="majorEastAsia" w:eastAsiaTheme="majorEastAsia"/>
          <w:color w:val="auto"/>
          <w:sz w:val="24"/>
          <w:highlight w:val="none"/>
        </w:rPr>
        <w:t>对于没有提出</w:t>
      </w:r>
      <w:r>
        <w:rPr>
          <w:rFonts w:hint="eastAsia" w:asciiTheme="majorEastAsia" w:hAnsiTheme="majorEastAsia" w:eastAsiaTheme="majorEastAsia"/>
          <w:color w:val="auto"/>
          <w:sz w:val="24"/>
          <w:highlight w:val="none"/>
        </w:rPr>
        <w:t>疑问</w:t>
      </w:r>
      <w:r>
        <w:rPr>
          <w:rFonts w:asciiTheme="majorEastAsia" w:hAnsiTheme="majorEastAsia" w:eastAsiaTheme="majorEastAsia"/>
          <w:color w:val="auto"/>
          <w:sz w:val="24"/>
          <w:highlight w:val="none"/>
        </w:rPr>
        <w:t>又参与了</w:t>
      </w:r>
      <w:r>
        <w:rPr>
          <w:rFonts w:hint="eastAsia" w:asciiTheme="majorEastAsia" w:hAnsiTheme="majorEastAsia" w:eastAsiaTheme="majorEastAsia"/>
          <w:color w:val="auto"/>
          <w:sz w:val="24"/>
          <w:highlight w:val="none"/>
        </w:rPr>
        <w:t>本</w:t>
      </w:r>
      <w:r>
        <w:rPr>
          <w:rFonts w:asciiTheme="majorEastAsia" w:hAnsiTheme="majorEastAsia" w:eastAsiaTheme="majorEastAsia"/>
          <w:color w:val="auto"/>
          <w:sz w:val="24"/>
          <w:highlight w:val="none"/>
        </w:rPr>
        <w:t>项目</w:t>
      </w:r>
      <w:r>
        <w:rPr>
          <w:rFonts w:hint="eastAsia" w:asciiTheme="majorEastAsia" w:hAnsiTheme="majorEastAsia" w:eastAsiaTheme="majorEastAsia"/>
          <w:color w:val="auto"/>
          <w:sz w:val="24"/>
          <w:highlight w:val="none"/>
        </w:rPr>
        <w:t>的供应商</w:t>
      </w:r>
      <w:r>
        <w:rPr>
          <w:rFonts w:asciiTheme="majorEastAsia" w:hAnsiTheme="majorEastAsia" w:eastAsiaTheme="majorEastAsia"/>
          <w:color w:val="auto"/>
          <w:sz w:val="24"/>
          <w:highlight w:val="none"/>
        </w:rPr>
        <w:t>将被视为完全认同</w:t>
      </w:r>
      <w:r>
        <w:rPr>
          <w:rFonts w:hint="eastAsia" w:asciiTheme="majorEastAsia" w:hAnsiTheme="majorEastAsia" w:eastAsiaTheme="majorEastAsia"/>
          <w:color w:val="auto"/>
          <w:sz w:val="24"/>
          <w:highlight w:val="none"/>
        </w:rPr>
        <w:t>本采购</w:t>
      </w:r>
      <w:r>
        <w:rPr>
          <w:rFonts w:asciiTheme="majorEastAsia" w:hAnsiTheme="majorEastAsia" w:eastAsiaTheme="majorEastAsia"/>
          <w:color w:val="auto"/>
          <w:sz w:val="24"/>
          <w:highlight w:val="none"/>
        </w:rPr>
        <w:t>文件（含</w:t>
      </w:r>
      <w:r>
        <w:rPr>
          <w:rFonts w:hint="eastAsia" w:asciiTheme="majorEastAsia" w:hAnsiTheme="majorEastAsia" w:eastAsiaTheme="majorEastAsia"/>
          <w:color w:val="auto"/>
          <w:sz w:val="24"/>
          <w:highlight w:val="none"/>
        </w:rPr>
        <w:t>澄清或修改的</w:t>
      </w:r>
      <w:r>
        <w:rPr>
          <w:rFonts w:asciiTheme="majorEastAsia" w:hAnsiTheme="majorEastAsia" w:eastAsiaTheme="majorEastAsia"/>
          <w:color w:val="auto"/>
          <w:sz w:val="24"/>
          <w:highlight w:val="none"/>
        </w:rPr>
        <w:t>内容）</w:t>
      </w:r>
      <w:r>
        <w:rPr>
          <w:rFonts w:hint="eastAsia" w:asciiTheme="majorEastAsia" w:hAnsiTheme="majorEastAsia" w:eastAsiaTheme="majorEastAsia"/>
          <w:i/>
          <w:color w:val="auto"/>
          <w:sz w:val="24"/>
          <w:highlight w:val="none"/>
        </w:rPr>
        <w:t>。</w:t>
      </w:r>
    </w:p>
    <w:p w14:paraId="5F60A62D">
      <w:pPr>
        <w:keepNext w:val="0"/>
        <w:keepLines w:val="0"/>
        <w:pageBreakBefore w:val="0"/>
        <w:widowControl w:val="0"/>
        <w:kinsoku/>
        <w:wordWrap/>
        <w:overflowPunct/>
        <w:topLinePunct w:val="0"/>
        <w:autoSpaceDE/>
        <w:autoSpaceDN/>
        <w:bidi w:val="0"/>
        <w:adjustRightInd/>
        <w:snapToGrid/>
        <w:spacing w:line="520" w:lineRule="exact"/>
        <w:ind w:firstLine="437"/>
        <w:textAlignment w:val="auto"/>
        <w:outlineLvl w:val="2"/>
        <w:rPr>
          <w:rFonts w:asciiTheme="majorEastAsia" w:hAnsiTheme="majorEastAsia" w:eastAsiaTheme="majorEastAsia"/>
          <w:b/>
          <w:color w:val="auto"/>
          <w:sz w:val="24"/>
          <w:highlight w:val="none"/>
        </w:rPr>
      </w:pPr>
      <w:r>
        <w:rPr>
          <w:rFonts w:hint="eastAsia" w:asciiTheme="majorEastAsia" w:hAnsiTheme="majorEastAsia" w:eastAsiaTheme="majorEastAsia"/>
          <w:b/>
          <w:color w:val="auto"/>
          <w:sz w:val="24"/>
          <w:highlight w:val="none"/>
          <w:lang w:val="en-US" w:eastAsia="zh-CN"/>
        </w:rPr>
        <w:t>7</w:t>
      </w:r>
      <w:r>
        <w:rPr>
          <w:rFonts w:asciiTheme="majorEastAsia" w:hAnsiTheme="majorEastAsia" w:eastAsiaTheme="majorEastAsia"/>
          <w:b/>
          <w:color w:val="auto"/>
          <w:sz w:val="24"/>
          <w:highlight w:val="none"/>
        </w:rPr>
        <w:t>.</w:t>
      </w:r>
      <w:r>
        <w:rPr>
          <w:rFonts w:hint="eastAsia" w:asciiTheme="majorEastAsia" w:hAnsiTheme="majorEastAsia" w:eastAsiaTheme="majorEastAsia"/>
          <w:b/>
          <w:color w:val="auto"/>
          <w:sz w:val="24"/>
          <w:highlight w:val="none"/>
        </w:rPr>
        <w:t>采购范围及响应文件中标准和计量单位的使用</w:t>
      </w:r>
    </w:p>
    <w:p w14:paraId="584C1519">
      <w:pPr>
        <w:keepNext w:val="0"/>
        <w:keepLines w:val="0"/>
        <w:pageBreakBefore w:val="0"/>
        <w:widowControl w:val="0"/>
        <w:kinsoku/>
        <w:wordWrap/>
        <w:overflowPunct/>
        <w:topLinePunct w:val="0"/>
        <w:autoSpaceDE/>
        <w:autoSpaceDN/>
        <w:bidi w:val="0"/>
        <w:adjustRightInd/>
        <w:snapToGrid/>
        <w:spacing w:line="520" w:lineRule="exact"/>
        <w:ind w:firstLine="435"/>
        <w:textAlignment w:val="auto"/>
        <w:rPr>
          <w:rFonts w:asciiTheme="majorEastAsia" w:hAnsiTheme="majorEastAsia" w:eastAsiaTheme="majorEastAsia"/>
          <w:color w:val="auto"/>
          <w:sz w:val="24"/>
          <w:highlight w:val="none"/>
        </w:rPr>
      </w:pPr>
      <w:bookmarkStart w:id="8" w:name="_Hlk16458980"/>
      <w:r>
        <w:rPr>
          <w:rFonts w:hint="eastAsia" w:asciiTheme="majorEastAsia" w:hAnsiTheme="majorEastAsia" w:eastAsiaTheme="majorEastAsia"/>
          <w:color w:val="auto"/>
          <w:sz w:val="24"/>
          <w:highlight w:val="none"/>
          <w:lang w:val="en-US" w:eastAsia="zh-CN"/>
        </w:rPr>
        <w:t>7</w:t>
      </w:r>
      <w:r>
        <w:rPr>
          <w:rFonts w:asciiTheme="majorEastAsia" w:hAnsiTheme="majorEastAsia" w:eastAsiaTheme="majorEastAsia"/>
          <w:color w:val="auto"/>
          <w:sz w:val="24"/>
          <w:highlight w:val="none"/>
        </w:rPr>
        <w:t>.1供应商应当对所</w:t>
      </w:r>
      <w:r>
        <w:rPr>
          <w:rFonts w:hint="eastAsia" w:asciiTheme="majorEastAsia" w:hAnsiTheme="majorEastAsia" w:eastAsiaTheme="majorEastAsia"/>
          <w:color w:val="auto"/>
          <w:sz w:val="24"/>
          <w:highlight w:val="none"/>
        </w:rPr>
        <w:t>参与的</w:t>
      </w:r>
      <w:r>
        <w:rPr>
          <w:rFonts w:asciiTheme="majorEastAsia" w:hAnsiTheme="majorEastAsia" w:eastAsiaTheme="majorEastAsia"/>
          <w:color w:val="auto"/>
          <w:sz w:val="24"/>
          <w:highlight w:val="none"/>
        </w:rPr>
        <w:t>分包</w:t>
      </w:r>
      <w:r>
        <w:rPr>
          <w:rFonts w:hint="eastAsia" w:asciiTheme="majorEastAsia" w:hAnsiTheme="majorEastAsia" w:eastAsiaTheme="majorEastAsia"/>
          <w:color w:val="auto"/>
          <w:sz w:val="24"/>
          <w:highlight w:val="none"/>
        </w:rPr>
        <w:t>采购文件</w:t>
      </w:r>
      <w:r>
        <w:rPr>
          <w:rFonts w:asciiTheme="majorEastAsia" w:hAnsiTheme="majorEastAsia" w:eastAsiaTheme="majorEastAsia"/>
          <w:color w:val="auto"/>
          <w:sz w:val="24"/>
          <w:highlight w:val="none"/>
        </w:rPr>
        <w:t>中“</w:t>
      </w:r>
      <w:r>
        <w:rPr>
          <w:rFonts w:hint="eastAsia" w:asciiTheme="majorEastAsia" w:hAnsiTheme="majorEastAsia" w:eastAsiaTheme="majorEastAsia"/>
          <w:color w:val="auto"/>
          <w:sz w:val="24"/>
          <w:highlight w:val="none"/>
        </w:rPr>
        <w:t>采购</w:t>
      </w:r>
      <w:r>
        <w:rPr>
          <w:rFonts w:asciiTheme="majorEastAsia" w:hAnsiTheme="majorEastAsia" w:eastAsiaTheme="majorEastAsia"/>
          <w:color w:val="auto"/>
          <w:sz w:val="24"/>
          <w:highlight w:val="none"/>
        </w:rPr>
        <w:t>需求”所列的所有内容进行</w:t>
      </w:r>
      <w:r>
        <w:rPr>
          <w:rFonts w:hint="eastAsia" w:asciiTheme="majorEastAsia" w:hAnsiTheme="majorEastAsia" w:eastAsiaTheme="majorEastAsia"/>
          <w:color w:val="auto"/>
          <w:sz w:val="24"/>
          <w:highlight w:val="none"/>
        </w:rPr>
        <w:t>响应</w:t>
      </w:r>
      <w:r>
        <w:rPr>
          <w:rFonts w:asciiTheme="majorEastAsia" w:hAnsiTheme="majorEastAsia" w:eastAsiaTheme="majorEastAsia"/>
          <w:color w:val="auto"/>
          <w:sz w:val="24"/>
          <w:highlight w:val="none"/>
        </w:rPr>
        <w:t>，如仅响应</w:t>
      </w:r>
      <w:r>
        <w:rPr>
          <w:rFonts w:hint="eastAsia" w:asciiTheme="majorEastAsia" w:hAnsiTheme="majorEastAsia" w:eastAsiaTheme="majorEastAsia"/>
          <w:color w:val="auto"/>
          <w:sz w:val="24"/>
          <w:highlight w:val="none"/>
        </w:rPr>
        <w:t>所参与包别</w:t>
      </w:r>
      <w:r>
        <w:rPr>
          <w:rFonts w:asciiTheme="majorEastAsia" w:hAnsiTheme="majorEastAsia" w:eastAsiaTheme="majorEastAsia"/>
          <w:color w:val="auto"/>
          <w:sz w:val="24"/>
          <w:highlight w:val="none"/>
        </w:rPr>
        <w:t>中的部分内容，其</w:t>
      </w:r>
      <w:r>
        <w:rPr>
          <w:rFonts w:hint="eastAsia" w:asciiTheme="majorEastAsia" w:hAnsiTheme="majorEastAsia" w:eastAsiaTheme="majorEastAsia"/>
          <w:color w:val="auto"/>
          <w:sz w:val="24"/>
          <w:highlight w:val="none"/>
        </w:rPr>
        <w:t>所参与包别的响应文件</w:t>
      </w:r>
      <w:r>
        <w:rPr>
          <w:rFonts w:asciiTheme="majorEastAsia" w:hAnsiTheme="majorEastAsia" w:eastAsiaTheme="majorEastAsia"/>
          <w:color w:val="auto"/>
          <w:sz w:val="24"/>
          <w:highlight w:val="none"/>
        </w:rPr>
        <w:t>将被认定为</w:t>
      </w:r>
      <w:r>
        <w:rPr>
          <w:rFonts w:hint="eastAsia" w:asciiTheme="majorEastAsia" w:hAnsiTheme="majorEastAsia" w:eastAsiaTheme="majorEastAsia"/>
          <w:b/>
          <w:color w:val="auto"/>
          <w:sz w:val="24"/>
          <w:highlight w:val="none"/>
        </w:rPr>
        <w:t>响应</w:t>
      </w:r>
      <w:r>
        <w:rPr>
          <w:rFonts w:asciiTheme="majorEastAsia" w:hAnsiTheme="majorEastAsia" w:eastAsiaTheme="majorEastAsia"/>
          <w:b/>
          <w:color w:val="auto"/>
          <w:sz w:val="24"/>
          <w:highlight w:val="none"/>
        </w:rPr>
        <w:t>无效</w:t>
      </w:r>
      <w:r>
        <w:rPr>
          <w:rFonts w:asciiTheme="majorEastAsia" w:hAnsiTheme="majorEastAsia" w:eastAsiaTheme="majorEastAsia"/>
          <w:color w:val="auto"/>
          <w:sz w:val="24"/>
          <w:highlight w:val="none"/>
        </w:rPr>
        <w:t>。</w:t>
      </w:r>
    </w:p>
    <w:p w14:paraId="43726603">
      <w:pPr>
        <w:keepNext w:val="0"/>
        <w:keepLines w:val="0"/>
        <w:pageBreakBefore w:val="0"/>
        <w:widowControl w:val="0"/>
        <w:kinsoku/>
        <w:wordWrap/>
        <w:overflowPunct/>
        <w:topLinePunct w:val="0"/>
        <w:autoSpaceDE/>
        <w:autoSpaceDN/>
        <w:bidi w:val="0"/>
        <w:adjustRightInd/>
        <w:snapToGrid/>
        <w:spacing w:line="520" w:lineRule="exact"/>
        <w:ind w:firstLine="435"/>
        <w:textAlignment w:val="auto"/>
        <w:rPr>
          <w:rFonts w:asciiTheme="majorEastAsia" w:hAnsiTheme="majorEastAsia" w:eastAsiaTheme="majorEastAsia"/>
          <w:color w:val="auto"/>
          <w:sz w:val="24"/>
          <w:highlight w:val="none"/>
        </w:rPr>
      </w:pPr>
      <w:r>
        <w:rPr>
          <w:rFonts w:hint="eastAsia" w:asciiTheme="majorEastAsia" w:hAnsiTheme="majorEastAsia" w:eastAsiaTheme="majorEastAsia"/>
          <w:color w:val="auto"/>
          <w:sz w:val="24"/>
          <w:highlight w:val="none"/>
          <w:lang w:val="en-US" w:eastAsia="zh-CN"/>
        </w:rPr>
        <w:t>7</w:t>
      </w:r>
      <w:r>
        <w:rPr>
          <w:rFonts w:asciiTheme="majorEastAsia" w:hAnsiTheme="majorEastAsia" w:eastAsiaTheme="majorEastAsia"/>
          <w:color w:val="auto"/>
          <w:sz w:val="24"/>
          <w:highlight w:val="none"/>
        </w:rPr>
        <w:t>.2无论</w:t>
      </w:r>
      <w:r>
        <w:rPr>
          <w:rFonts w:hint="eastAsia" w:asciiTheme="majorEastAsia" w:hAnsiTheme="majorEastAsia" w:eastAsiaTheme="majorEastAsia"/>
          <w:color w:val="auto"/>
          <w:sz w:val="24"/>
          <w:highlight w:val="none"/>
        </w:rPr>
        <w:t>采购</w:t>
      </w:r>
      <w:r>
        <w:rPr>
          <w:rFonts w:asciiTheme="majorEastAsia" w:hAnsiTheme="majorEastAsia" w:eastAsiaTheme="majorEastAsia"/>
          <w:color w:val="auto"/>
          <w:sz w:val="24"/>
          <w:highlight w:val="none"/>
        </w:rPr>
        <w:t>文件中是否要求，</w:t>
      </w:r>
      <w:r>
        <w:rPr>
          <w:rFonts w:hint="eastAsia" w:asciiTheme="majorEastAsia" w:hAnsiTheme="majorEastAsia" w:eastAsiaTheme="majorEastAsia"/>
          <w:color w:val="auto"/>
          <w:sz w:val="24"/>
          <w:highlight w:val="none"/>
        </w:rPr>
        <w:t>供应商所提供的货物及伴随的服务和工程均应符合国家强制性标准。</w:t>
      </w:r>
    </w:p>
    <w:bookmarkEnd w:id="8"/>
    <w:p w14:paraId="0803DDB7">
      <w:pPr>
        <w:keepNext w:val="0"/>
        <w:keepLines w:val="0"/>
        <w:pageBreakBefore w:val="0"/>
        <w:widowControl w:val="0"/>
        <w:kinsoku/>
        <w:wordWrap/>
        <w:overflowPunct/>
        <w:topLinePunct w:val="0"/>
        <w:autoSpaceDE/>
        <w:autoSpaceDN/>
        <w:bidi w:val="0"/>
        <w:adjustRightInd/>
        <w:snapToGrid/>
        <w:spacing w:line="520" w:lineRule="exact"/>
        <w:ind w:firstLine="435"/>
        <w:textAlignment w:val="auto"/>
        <w:rPr>
          <w:rFonts w:asciiTheme="majorEastAsia" w:hAnsiTheme="majorEastAsia" w:eastAsiaTheme="majorEastAsia"/>
          <w:color w:val="auto"/>
          <w:sz w:val="24"/>
          <w:highlight w:val="none"/>
        </w:rPr>
      </w:pPr>
      <w:r>
        <w:rPr>
          <w:rFonts w:hint="eastAsia" w:asciiTheme="majorEastAsia" w:hAnsiTheme="majorEastAsia" w:eastAsiaTheme="majorEastAsia"/>
          <w:color w:val="auto"/>
          <w:sz w:val="24"/>
          <w:highlight w:val="none"/>
          <w:lang w:val="en-US" w:eastAsia="zh-CN"/>
        </w:rPr>
        <w:t>7</w:t>
      </w:r>
      <w:r>
        <w:rPr>
          <w:rFonts w:asciiTheme="majorEastAsia" w:hAnsiTheme="majorEastAsia" w:eastAsiaTheme="majorEastAsia"/>
          <w:color w:val="auto"/>
          <w:sz w:val="24"/>
          <w:highlight w:val="none"/>
        </w:rPr>
        <w:t>.3</w:t>
      </w:r>
      <w:r>
        <w:rPr>
          <w:rFonts w:hint="eastAsia" w:asciiTheme="majorEastAsia" w:hAnsiTheme="majorEastAsia" w:eastAsiaTheme="majorEastAsia"/>
          <w:color w:val="auto"/>
          <w:sz w:val="24"/>
          <w:highlight w:val="none"/>
        </w:rPr>
        <w:t>供应商</w:t>
      </w:r>
      <w:r>
        <w:rPr>
          <w:rFonts w:asciiTheme="majorEastAsia" w:hAnsiTheme="majorEastAsia" w:eastAsiaTheme="majorEastAsia"/>
          <w:color w:val="auto"/>
          <w:sz w:val="24"/>
          <w:highlight w:val="none"/>
        </w:rPr>
        <w:t>与采购</w:t>
      </w:r>
      <w:r>
        <w:rPr>
          <w:rFonts w:hint="eastAsia" w:asciiTheme="majorEastAsia" w:hAnsiTheme="majorEastAsia" w:eastAsiaTheme="majorEastAsia"/>
          <w:color w:val="auto"/>
          <w:sz w:val="24"/>
          <w:highlight w:val="none"/>
        </w:rPr>
        <w:t>代理</w:t>
      </w:r>
      <w:r>
        <w:rPr>
          <w:rFonts w:asciiTheme="majorEastAsia" w:hAnsiTheme="majorEastAsia" w:eastAsiaTheme="majorEastAsia"/>
          <w:color w:val="auto"/>
          <w:sz w:val="24"/>
          <w:highlight w:val="none"/>
        </w:rPr>
        <w:t>机构之间与</w:t>
      </w:r>
      <w:r>
        <w:rPr>
          <w:rFonts w:hint="eastAsia" w:asciiTheme="majorEastAsia" w:hAnsiTheme="majorEastAsia" w:eastAsiaTheme="majorEastAsia"/>
          <w:color w:val="auto"/>
          <w:sz w:val="24"/>
          <w:highlight w:val="none"/>
        </w:rPr>
        <w:t>单一来源采购</w:t>
      </w:r>
      <w:r>
        <w:rPr>
          <w:rFonts w:asciiTheme="majorEastAsia" w:hAnsiTheme="majorEastAsia" w:eastAsiaTheme="majorEastAsia"/>
          <w:color w:val="auto"/>
          <w:sz w:val="24"/>
          <w:highlight w:val="none"/>
        </w:rPr>
        <w:t>有关的所有往来通知、函件和</w:t>
      </w:r>
      <w:r>
        <w:rPr>
          <w:rFonts w:hint="eastAsia" w:asciiTheme="majorEastAsia" w:hAnsiTheme="majorEastAsia" w:eastAsiaTheme="majorEastAsia"/>
          <w:color w:val="auto"/>
          <w:sz w:val="24"/>
          <w:highlight w:val="none"/>
        </w:rPr>
        <w:t>响应</w:t>
      </w:r>
      <w:r>
        <w:rPr>
          <w:rFonts w:asciiTheme="majorEastAsia" w:hAnsiTheme="majorEastAsia" w:eastAsiaTheme="majorEastAsia"/>
          <w:color w:val="auto"/>
          <w:sz w:val="24"/>
          <w:highlight w:val="none"/>
        </w:rPr>
        <w:t>文件均用中文表述。</w:t>
      </w:r>
      <w:r>
        <w:rPr>
          <w:rFonts w:hint="eastAsia" w:asciiTheme="majorEastAsia" w:hAnsiTheme="majorEastAsia" w:eastAsiaTheme="majorEastAsia"/>
          <w:color w:val="auto"/>
          <w:sz w:val="24"/>
          <w:highlight w:val="none"/>
        </w:rPr>
        <w:t>供应商</w:t>
      </w:r>
      <w:r>
        <w:rPr>
          <w:rFonts w:asciiTheme="majorEastAsia" w:hAnsiTheme="majorEastAsia" w:eastAsiaTheme="majorEastAsia"/>
          <w:color w:val="auto"/>
          <w:sz w:val="24"/>
          <w:highlight w:val="none"/>
        </w:rPr>
        <w:t>随</w:t>
      </w:r>
      <w:r>
        <w:rPr>
          <w:rFonts w:hint="eastAsia" w:asciiTheme="majorEastAsia" w:hAnsiTheme="majorEastAsia" w:eastAsiaTheme="majorEastAsia"/>
          <w:color w:val="auto"/>
          <w:sz w:val="24"/>
          <w:highlight w:val="none"/>
        </w:rPr>
        <w:t>响应</w:t>
      </w:r>
      <w:r>
        <w:rPr>
          <w:rFonts w:asciiTheme="majorEastAsia" w:hAnsiTheme="majorEastAsia" w:eastAsiaTheme="majorEastAsia"/>
          <w:color w:val="auto"/>
          <w:sz w:val="24"/>
          <w:highlight w:val="none"/>
        </w:rPr>
        <w:t>文件提供的证明文件和资料可以为其它语言，但必须附中文译文。翻译的中文资料与外文资料出现差异时，以中文为准。</w:t>
      </w:r>
    </w:p>
    <w:p w14:paraId="64CC87B1">
      <w:pPr>
        <w:keepNext w:val="0"/>
        <w:keepLines w:val="0"/>
        <w:pageBreakBefore w:val="0"/>
        <w:widowControl w:val="0"/>
        <w:kinsoku/>
        <w:wordWrap/>
        <w:overflowPunct/>
        <w:topLinePunct w:val="0"/>
        <w:autoSpaceDE/>
        <w:autoSpaceDN/>
        <w:bidi w:val="0"/>
        <w:adjustRightInd/>
        <w:snapToGrid/>
        <w:spacing w:line="520" w:lineRule="exact"/>
        <w:ind w:firstLine="435"/>
        <w:textAlignment w:val="auto"/>
        <w:rPr>
          <w:rFonts w:asciiTheme="majorEastAsia" w:hAnsiTheme="majorEastAsia" w:eastAsiaTheme="majorEastAsia"/>
          <w:color w:val="auto"/>
          <w:sz w:val="24"/>
          <w:highlight w:val="none"/>
        </w:rPr>
      </w:pPr>
      <w:r>
        <w:rPr>
          <w:rFonts w:hint="eastAsia" w:asciiTheme="majorEastAsia" w:hAnsiTheme="majorEastAsia" w:eastAsiaTheme="majorEastAsia"/>
          <w:color w:val="auto"/>
          <w:sz w:val="24"/>
          <w:highlight w:val="none"/>
          <w:lang w:val="en-US" w:eastAsia="zh-CN"/>
        </w:rPr>
        <w:t>7</w:t>
      </w:r>
      <w:r>
        <w:rPr>
          <w:rFonts w:asciiTheme="majorEastAsia" w:hAnsiTheme="majorEastAsia" w:eastAsiaTheme="majorEastAsia"/>
          <w:color w:val="auto"/>
          <w:sz w:val="24"/>
          <w:highlight w:val="none"/>
        </w:rPr>
        <w:t>.4除</w:t>
      </w:r>
      <w:r>
        <w:rPr>
          <w:rFonts w:hint="eastAsia" w:asciiTheme="majorEastAsia" w:hAnsiTheme="majorEastAsia" w:eastAsiaTheme="majorEastAsia"/>
          <w:color w:val="auto"/>
          <w:sz w:val="24"/>
          <w:highlight w:val="none"/>
        </w:rPr>
        <w:t>采购</w:t>
      </w:r>
      <w:r>
        <w:rPr>
          <w:rFonts w:asciiTheme="majorEastAsia" w:hAnsiTheme="majorEastAsia" w:eastAsiaTheme="majorEastAsia"/>
          <w:color w:val="auto"/>
          <w:sz w:val="24"/>
          <w:highlight w:val="none"/>
        </w:rPr>
        <w:t>文件中有特殊要求外，</w:t>
      </w:r>
      <w:r>
        <w:rPr>
          <w:rFonts w:hint="eastAsia" w:asciiTheme="majorEastAsia" w:hAnsiTheme="majorEastAsia" w:eastAsiaTheme="majorEastAsia"/>
          <w:color w:val="auto"/>
          <w:sz w:val="24"/>
          <w:highlight w:val="none"/>
        </w:rPr>
        <w:t>响应</w:t>
      </w:r>
      <w:r>
        <w:rPr>
          <w:rFonts w:asciiTheme="majorEastAsia" w:hAnsiTheme="majorEastAsia" w:eastAsiaTheme="majorEastAsia"/>
          <w:color w:val="auto"/>
          <w:sz w:val="24"/>
          <w:highlight w:val="none"/>
        </w:rPr>
        <w:t>文件中所使用的计量单位，应采用中华人民共和国法定计量单位。</w:t>
      </w:r>
    </w:p>
    <w:p w14:paraId="49202711">
      <w:pPr>
        <w:keepNext w:val="0"/>
        <w:keepLines w:val="0"/>
        <w:pageBreakBefore w:val="0"/>
        <w:widowControl w:val="0"/>
        <w:kinsoku/>
        <w:wordWrap/>
        <w:overflowPunct/>
        <w:topLinePunct w:val="0"/>
        <w:autoSpaceDE/>
        <w:autoSpaceDN/>
        <w:bidi w:val="0"/>
        <w:adjustRightInd/>
        <w:snapToGrid/>
        <w:spacing w:line="520" w:lineRule="exact"/>
        <w:ind w:firstLine="437"/>
        <w:textAlignment w:val="auto"/>
        <w:outlineLvl w:val="2"/>
        <w:rPr>
          <w:rFonts w:asciiTheme="majorEastAsia" w:hAnsiTheme="majorEastAsia" w:eastAsiaTheme="majorEastAsia"/>
          <w:b/>
          <w:color w:val="auto"/>
          <w:sz w:val="24"/>
          <w:highlight w:val="none"/>
        </w:rPr>
      </w:pPr>
      <w:r>
        <w:rPr>
          <w:rFonts w:hint="eastAsia" w:asciiTheme="majorEastAsia" w:hAnsiTheme="majorEastAsia" w:eastAsiaTheme="majorEastAsia"/>
          <w:b/>
          <w:color w:val="auto"/>
          <w:sz w:val="24"/>
          <w:highlight w:val="none"/>
          <w:lang w:val="en-US" w:eastAsia="zh-CN"/>
        </w:rPr>
        <w:t>8</w:t>
      </w:r>
      <w:r>
        <w:rPr>
          <w:rFonts w:asciiTheme="majorEastAsia" w:hAnsiTheme="majorEastAsia" w:eastAsiaTheme="majorEastAsia"/>
          <w:b/>
          <w:color w:val="auto"/>
          <w:sz w:val="24"/>
          <w:highlight w:val="none"/>
        </w:rPr>
        <w:t>.</w:t>
      </w:r>
      <w:r>
        <w:rPr>
          <w:rFonts w:hint="eastAsia" w:asciiTheme="majorEastAsia" w:hAnsiTheme="majorEastAsia" w:eastAsiaTheme="majorEastAsia"/>
          <w:b/>
          <w:color w:val="auto"/>
          <w:sz w:val="24"/>
          <w:highlight w:val="none"/>
        </w:rPr>
        <w:t>响应文件构成</w:t>
      </w:r>
    </w:p>
    <w:p w14:paraId="6B321374">
      <w:pPr>
        <w:keepNext w:val="0"/>
        <w:keepLines w:val="0"/>
        <w:pageBreakBefore w:val="0"/>
        <w:widowControl w:val="0"/>
        <w:kinsoku/>
        <w:wordWrap/>
        <w:overflowPunct/>
        <w:topLinePunct w:val="0"/>
        <w:autoSpaceDE/>
        <w:autoSpaceDN/>
        <w:bidi w:val="0"/>
        <w:adjustRightInd/>
        <w:snapToGrid/>
        <w:spacing w:line="520" w:lineRule="exact"/>
        <w:ind w:firstLine="435"/>
        <w:textAlignment w:val="auto"/>
        <w:rPr>
          <w:rFonts w:asciiTheme="majorEastAsia" w:hAnsiTheme="majorEastAsia" w:eastAsiaTheme="majorEastAsia"/>
          <w:color w:val="auto"/>
          <w:sz w:val="24"/>
          <w:highlight w:val="none"/>
        </w:rPr>
      </w:pPr>
      <w:r>
        <w:rPr>
          <w:rFonts w:hint="eastAsia" w:asciiTheme="majorEastAsia" w:hAnsiTheme="majorEastAsia" w:eastAsiaTheme="majorEastAsia"/>
          <w:color w:val="auto"/>
          <w:sz w:val="24"/>
          <w:highlight w:val="none"/>
          <w:lang w:val="en-US" w:eastAsia="zh-CN"/>
        </w:rPr>
        <w:t>8</w:t>
      </w:r>
      <w:r>
        <w:rPr>
          <w:rFonts w:asciiTheme="majorEastAsia" w:hAnsiTheme="majorEastAsia" w:eastAsiaTheme="majorEastAsia"/>
          <w:color w:val="auto"/>
          <w:sz w:val="24"/>
          <w:highlight w:val="none"/>
        </w:rPr>
        <w:t>.1</w:t>
      </w:r>
      <w:r>
        <w:rPr>
          <w:rFonts w:hint="eastAsia" w:asciiTheme="majorEastAsia" w:hAnsiTheme="majorEastAsia" w:eastAsiaTheme="majorEastAsia"/>
          <w:color w:val="auto"/>
          <w:sz w:val="24"/>
          <w:highlight w:val="none"/>
        </w:rPr>
        <w:t>供应商</w:t>
      </w:r>
      <w:r>
        <w:rPr>
          <w:rFonts w:asciiTheme="majorEastAsia" w:hAnsiTheme="majorEastAsia" w:eastAsiaTheme="majorEastAsia"/>
          <w:color w:val="auto"/>
          <w:sz w:val="24"/>
          <w:highlight w:val="none"/>
        </w:rPr>
        <w:t>应完整地按</w:t>
      </w:r>
      <w:r>
        <w:rPr>
          <w:rFonts w:hint="eastAsia" w:asciiTheme="majorEastAsia" w:hAnsiTheme="majorEastAsia" w:eastAsiaTheme="majorEastAsia"/>
          <w:color w:val="auto"/>
          <w:sz w:val="24"/>
          <w:highlight w:val="none"/>
        </w:rPr>
        <w:t>采购</w:t>
      </w:r>
      <w:r>
        <w:rPr>
          <w:rFonts w:asciiTheme="majorEastAsia" w:hAnsiTheme="majorEastAsia" w:eastAsiaTheme="majorEastAsia"/>
          <w:color w:val="auto"/>
          <w:sz w:val="24"/>
          <w:highlight w:val="none"/>
        </w:rPr>
        <w:t>文件提供的</w:t>
      </w:r>
      <w:r>
        <w:rPr>
          <w:rFonts w:hint="eastAsia" w:asciiTheme="majorEastAsia" w:hAnsiTheme="majorEastAsia" w:eastAsiaTheme="majorEastAsia"/>
          <w:color w:val="auto"/>
          <w:sz w:val="24"/>
          <w:highlight w:val="none"/>
        </w:rPr>
        <w:t>响应</w:t>
      </w:r>
      <w:r>
        <w:rPr>
          <w:rFonts w:asciiTheme="majorEastAsia" w:hAnsiTheme="majorEastAsia" w:eastAsiaTheme="majorEastAsia"/>
          <w:color w:val="auto"/>
          <w:sz w:val="24"/>
          <w:highlight w:val="none"/>
        </w:rPr>
        <w:t>文件格式及要求</w:t>
      </w:r>
      <w:r>
        <w:rPr>
          <w:rFonts w:hint="eastAsia" w:asciiTheme="majorEastAsia" w:hAnsiTheme="majorEastAsia" w:eastAsiaTheme="majorEastAsia"/>
          <w:color w:val="auto"/>
          <w:sz w:val="24"/>
          <w:highlight w:val="none"/>
        </w:rPr>
        <w:t>编</w:t>
      </w:r>
      <w:r>
        <w:rPr>
          <w:rFonts w:asciiTheme="majorEastAsia" w:hAnsiTheme="majorEastAsia" w:eastAsiaTheme="majorEastAsia"/>
          <w:color w:val="auto"/>
          <w:sz w:val="24"/>
          <w:highlight w:val="none"/>
        </w:rPr>
        <w:t>写</w:t>
      </w:r>
      <w:r>
        <w:rPr>
          <w:rFonts w:hint="eastAsia" w:asciiTheme="majorEastAsia" w:hAnsiTheme="majorEastAsia" w:eastAsiaTheme="majorEastAsia"/>
          <w:color w:val="auto"/>
          <w:sz w:val="24"/>
          <w:highlight w:val="none"/>
        </w:rPr>
        <w:t>响应</w:t>
      </w:r>
      <w:r>
        <w:rPr>
          <w:rFonts w:asciiTheme="majorEastAsia" w:hAnsiTheme="majorEastAsia" w:eastAsiaTheme="majorEastAsia"/>
          <w:color w:val="auto"/>
          <w:sz w:val="24"/>
          <w:highlight w:val="none"/>
        </w:rPr>
        <w:t>文件，</w:t>
      </w:r>
      <w:r>
        <w:rPr>
          <w:rFonts w:hint="eastAsia" w:asciiTheme="majorEastAsia" w:hAnsiTheme="majorEastAsia" w:eastAsiaTheme="majorEastAsia"/>
          <w:color w:val="auto"/>
          <w:sz w:val="24"/>
          <w:highlight w:val="none"/>
        </w:rPr>
        <w:t>具体内容详见本项目响应文件格式的相关内容。</w:t>
      </w:r>
    </w:p>
    <w:p w14:paraId="3B541540">
      <w:pPr>
        <w:keepNext w:val="0"/>
        <w:keepLines w:val="0"/>
        <w:pageBreakBefore w:val="0"/>
        <w:widowControl w:val="0"/>
        <w:kinsoku/>
        <w:wordWrap/>
        <w:overflowPunct/>
        <w:topLinePunct w:val="0"/>
        <w:autoSpaceDE/>
        <w:autoSpaceDN/>
        <w:bidi w:val="0"/>
        <w:adjustRightInd/>
        <w:snapToGrid/>
        <w:spacing w:line="520" w:lineRule="exact"/>
        <w:ind w:firstLine="435"/>
        <w:textAlignment w:val="auto"/>
        <w:rPr>
          <w:rFonts w:asciiTheme="majorEastAsia" w:hAnsiTheme="majorEastAsia" w:eastAsiaTheme="majorEastAsia"/>
          <w:color w:val="auto"/>
          <w:sz w:val="24"/>
          <w:highlight w:val="none"/>
        </w:rPr>
      </w:pPr>
      <w:r>
        <w:rPr>
          <w:rFonts w:hint="eastAsia" w:asciiTheme="majorEastAsia" w:hAnsiTheme="majorEastAsia" w:eastAsiaTheme="majorEastAsia"/>
          <w:color w:val="auto"/>
          <w:sz w:val="24"/>
          <w:highlight w:val="none"/>
          <w:lang w:val="en-US" w:eastAsia="zh-CN"/>
        </w:rPr>
        <w:t>8</w:t>
      </w:r>
      <w:r>
        <w:rPr>
          <w:rFonts w:asciiTheme="majorEastAsia" w:hAnsiTheme="majorEastAsia" w:eastAsiaTheme="majorEastAsia"/>
          <w:color w:val="auto"/>
          <w:sz w:val="24"/>
          <w:highlight w:val="none"/>
        </w:rPr>
        <w:t>.</w:t>
      </w:r>
      <w:r>
        <w:rPr>
          <w:rFonts w:hint="eastAsia" w:asciiTheme="majorEastAsia" w:hAnsiTheme="majorEastAsia" w:eastAsiaTheme="majorEastAsia"/>
          <w:color w:val="auto"/>
          <w:sz w:val="24"/>
          <w:highlight w:val="none"/>
          <w:lang w:val="en-US" w:eastAsia="zh-CN"/>
        </w:rPr>
        <w:t>2</w:t>
      </w:r>
      <w:r>
        <w:rPr>
          <w:rFonts w:hint="eastAsia" w:asciiTheme="majorEastAsia" w:hAnsiTheme="majorEastAsia" w:eastAsiaTheme="majorEastAsia"/>
          <w:color w:val="auto"/>
          <w:sz w:val="24"/>
          <w:highlight w:val="none"/>
        </w:rPr>
        <w:t>供应商</w:t>
      </w:r>
      <w:r>
        <w:rPr>
          <w:rFonts w:asciiTheme="majorEastAsia" w:hAnsiTheme="majorEastAsia" w:eastAsiaTheme="majorEastAsia"/>
          <w:color w:val="auto"/>
          <w:sz w:val="24"/>
          <w:highlight w:val="none"/>
        </w:rPr>
        <w:t>应提交证明文件，证明其</w:t>
      </w:r>
      <w:r>
        <w:rPr>
          <w:rFonts w:hint="eastAsia" w:asciiTheme="majorEastAsia" w:hAnsiTheme="majorEastAsia" w:eastAsiaTheme="majorEastAsia"/>
          <w:color w:val="auto"/>
          <w:sz w:val="24"/>
          <w:highlight w:val="none"/>
        </w:rPr>
        <w:t>响应</w:t>
      </w:r>
      <w:r>
        <w:rPr>
          <w:rFonts w:asciiTheme="majorEastAsia" w:hAnsiTheme="majorEastAsia" w:eastAsiaTheme="majorEastAsia"/>
          <w:color w:val="auto"/>
          <w:sz w:val="24"/>
          <w:highlight w:val="none"/>
        </w:rPr>
        <w:t>内容符合</w:t>
      </w:r>
      <w:r>
        <w:rPr>
          <w:rFonts w:hint="eastAsia" w:asciiTheme="majorEastAsia" w:hAnsiTheme="majorEastAsia" w:eastAsiaTheme="majorEastAsia"/>
          <w:color w:val="auto"/>
          <w:sz w:val="24"/>
          <w:highlight w:val="none"/>
        </w:rPr>
        <w:t>采购</w:t>
      </w:r>
      <w:r>
        <w:rPr>
          <w:rFonts w:asciiTheme="majorEastAsia" w:hAnsiTheme="majorEastAsia" w:eastAsiaTheme="majorEastAsia"/>
          <w:color w:val="auto"/>
          <w:sz w:val="24"/>
          <w:highlight w:val="none"/>
        </w:rPr>
        <w:t>文件规定。该证明文件是响应文件的一部分。</w:t>
      </w:r>
      <w:r>
        <w:rPr>
          <w:rFonts w:asciiTheme="minorEastAsia" w:hAnsiTheme="minorEastAsia" w:eastAsiaTheme="minorEastAsia"/>
          <w:color w:val="auto"/>
          <w:sz w:val="24"/>
          <w:highlight w:val="none"/>
        </w:rPr>
        <w:t>证明文件</w:t>
      </w:r>
      <w:r>
        <w:rPr>
          <w:rFonts w:hint="eastAsia" w:asciiTheme="minorEastAsia" w:hAnsiTheme="minorEastAsia" w:eastAsiaTheme="minorEastAsia"/>
          <w:color w:val="auto"/>
          <w:sz w:val="24"/>
          <w:highlight w:val="none"/>
          <w:lang w:val="en-US" w:eastAsia="zh-CN"/>
        </w:rPr>
        <w:t>形式</w:t>
      </w:r>
      <w:r>
        <w:rPr>
          <w:rFonts w:asciiTheme="minorEastAsia" w:hAnsiTheme="minorEastAsia" w:eastAsiaTheme="minorEastAsia"/>
          <w:color w:val="auto"/>
          <w:sz w:val="24"/>
          <w:highlight w:val="none"/>
        </w:rPr>
        <w:t>可以是文字资料、图纸和数据。</w:t>
      </w:r>
    </w:p>
    <w:p w14:paraId="0B58258B">
      <w:pPr>
        <w:keepNext w:val="0"/>
        <w:keepLines w:val="0"/>
        <w:pageBreakBefore w:val="0"/>
        <w:widowControl w:val="0"/>
        <w:kinsoku/>
        <w:wordWrap/>
        <w:overflowPunct/>
        <w:topLinePunct w:val="0"/>
        <w:autoSpaceDE/>
        <w:autoSpaceDN/>
        <w:bidi w:val="0"/>
        <w:adjustRightInd/>
        <w:snapToGrid/>
        <w:spacing w:line="520" w:lineRule="exact"/>
        <w:ind w:firstLine="437"/>
        <w:textAlignment w:val="auto"/>
        <w:outlineLvl w:val="2"/>
        <w:rPr>
          <w:rFonts w:asciiTheme="majorEastAsia" w:hAnsiTheme="majorEastAsia" w:eastAsiaTheme="majorEastAsia"/>
          <w:b/>
          <w:color w:val="auto"/>
          <w:sz w:val="24"/>
          <w:highlight w:val="none"/>
        </w:rPr>
      </w:pPr>
      <w:r>
        <w:rPr>
          <w:rFonts w:hint="eastAsia" w:asciiTheme="majorEastAsia" w:hAnsiTheme="majorEastAsia" w:eastAsiaTheme="majorEastAsia"/>
          <w:b/>
          <w:color w:val="auto"/>
          <w:sz w:val="24"/>
          <w:highlight w:val="none"/>
          <w:lang w:val="en-US" w:eastAsia="zh-CN"/>
        </w:rPr>
        <w:t>9</w:t>
      </w:r>
      <w:r>
        <w:rPr>
          <w:rFonts w:asciiTheme="majorEastAsia" w:hAnsiTheme="majorEastAsia" w:eastAsiaTheme="majorEastAsia"/>
          <w:b/>
          <w:color w:val="auto"/>
          <w:sz w:val="24"/>
          <w:highlight w:val="none"/>
        </w:rPr>
        <w:t>.</w:t>
      </w:r>
      <w:r>
        <w:rPr>
          <w:rFonts w:hint="eastAsia" w:asciiTheme="majorEastAsia" w:hAnsiTheme="majorEastAsia" w:eastAsiaTheme="majorEastAsia"/>
          <w:b/>
          <w:color w:val="auto"/>
          <w:sz w:val="24"/>
          <w:highlight w:val="none"/>
        </w:rPr>
        <w:t>报价</w:t>
      </w:r>
    </w:p>
    <w:p w14:paraId="0225B563">
      <w:pPr>
        <w:keepNext w:val="0"/>
        <w:keepLines w:val="0"/>
        <w:pageBreakBefore w:val="0"/>
        <w:widowControl w:val="0"/>
        <w:kinsoku/>
        <w:wordWrap/>
        <w:overflowPunct/>
        <w:topLinePunct w:val="0"/>
        <w:autoSpaceDE/>
        <w:autoSpaceDN/>
        <w:bidi w:val="0"/>
        <w:adjustRightInd/>
        <w:snapToGrid/>
        <w:spacing w:line="520" w:lineRule="exact"/>
        <w:ind w:firstLine="435"/>
        <w:textAlignment w:val="auto"/>
        <w:rPr>
          <w:rFonts w:asciiTheme="majorEastAsia" w:hAnsiTheme="majorEastAsia" w:eastAsiaTheme="majorEastAsia"/>
          <w:color w:val="auto"/>
          <w:sz w:val="24"/>
          <w:highlight w:val="none"/>
        </w:rPr>
      </w:pPr>
      <w:r>
        <w:rPr>
          <w:rFonts w:hint="eastAsia" w:asciiTheme="majorEastAsia" w:hAnsiTheme="majorEastAsia" w:eastAsiaTheme="majorEastAsia"/>
          <w:color w:val="auto"/>
          <w:sz w:val="24"/>
          <w:highlight w:val="none"/>
          <w:lang w:val="en-US" w:eastAsia="zh-CN"/>
        </w:rPr>
        <w:t>9</w:t>
      </w:r>
      <w:r>
        <w:rPr>
          <w:rFonts w:asciiTheme="majorEastAsia" w:hAnsiTheme="majorEastAsia" w:eastAsiaTheme="majorEastAsia"/>
          <w:color w:val="auto"/>
          <w:sz w:val="24"/>
          <w:highlight w:val="none"/>
        </w:rPr>
        <w:t>.1供应商的报价应当包括满足本次</w:t>
      </w:r>
      <w:r>
        <w:rPr>
          <w:rFonts w:hint="eastAsia" w:asciiTheme="majorEastAsia" w:hAnsiTheme="majorEastAsia" w:eastAsiaTheme="majorEastAsia"/>
          <w:color w:val="auto"/>
          <w:sz w:val="24"/>
          <w:highlight w:val="none"/>
        </w:rPr>
        <w:t>采购文件的</w:t>
      </w:r>
      <w:r>
        <w:rPr>
          <w:rFonts w:asciiTheme="majorEastAsia" w:hAnsiTheme="majorEastAsia" w:eastAsiaTheme="majorEastAsia"/>
          <w:color w:val="auto"/>
          <w:sz w:val="24"/>
          <w:highlight w:val="none"/>
        </w:rPr>
        <w:t>全部采购需求所应提供的</w:t>
      </w:r>
      <w:r>
        <w:rPr>
          <w:rFonts w:hint="eastAsia" w:asciiTheme="majorEastAsia" w:hAnsiTheme="majorEastAsia" w:eastAsiaTheme="majorEastAsia"/>
          <w:color w:val="auto"/>
          <w:sz w:val="24"/>
          <w:highlight w:val="none"/>
        </w:rPr>
        <w:t>货物，</w:t>
      </w:r>
      <w:r>
        <w:rPr>
          <w:rFonts w:asciiTheme="majorEastAsia" w:hAnsiTheme="majorEastAsia" w:eastAsiaTheme="majorEastAsia"/>
          <w:color w:val="auto"/>
          <w:sz w:val="24"/>
          <w:highlight w:val="none"/>
        </w:rPr>
        <w:t>以及伴随的</w:t>
      </w:r>
      <w:r>
        <w:rPr>
          <w:rFonts w:hint="eastAsia" w:asciiTheme="majorEastAsia" w:hAnsiTheme="majorEastAsia" w:eastAsiaTheme="majorEastAsia"/>
          <w:color w:val="auto"/>
          <w:sz w:val="24"/>
          <w:highlight w:val="none"/>
        </w:rPr>
        <w:t>服务</w:t>
      </w:r>
      <w:r>
        <w:rPr>
          <w:rFonts w:asciiTheme="majorEastAsia" w:hAnsiTheme="majorEastAsia" w:eastAsiaTheme="majorEastAsia"/>
          <w:color w:val="auto"/>
          <w:sz w:val="24"/>
          <w:highlight w:val="none"/>
        </w:rPr>
        <w:t>和工程</w:t>
      </w:r>
      <w:r>
        <w:rPr>
          <w:rFonts w:hint="eastAsia" w:asciiTheme="majorEastAsia" w:hAnsiTheme="majorEastAsia" w:eastAsiaTheme="majorEastAsia"/>
          <w:color w:val="auto"/>
          <w:sz w:val="24"/>
          <w:highlight w:val="none"/>
        </w:rPr>
        <w:t>。</w:t>
      </w:r>
      <w:r>
        <w:rPr>
          <w:rFonts w:asciiTheme="majorEastAsia" w:hAnsiTheme="majorEastAsia" w:eastAsiaTheme="majorEastAsia"/>
          <w:color w:val="auto"/>
          <w:sz w:val="24"/>
          <w:highlight w:val="none"/>
        </w:rPr>
        <w:t>除</w:t>
      </w:r>
      <w:r>
        <w:rPr>
          <w:rFonts w:hint="eastAsia" w:asciiTheme="majorEastAsia" w:hAnsiTheme="majorEastAsia" w:eastAsiaTheme="majorEastAsia"/>
          <w:color w:val="auto"/>
          <w:sz w:val="24"/>
          <w:highlight w:val="none"/>
        </w:rPr>
        <w:t>单一来源采购文件</w:t>
      </w:r>
      <w:r>
        <w:rPr>
          <w:rFonts w:asciiTheme="majorEastAsia" w:hAnsiTheme="majorEastAsia" w:eastAsiaTheme="majorEastAsia"/>
          <w:color w:val="auto"/>
          <w:sz w:val="24"/>
          <w:highlight w:val="none"/>
        </w:rPr>
        <w:t>中</w:t>
      </w:r>
      <w:r>
        <w:rPr>
          <w:rFonts w:hint="eastAsia" w:asciiTheme="minorEastAsia" w:hAnsiTheme="minorEastAsia" w:eastAsiaTheme="minorEastAsia"/>
          <w:color w:val="auto"/>
          <w:sz w:val="24"/>
          <w:highlight w:val="none"/>
          <w:lang w:eastAsia="zh-CN"/>
        </w:rPr>
        <w:t>另有规定</w:t>
      </w:r>
      <w:r>
        <w:rPr>
          <w:rFonts w:asciiTheme="minorEastAsia" w:hAnsiTheme="minorEastAsia" w:eastAsiaTheme="minorEastAsia"/>
          <w:color w:val="auto"/>
          <w:sz w:val="24"/>
          <w:highlight w:val="none"/>
        </w:rPr>
        <w:t>外，</w:t>
      </w:r>
      <w:r>
        <w:rPr>
          <w:rFonts w:hint="eastAsia" w:asciiTheme="majorEastAsia" w:hAnsiTheme="majorEastAsia" w:eastAsiaTheme="majorEastAsia"/>
          <w:color w:val="auto"/>
          <w:sz w:val="24"/>
          <w:highlight w:val="none"/>
        </w:rPr>
        <w:t>供应商的报价均应以人民币报价，应遵守《中华人民共和国价格法》。</w:t>
      </w:r>
    </w:p>
    <w:p w14:paraId="4F367F39">
      <w:pPr>
        <w:keepNext w:val="0"/>
        <w:keepLines w:val="0"/>
        <w:pageBreakBefore w:val="0"/>
        <w:widowControl w:val="0"/>
        <w:kinsoku/>
        <w:wordWrap/>
        <w:overflowPunct/>
        <w:topLinePunct w:val="0"/>
        <w:autoSpaceDE/>
        <w:autoSpaceDN/>
        <w:bidi w:val="0"/>
        <w:adjustRightInd/>
        <w:snapToGrid/>
        <w:spacing w:line="520" w:lineRule="exact"/>
        <w:ind w:firstLine="435"/>
        <w:textAlignment w:val="auto"/>
        <w:rPr>
          <w:rFonts w:asciiTheme="majorEastAsia" w:hAnsiTheme="majorEastAsia" w:eastAsiaTheme="majorEastAsia"/>
          <w:color w:val="auto"/>
          <w:sz w:val="24"/>
          <w:highlight w:val="none"/>
        </w:rPr>
      </w:pPr>
      <w:r>
        <w:rPr>
          <w:rFonts w:hint="eastAsia" w:asciiTheme="majorEastAsia" w:hAnsiTheme="majorEastAsia" w:eastAsiaTheme="majorEastAsia"/>
          <w:color w:val="auto"/>
          <w:sz w:val="24"/>
          <w:highlight w:val="none"/>
          <w:lang w:val="en-US" w:eastAsia="zh-CN"/>
        </w:rPr>
        <w:t>9</w:t>
      </w:r>
      <w:r>
        <w:rPr>
          <w:rFonts w:hint="eastAsia" w:asciiTheme="majorEastAsia" w:hAnsiTheme="majorEastAsia" w:eastAsiaTheme="majorEastAsia"/>
          <w:color w:val="auto"/>
          <w:sz w:val="24"/>
          <w:highlight w:val="none"/>
        </w:rPr>
        <w:t>.2供应商最终报价超过采购文件规定的预算金额的</w:t>
      </w:r>
      <w:r>
        <w:rPr>
          <w:rFonts w:hint="eastAsia" w:asciiTheme="majorEastAsia" w:hAnsiTheme="majorEastAsia" w:eastAsiaTheme="majorEastAsia"/>
          <w:b/>
          <w:bCs/>
          <w:color w:val="auto"/>
          <w:sz w:val="24"/>
          <w:highlight w:val="none"/>
        </w:rPr>
        <w:t>响应</w:t>
      </w:r>
      <w:r>
        <w:rPr>
          <w:rFonts w:hint="eastAsia" w:asciiTheme="majorEastAsia" w:hAnsiTheme="majorEastAsia" w:eastAsiaTheme="majorEastAsia"/>
          <w:b/>
          <w:color w:val="auto"/>
          <w:sz w:val="24"/>
          <w:highlight w:val="none"/>
        </w:rPr>
        <w:t>无效</w:t>
      </w:r>
      <w:r>
        <w:rPr>
          <w:rFonts w:hint="eastAsia" w:asciiTheme="majorEastAsia" w:hAnsiTheme="majorEastAsia" w:eastAsiaTheme="majorEastAsia"/>
          <w:color w:val="auto"/>
          <w:sz w:val="24"/>
          <w:highlight w:val="none"/>
        </w:rPr>
        <w:t>。</w:t>
      </w:r>
    </w:p>
    <w:p w14:paraId="35C75BB1">
      <w:pPr>
        <w:keepNext w:val="0"/>
        <w:keepLines w:val="0"/>
        <w:pageBreakBefore w:val="0"/>
        <w:widowControl w:val="0"/>
        <w:kinsoku/>
        <w:wordWrap/>
        <w:overflowPunct/>
        <w:topLinePunct w:val="0"/>
        <w:autoSpaceDE/>
        <w:autoSpaceDN/>
        <w:bidi w:val="0"/>
        <w:adjustRightInd/>
        <w:snapToGrid/>
        <w:spacing w:line="520" w:lineRule="exact"/>
        <w:ind w:firstLine="435"/>
        <w:textAlignment w:val="auto"/>
        <w:rPr>
          <w:rFonts w:asciiTheme="majorEastAsia" w:hAnsiTheme="majorEastAsia" w:eastAsiaTheme="majorEastAsia"/>
          <w:color w:val="auto"/>
          <w:sz w:val="24"/>
          <w:highlight w:val="none"/>
        </w:rPr>
      </w:pPr>
      <w:r>
        <w:rPr>
          <w:rFonts w:hint="eastAsia" w:asciiTheme="majorEastAsia" w:hAnsiTheme="majorEastAsia" w:eastAsiaTheme="majorEastAsia"/>
          <w:color w:val="auto"/>
          <w:sz w:val="24"/>
          <w:highlight w:val="none"/>
          <w:lang w:val="en-US" w:eastAsia="zh-CN"/>
        </w:rPr>
        <w:t>9</w:t>
      </w:r>
      <w:r>
        <w:rPr>
          <w:rFonts w:asciiTheme="majorEastAsia" w:hAnsiTheme="majorEastAsia" w:eastAsiaTheme="majorEastAsia"/>
          <w:color w:val="auto"/>
          <w:sz w:val="24"/>
          <w:highlight w:val="none"/>
        </w:rPr>
        <w:t>.</w:t>
      </w:r>
      <w:r>
        <w:rPr>
          <w:rFonts w:hint="eastAsia" w:asciiTheme="majorEastAsia" w:hAnsiTheme="majorEastAsia" w:eastAsiaTheme="majorEastAsia"/>
          <w:color w:val="auto"/>
          <w:sz w:val="24"/>
          <w:highlight w:val="none"/>
          <w:lang w:val="en-US" w:eastAsia="zh-CN"/>
        </w:rPr>
        <w:t>3</w:t>
      </w:r>
      <w:r>
        <w:rPr>
          <w:rFonts w:hint="eastAsia" w:asciiTheme="majorEastAsia" w:hAnsiTheme="majorEastAsia" w:eastAsiaTheme="majorEastAsia"/>
          <w:color w:val="auto"/>
          <w:sz w:val="24"/>
          <w:highlight w:val="none"/>
        </w:rPr>
        <w:t>报价</w:t>
      </w:r>
      <w:r>
        <w:rPr>
          <w:rFonts w:asciiTheme="majorEastAsia" w:hAnsiTheme="majorEastAsia" w:eastAsiaTheme="majorEastAsia"/>
          <w:color w:val="auto"/>
          <w:sz w:val="24"/>
          <w:highlight w:val="none"/>
        </w:rPr>
        <w:t>在合同履行过程中是固定不变的，不得以任何理由予以变更。任何包含价格调整要求的</w:t>
      </w:r>
      <w:r>
        <w:rPr>
          <w:rFonts w:hint="eastAsia" w:asciiTheme="majorEastAsia" w:hAnsiTheme="majorEastAsia" w:eastAsiaTheme="majorEastAsia"/>
          <w:color w:val="auto"/>
          <w:sz w:val="24"/>
          <w:highlight w:val="none"/>
        </w:rPr>
        <w:t>响应文件</w:t>
      </w:r>
      <w:r>
        <w:rPr>
          <w:rFonts w:asciiTheme="majorEastAsia" w:hAnsiTheme="majorEastAsia" w:eastAsiaTheme="majorEastAsia"/>
          <w:color w:val="auto"/>
          <w:sz w:val="24"/>
          <w:highlight w:val="none"/>
        </w:rPr>
        <w:t>，</w:t>
      </w:r>
      <w:r>
        <w:rPr>
          <w:rFonts w:hint="eastAsia" w:asciiTheme="majorEastAsia" w:hAnsiTheme="majorEastAsia" w:eastAsiaTheme="majorEastAsia"/>
          <w:b/>
          <w:color w:val="auto"/>
          <w:sz w:val="24"/>
          <w:highlight w:val="none"/>
        </w:rPr>
        <w:t>响应</w:t>
      </w:r>
      <w:r>
        <w:rPr>
          <w:rFonts w:asciiTheme="majorEastAsia" w:hAnsiTheme="majorEastAsia" w:eastAsiaTheme="majorEastAsia"/>
          <w:b/>
          <w:color w:val="auto"/>
          <w:sz w:val="24"/>
          <w:highlight w:val="none"/>
        </w:rPr>
        <w:t>无效</w:t>
      </w:r>
      <w:r>
        <w:rPr>
          <w:rFonts w:asciiTheme="majorEastAsia" w:hAnsiTheme="majorEastAsia" w:eastAsiaTheme="majorEastAsia"/>
          <w:color w:val="auto"/>
          <w:sz w:val="24"/>
          <w:highlight w:val="none"/>
        </w:rPr>
        <w:t>。</w:t>
      </w:r>
    </w:p>
    <w:p w14:paraId="36AC811F">
      <w:pPr>
        <w:keepNext w:val="0"/>
        <w:keepLines w:val="0"/>
        <w:pageBreakBefore w:val="0"/>
        <w:widowControl w:val="0"/>
        <w:kinsoku/>
        <w:wordWrap/>
        <w:overflowPunct/>
        <w:topLinePunct w:val="0"/>
        <w:autoSpaceDE/>
        <w:autoSpaceDN/>
        <w:bidi w:val="0"/>
        <w:adjustRightInd/>
        <w:snapToGrid/>
        <w:spacing w:line="520" w:lineRule="exact"/>
        <w:ind w:firstLine="435"/>
        <w:textAlignment w:val="auto"/>
        <w:rPr>
          <w:rFonts w:asciiTheme="majorEastAsia" w:hAnsiTheme="majorEastAsia" w:eastAsiaTheme="majorEastAsia"/>
          <w:color w:val="auto"/>
          <w:sz w:val="24"/>
          <w:highlight w:val="none"/>
        </w:rPr>
      </w:pPr>
      <w:r>
        <w:rPr>
          <w:rFonts w:hint="eastAsia" w:asciiTheme="majorEastAsia" w:hAnsiTheme="majorEastAsia" w:eastAsiaTheme="majorEastAsia"/>
          <w:color w:val="auto"/>
          <w:sz w:val="24"/>
          <w:highlight w:val="none"/>
          <w:lang w:val="en-US" w:eastAsia="zh-CN"/>
        </w:rPr>
        <w:t>9</w:t>
      </w:r>
      <w:r>
        <w:rPr>
          <w:rFonts w:asciiTheme="majorEastAsia" w:hAnsiTheme="majorEastAsia" w:eastAsiaTheme="majorEastAsia"/>
          <w:color w:val="auto"/>
          <w:sz w:val="24"/>
          <w:highlight w:val="none"/>
        </w:rPr>
        <w:t>.</w:t>
      </w:r>
      <w:r>
        <w:rPr>
          <w:rFonts w:hint="eastAsia" w:asciiTheme="majorEastAsia" w:hAnsiTheme="majorEastAsia" w:eastAsiaTheme="majorEastAsia"/>
          <w:color w:val="auto"/>
          <w:sz w:val="24"/>
          <w:highlight w:val="none"/>
          <w:lang w:val="en-US" w:eastAsia="zh-CN"/>
        </w:rPr>
        <w:t>4</w:t>
      </w:r>
      <w:r>
        <w:rPr>
          <w:rFonts w:asciiTheme="majorEastAsia" w:hAnsiTheme="majorEastAsia" w:eastAsiaTheme="majorEastAsia"/>
          <w:color w:val="auto"/>
          <w:sz w:val="24"/>
          <w:highlight w:val="none"/>
        </w:rPr>
        <w:t>采购人不接受具有附加条件的报价。</w:t>
      </w:r>
    </w:p>
    <w:p w14:paraId="309E437E">
      <w:pPr>
        <w:keepNext w:val="0"/>
        <w:keepLines w:val="0"/>
        <w:pageBreakBefore w:val="0"/>
        <w:widowControl w:val="0"/>
        <w:kinsoku/>
        <w:wordWrap/>
        <w:overflowPunct/>
        <w:topLinePunct w:val="0"/>
        <w:autoSpaceDE/>
        <w:autoSpaceDN/>
        <w:bidi w:val="0"/>
        <w:adjustRightInd/>
        <w:snapToGrid/>
        <w:spacing w:line="520" w:lineRule="exact"/>
        <w:ind w:firstLine="437"/>
        <w:textAlignment w:val="auto"/>
        <w:outlineLvl w:val="2"/>
        <w:rPr>
          <w:rFonts w:asciiTheme="majorEastAsia" w:hAnsiTheme="majorEastAsia" w:eastAsiaTheme="majorEastAsia"/>
          <w:b/>
          <w:color w:val="auto"/>
          <w:sz w:val="24"/>
          <w:highlight w:val="none"/>
        </w:rPr>
      </w:pPr>
      <w:r>
        <w:rPr>
          <w:rFonts w:hint="eastAsia" w:asciiTheme="majorEastAsia" w:hAnsiTheme="majorEastAsia" w:eastAsiaTheme="majorEastAsia"/>
          <w:b/>
          <w:color w:val="auto"/>
          <w:sz w:val="24"/>
          <w:highlight w:val="none"/>
        </w:rPr>
        <w:t>1</w:t>
      </w:r>
      <w:r>
        <w:rPr>
          <w:rFonts w:hint="eastAsia" w:asciiTheme="majorEastAsia" w:hAnsiTheme="majorEastAsia" w:eastAsiaTheme="majorEastAsia"/>
          <w:b/>
          <w:color w:val="auto"/>
          <w:sz w:val="24"/>
          <w:highlight w:val="none"/>
          <w:lang w:val="en-US" w:eastAsia="zh-CN"/>
        </w:rPr>
        <w:t>0</w:t>
      </w:r>
      <w:r>
        <w:rPr>
          <w:rFonts w:asciiTheme="majorEastAsia" w:hAnsiTheme="majorEastAsia" w:eastAsiaTheme="majorEastAsia"/>
          <w:b/>
          <w:color w:val="auto"/>
          <w:sz w:val="24"/>
          <w:highlight w:val="none"/>
        </w:rPr>
        <w:t>.</w:t>
      </w:r>
      <w:r>
        <w:rPr>
          <w:rFonts w:hint="eastAsia" w:asciiTheme="majorEastAsia" w:hAnsiTheme="majorEastAsia" w:eastAsiaTheme="majorEastAsia"/>
          <w:b/>
          <w:color w:val="auto"/>
          <w:sz w:val="24"/>
          <w:highlight w:val="none"/>
        </w:rPr>
        <w:t>响应文件有效期</w:t>
      </w:r>
    </w:p>
    <w:p w14:paraId="2F25082D">
      <w:pPr>
        <w:keepNext w:val="0"/>
        <w:keepLines w:val="0"/>
        <w:pageBreakBefore w:val="0"/>
        <w:widowControl w:val="0"/>
        <w:kinsoku/>
        <w:wordWrap/>
        <w:overflowPunct/>
        <w:topLinePunct w:val="0"/>
        <w:autoSpaceDE/>
        <w:autoSpaceDN/>
        <w:bidi w:val="0"/>
        <w:adjustRightInd/>
        <w:snapToGrid/>
        <w:spacing w:line="520" w:lineRule="exact"/>
        <w:ind w:firstLine="435"/>
        <w:textAlignment w:val="auto"/>
        <w:rPr>
          <w:rFonts w:asciiTheme="majorEastAsia" w:hAnsiTheme="majorEastAsia" w:eastAsiaTheme="majorEastAsia"/>
          <w:color w:val="auto"/>
          <w:sz w:val="24"/>
          <w:highlight w:val="none"/>
        </w:rPr>
      </w:pPr>
      <w:r>
        <w:rPr>
          <w:rFonts w:hint="eastAsia" w:asciiTheme="majorEastAsia" w:hAnsiTheme="majorEastAsia" w:eastAsiaTheme="majorEastAsia"/>
          <w:color w:val="auto"/>
          <w:sz w:val="24"/>
          <w:highlight w:val="none"/>
        </w:rPr>
        <w:t>1</w:t>
      </w:r>
      <w:r>
        <w:rPr>
          <w:rFonts w:hint="eastAsia" w:asciiTheme="majorEastAsia" w:hAnsiTheme="majorEastAsia" w:eastAsiaTheme="majorEastAsia"/>
          <w:color w:val="auto"/>
          <w:sz w:val="24"/>
          <w:highlight w:val="none"/>
          <w:lang w:val="en-US" w:eastAsia="zh-CN"/>
        </w:rPr>
        <w:t>0</w:t>
      </w:r>
      <w:r>
        <w:rPr>
          <w:rFonts w:hint="eastAsia" w:asciiTheme="majorEastAsia" w:hAnsiTheme="majorEastAsia" w:eastAsiaTheme="majorEastAsia"/>
          <w:color w:val="auto"/>
          <w:sz w:val="24"/>
          <w:highlight w:val="none"/>
        </w:rPr>
        <w:t>.1响应文件有效期为从响应文件提交截止之日算起的日历天数，响应文件有效期详见</w:t>
      </w:r>
      <w:r>
        <w:rPr>
          <w:rFonts w:hint="eastAsia" w:asciiTheme="majorEastAsia" w:hAnsiTheme="majorEastAsia" w:eastAsiaTheme="majorEastAsia"/>
          <w:color w:val="auto"/>
          <w:sz w:val="24"/>
          <w:highlight w:val="none"/>
          <w:u w:val="single"/>
        </w:rPr>
        <w:t>供应商须知前附表</w:t>
      </w:r>
      <w:r>
        <w:rPr>
          <w:rFonts w:hint="eastAsia" w:asciiTheme="majorEastAsia" w:hAnsiTheme="majorEastAsia" w:eastAsiaTheme="majorEastAsia"/>
          <w:color w:val="auto"/>
          <w:sz w:val="24"/>
          <w:highlight w:val="none"/>
        </w:rPr>
        <w:t>。</w:t>
      </w:r>
    </w:p>
    <w:p w14:paraId="0F26D065">
      <w:pPr>
        <w:keepNext w:val="0"/>
        <w:keepLines w:val="0"/>
        <w:pageBreakBefore w:val="0"/>
        <w:widowControl w:val="0"/>
        <w:kinsoku/>
        <w:wordWrap/>
        <w:overflowPunct/>
        <w:topLinePunct w:val="0"/>
        <w:autoSpaceDE/>
        <w:autoSpaceDN/>
        <w:bidi w:val="0"/>
        <w:adjustRightInd/>
        <w:snapToGrid/>
        <w:spacing w:line="520" w:lineRule="exact"/>
        <w:ind w:firstLine="435"/>
        <w:textAlignment w:val="auto"/>
        <w:rPr>
          <w:rFonts w:asciiTheme="majorEastAsia" w:hAnsiTheme="majorEastAsia" w:eastAsiaTheme="majorEastAsia"/>
          <w:color w:val="auto"/>
          <w:sz w:val="24"/>
          <w:highlight w:val="none"/>
        </w:rPr>
      </w:pPr>
      <w:r>
        <w:rPr>
          <w:rFonts w:hint="eastAsia" w:asciiTheme="majorEastAsia" w:hAnsiTheme="majorEastAsia" w:eastAsiaTheme="majorEastAsia"/>
          <w:color w:val="auto"/>
          <w:sz w:val="24"/>
          <w:highlight w:val="none"/>
        </w:rPr>
        <w:t>1</w:t>
      </w:r>
      <w:r>
        <w:rPr>
          <w:rFonts w:hint="eastAsia" w:asciiTheme="majorEastAsia" w:hAnsiTheme="majorEastAsia" w:eastAsiaTheme="majorEastAsia"/>
          <w:color w:val="auto"/>
          <w:sz w:val="24"/>
          <w:highlight w:val="none"/>
          <w:lang w:val="en-US" w:eastAsia="zh-CN"/>
        </w:rPr>
        <w:t>0</w:t>
      </w:r>
      <w:r>
        <w:rPr>
          <w:rFonts w:hint="eastAsia" w:asciiTheme="majorEastAsia" w:hAnsiTheme="majorEastAsia" w:eastAsiaTheme="majorEastAsia"/>
          <w:color w:val="auto"/>
          <w:sz w:val="24"/>
          <w:highlight w:val="none"/>
        </w:rPr>
        <w:t>.2在响应文件有效期内，供应商的响应文件保持有效，供应商不得要求撤销或修改其响应文件。响应文件有效期不满足要求的</w:t>
      </w:r>
      <w:r>
        <w:rPr>
          <w:rFonts w:hint="eastAsia" w:asciiTheme="majorEastAsia" w:hAnsiTheme="majorEastAsia" w:eastAsiaTheme="majorEastAsia"/>
          <w:b/>
          <w:bCs/>
          <w:color w:val="auto"/>
          <w:sz w:val="24"/>
          <w:highlight w:val="none"/>
        </w:rPr>
        <w:t>响应无效</w:t>
      </w:r>
      <w:r>
        <w:rPr>
          <w:rFonts w:hint="eastAsia" w:asciiTheme="majorEastAsia" w:hAnsiTheme="majorEastAsia" w:eastAsiaTheme="majorEastAsia"/>
          <w:color w:val="auto"/>
          <w:sz w:val="24"/>
          <w:highlight w:val="none"/>
        </w:rPr>
        <w:t>。</w:t>
      </w:r>
    </w:p>
    <w:p w14:paraId="16F9F00D">
      <w:pPr>
        <w:keepNext w:val="0"/>
        <w:keepLines w:val="0"/>
        <w:pageBreakBefore w:val="0"/>
        <w:widowControl w:val="0"/>
        <w:kinsoku/>
        <w:wordWrap/>
        <w:overflowPunct/>
        <w:topLinePunct w:val="0"/>
        <w:autoSpaceDE/>
        <w:autoSpaceDN/>
        <w:bidi w:val="0"/>
        <w:adjustRightInd/>
        <w:snapToGrid/>
        <w:spacing w:line="520" w:lineRule="exact"/>
        <w:ind w:firstLine="435"/>
        <w:textAlignment w:val="auto"/>
        <w:rPr>
          <w:rFonts w:asciiTheme="majorEastAsia" w:hAnsiTheme="majorEastAsia" w:eastAsiaTheme="majorEastAsia"/>
          <w:color w:val="auto"/>
          <w:sz w:val="24"/>
          <w:highlight w:val="none"/>
        </w:rPr>
      </w:pPr>
      <w:r>
        <w:rPr>
          <w:rFonts w:asciiTheme="majorEastAsia" w:hAnsiTheme="majorEastAsia" w:eastAsiaTheme="majorEastAsia"/>
          <w:color w:val="auto"/>
          <w:sz w:val="24"/>
          <w:highlight w:val="none"/>
        </w:rPr>
        <w:t>1</w:t>
      </w:r>
      <w:r>
        <w:rPr>
          <w:rFonts w:hint="eastAsia" w:asciiTheme="majorEastAsia" w:hAnsiTheme="majorEastAsia" w:eastAsiaTheme="majorEastAsia"/>
          <w:color w:val="auto"/>
          <w:sz w:val="24"/>
          <w:highlight w:val="none"/>
          <w:lang w:val="en-US" w:eastAsia="zh-CN"/>
        </w:rPr>
        <w:t>0</w:t>
      </w:r>
      <w:r>
        <w:rPr>
          <w:rFonts w:asciiTheme="majorEastAsia" w:hAnsiTheme="majorEastAsia" w:eastAsiaTheme="majorEastAsia"/>
          <w:color w:val="auto"/>
          <w:sz w:val="24"/>
          <w:highlight w:val="none"/>
        </w:rPr>
        <w:t>.3</w:t>
      </w:r>
      <w:r>
        <w:rPr>
          <w:rFonts w:hint="eastAsia" w:asciiTheme="majorEastAsia" w:hAnsiTheme="majorEastAsia" w:eastAsiaTheme="majorEastAsia"/>
          <w:color w:val="auto"/>
          <w:sz w:val="24"/>
          <w:highlight w:val="none"/>
        </w:rPr>
        <w:t>因特殊原因，采购人或采购代理机构可在原响应文件有效期截止之前，要求供应商延长响应文件的有效期。接受该要求的供应商将不会被要求和允许修正其响应文件。供应商也可以拒绝延长响应文件有效期的要求，且不承担任何责任。上述要求和答复都应以书面形式提交。</w:t>
      </w:r>
    </w:p>
    <w:p w14:paraId="2A60C3AC">
      <w:pPr>
        <w:keepNext w:val="0"/>
        <w:keepLines w:val="0"/>
        <w:pageBreakBefore w:val="0"/>
        <w:widowControl w:val="0"/>
        <w:kinsoku/>
        <w:wordWrap/>
        <w:overflowPunct/>
        <w:topLinePunct w:val="0"/>
        <w:autoSpaceDE/>
        <w:autoSpaceDN/>
        <w:bidi w:val="0"/>
        <w:adjustRightInd/>
        <w:snapToGrid/>
        <w:spacing w:line="520" w:lineRule="exact"/>
        <w:ind w:firstLine="437"/>
        <w:textAlignment w:val="auto"/>
        <w:outlineLvl w:val="2"/>
        <w:rPr>
          <w:rFonts w:asciiTheme="majorEastAsia" w:hAnsiTheme="majorEastAsia" w:eastAsiaTheme="majorEastAsia"/>
          <w:b/>
          <w:color w:val="auto"/>
          <w:sz w:val="24"/>
          <w:highlight w:val="none"/>
        </w:rPr>
      </w:pPr>
      <w:r>
        <w:rPr>
          <w:rFonts w:hint="eastAsia" w:asciiTheme="majorEastAsia" w:hAnsiTheme="majorEastAsia" w:eastAsiaTheme="majorEastAsia"/>
          <w:b/>
          <w:color w:val="auto"/>
          <w:sz w:val="24"/>
          <w:highlight w:val="none"/>
        </w:rPr>
        <w:t>1</w:t>
      </w:r>
      <w:r>
        <w:rPr>
          <w:rFonts w:hint="eastAsia" w:asciiTheme="majorEastAsia" w:hAnsiTheme="majorEastAsia" w:eastAsiaTheme="majorEastAsia"/>
          <w:b/>
          <w:color w:val="auto"/>
          <w:sz w:val="24"/>
          <w:highlight w:val="none"/>
          <w:lang w:val="en-US" w:eastAsia="zh-CN"/>
        </w:rPr>
        <w:t>1</w:t>
      </w:r>
      <w:r>
        <w:rPr>
          <w:rFonts w:asciiTheme="majorEastAsia" w:hAnsiTheme="majorEastAsia" w:eastAsiaTheme="majorEastAsia"/>
          <w:b/>
          <w:color w:val="auto"/>
          <w:sz w:val="24"/>
          <w:highlight w:val="none"/>
        </w:rPr>
        <w:t>.</w:t>
      </w:r>
      <w:r>
        <w:rPr>
          <w:rFonts w:hint="eastAsia" w:asciiTheme="majorEastAsia" w:hAnsiTheme="majorEastAsia" w:eastAsiaTheme="majorEastAsia"/>
          <w:b/>
          <w:color w:val="auto"/>
          <w:sz w:val="24"/>
          <w:highlight w:val="none"/>
        </w:rPr>
        <w:t>响应文件的提交、修改与撤回</w:t>
      </w:r>
    </w:p>
    <w:p w14:paraId="133591B0">
      <w:pPr>
        <w:keepNext w:val="0"/>
        <w:keepLines w:val="0"/>
        <w:pageBreakBefore w:val="0"/>
        <w:widowControl w:val="0"/>
        <w:kinsoku/>
        <w:wordWrap/>
        <w:overflowPunct/>
        <w:topLinePunct w:val="0"/>
        <w:autoSpaceDE/>
        <w:autoSpaceDN/>
        <w:bidi w:val="0"/>
        <w:adjustRightInd/>
        <w:snapToGrid/>
        <w:spacing w:line="520" w:lineRule="exact"/>
        <w:ind w:firstLine="435"/>
        <w:textAlignment w:val="auto"/>
        <w:rPr>
          <w:rFonts w:hint="eastAsia" w:asciiTheme="majorEastAsia" w:hAnsiTheme="majorEastAsia" w:eastAsiaTheme="majorEastAsia"/>
          <w:color w:val="auto"/>
          <w:sz w:val="24"/>
          <w:highlight w:val="none"/>
          <w:lang w:eastAsia="zh-CN"/>
        </w:rPr>
      </w:pPr>
      <w:r>
        <w:rPr>
          <w:rFonts w:asciiTheme="majorEastAsia" w:hAnsiTheme="majorEastAsia" w:eastAsiaTheme="majorEastAsia"/>
          <w:color w:val="auto"/>
          <w:sz w:val="24"/>
          <w:highlight w:val="none"/>
        </w:rPr>
        <w:t>1</w:t>
      </w:r>
      <w:r>
        <w:rPr>
          <w:rFonts w:hint="eastAsia" w:asciiTheme="majorEastAsia" w:hAnsiTheme="majorEastAsia" w:eastAsiaTheme="majorEastAsia"/>
          <w:color w:val="auto"/>
          <w:sz w:val="24"/>
          <w:highlight w:val="none"/>
          <w:lang w:val="en-US" w:eastAsia="zh-CN"/>
        </w:rPr>
        <w:t>1</w:t>
      </w:r>
      <w:r>
        <w:rPr>
          <w:rFonts w:asciiTheme="majorEastAsia" w:hAnsiTheme="majorEastAsia" w:eastAsiaTheme="majorEastAsia"/>
          <w:color w:val="auto"/>
          <w:sz w:val="24"/>
          <w:highlight w:val="none"/>
        </w:rPr>
        <w:t>.1供应商应</w:t>
      </w:r>
      <w:r>
        <w:rPr>
          <w:rFonts w:hint="eastAsia" w:asciiTheme="majorEastAsia" w:hAnsiTheme="majorEastAsia" w:eastAsiaTheme="majorEastAsia"/>
          <w:color w:val="auto"/>
          <w:sz w:val="24"/>
          <w:highlight w:val="none"/>
        </w:rPr>
        <w:t>在</w:t>
      </w:r>
      <w:r>
        <w:rPr>
          <w:rFonts w:hint="eastAsia" w:asciiTheme="majorEastAsia" w:hAnsiTheme="majorEastAsia" w:eastAsiaTheme="majorEastAsia"/>
          <w:color w:val="auto"/>
          <w:sz w:val="24"/>
          <w:highlight w:val="none"/>
          <w:lang w:eastAsia="zh-CN"/>
        </w:rPr>
        <w:t>“</w:t>
      </w:r>
      <w:r>
        <w:rPr>
          <w:rFonts w:hint="eastAsia" w:asciiTheme="majorEastAsia" w:hAnsiTheme="majorEastAsia" w:eastAsiaTheme="majorEastAsia"/>
          <w:color w:val="auto"/>
          <w:sz w:val="24"/>
          <w:highlight w:val="none"/>
          <w:lang w:val="en-US" w:eastAsia="zh-CN"/>
        </w:rPr>
        <w:t>供应商须知前附表</w:t>
      </w:r>
      <w:r>
        <w:rPr>
          <w:rFonts w:hint="eastAsia" w:asciiTheme="majorEastAsia" w:hAnsiTheme="majorEastAsia" w:eastAsiaTheme="majorEastAsia"/>
          <w:color w:val="auto"/>
          <w:sz w:val="24"/>
          <w:highlight w:val="none"/>
          <w:lang w:eastAsia="zh-CN"/>
        </w:rPr>
        <w:t>”</w:t>
      </w:r>
      <w:r>
        <w:rPr>
          <w:rFonts w:hint="eastAsia" w:asciiTheme="majorEastAsia" w:hAnsiTheme="majorEastAsia" w:eastAsiaTheme="majorEastAsia"/>
          <w:color w:val="auto"/>
          <w:sz w:val="24"/>
          <w:highlight w:val="none"/>
        </w:rPr>
        <w:t>规定</w:t>
      </w:r>
      <w:r>
        <w:rPr>
          <w:rFonts w:asciiTheme="majorEastAsia" w:hAnsiTheme="majorEastAsia" w:eastAsiaTheme="majorEastAsia"/>
          <w:color w:val="auto"/>
          <w:sz w:val="24"/>
          <w:highlight w:val="none"/>
        </w:rPr>
        <w:t>的</w:t>
      </w:r>
      <w:r>
        <w:rPr>
          <w:rFonts w:hint="eastAsia" w:asciiTheme="majorEastAsia" w:hAnsiTheme="majorEastAsia" w:eastAsiaTheme="majorEastAsia"/>
          <w:color w:val="auto"/>
          <w:sz w:val="24"/>
          <w:highlight w:val="none"/>
        </w:rPr>
        <w:t>响应文件提交</w:t>
      </w:r>
      <w:r>
        <w:rPr>
          <w:rFonts w:asciiTheme="majorEastAsia" w:hAnsiTheme="majorEastAsia" w:eastAsiaTheme="majorEastAsia"/>
          <w:color w:val="auto"/>
          <w:sz w:val="24"/>
          <w:highlight w:val="none"/>
        </w:rPr>
        <w:t>截止时间前，</w:t>
      </w:r>
      <w:r>
        <w:rPr>
          <w:rFonts w:asciiTheme="minorEastAsia" w:hAnsiTheme="minorEastAsia" w:eastAsiaTheme="minorEastAsia"/>
          <w:color w:val="auto"/>
          <w:sz w:val="24"/>
          <w:highlight w:val="none"/>
        </w:rPr>
        <w:t>将加密的</w:t>
      </w:r>
      <w:r>
        <w:rPr>
          <w:rFonts w:hint="eastAsia" w:asciiTheme="minorEastAsia" w:hAnsiTheme="minorEastAsia" w:eastAsiaTheme="minorEastAsia"/>
          <w:color w:val="auto"/>
          <w:sz w:val="24"/>
          <w:highlight w:val="none"/>
        </w:rPr>
        <w:t>响应</w:t>
      </w:r>
      <w:r>
        <w:rPr>
          <w:rFonts w:asciiTheme="minorEastAsia" w:hAnsiTheme="minorEastAsia" w:eastAsiaTheme="minorEastAsia"/>
          <w:color w:val="auto"/>
          <w:sz w:val="24"/>
          <w:highlight w:val="none"/>
        </w:rPr>
        <w:t>文件</w:t>
      </w:r>
      <w:r>
        <w:rPr>
          <w:rFonts w:hint="eastAsia" w:asciiTheme="minorEastAsia" w:hAnsiTheme="minorEastAsia" w:eastAsiaTheme="minorEastAsia"/>
          <w:color w:val="auto"/>
          <w:sz w:val="24"/>
          <w:highlight w:val="none"/>
        </w:rPr>
        <w:t>在电子交易系统</w:t>
      </w:r>
      <w:r>
        <w:rPr>
          <w:rFonts w:asciiTheme="minorEastAsia" w:hAnsiTheme="minorEastAsia" w:eastAsiaTheme="minorEastAsia"/>
          <w:color w:val="auto"/>
          <w:sz w:val="24"/>
          <w:highlight w:val="none"/>
        </w:rPr>
        <w:t>上传。</w:t>
      </w:r>
    </w:p>
    <w:p w14:paraId="62A6AC3E">
      <w:pPr>
        <w:keepNext w:val="0"/>
        <w:keepLines w:val="0"/>
        <w:pageBreakBefore w:val="0"/>
        <w:widowControl w:val="0"/>
        <w:kinsoku/>
        <w:wordWrap/>
        <w:overflowPunct/>
        <w:topLinePunct w:val="0"/>
        <w:autoSpaceDE/>
        <w:autoSpaceDN/>
        <w:bidi w:val="0"/>
        <w:adjustRightInd/>
        <w:snapToGrid/>
        <w:spacing w:line="520" w:lineRule="exact"/>
        <w:ind w:firstLine="435"/>
        <w:textAlignment w:val="auto"/>
        <w:rPr>
          <w:rFonts w:asciiTheme="majorEastAsia" w:hAnsiTheme="majorEastAsia" w:eastAsiaTheme="majorEastAsia"/>
          <w:color w:val="auto"/>
          <w:sz w:val="24"/>
          <w:highlight w:val="none"/>
        </w:rPr>
      </w:pPr>
      <w:r>
        <w:rPr>
          <w:rFonts w:asciiTheme="majorEastAsia" w:hAnsiTheme="majorEastAsia" w:eastAsiaTheme="majorEastAsia"/>
          <w:color w:val="auto"/>
          <w:sz w:val="24"/>
          <w:highlight w:val="none"/>
        </w:rPr>
        <w:t>1</w:t>
      </w:r>
      <w:r>
        <w:rPr>
          <w:rFonts w:hint="eastAsia" w:asciiTheme="majorEastAsia" w:hAnsiTheme="majorEastAsia" w:eastAsiaTheme="majorEastAsia"/>
          <w:color w:val="auto"/>
          <w:sz w:val="24"/>
          <w:highlight w:val="none"/>
          <w:lang w:val="en-US" w:eastAsia="zh-CN"/>
        </w:rPr>
        <w:t>1</w:t>
      </w:r>
      <w:r>
        <w:rPr>
          <w:rFonts w:asciiTheme="majorEastAsia" w:hAnsiTheme="majorEastAsia" w:eastAsiaTheme="majorEastAsia"/>
          <w:color w:val="auto"/>
          <w:sz w:val="24"/>
          <w:highlight w:val="none"/>
        </w:rPr>
        <w:t>.2采购人和采购代理机构有权按本</w:t>
      </w:r>
      <w:r>
        <w:rPr>
          <w:rFonts w:hint="eastAsia" w:asciiTheme="majorEastAsia" w:hAnsiTheme="majorEastAsia" w:eastAsiaTheme="majorEastAsia"/>
          <w:color w:val="auto"/>
          <w:sz w:val="24"/>
          <w:highlight w:val="none"/>
        </w:rPr>
        <w:t>采购文件</w:t>
      </w:r>
      <w:r>
        <w:rPr>
          <w:rFonts w:asciiTheme="majorEastAsia" w:hAnsiTheme="majorEastAsia" w:eastAsiaTheme="majorEastAsia"/>
          <w:color w:val="auto"/>
          <w:sz w:val="24"/>
          <w:highlight w:val="none"/>
        </w:rPr>
        <w:t>的规定，延迟</w:t>
      </w:r>
      <w:r>
        <w:rPr>
          <w:rFonts w:hint="eastAsia" w:asciiTheme="majorEastAsia" w:hAnsiTheme="majorEastAsia" w:eastAsiaTheme="majorEastAsia"/>
          <w:color w:val="auto"/>
          <w:sz w:val="24"/>
          <w:highlight w:val="none"/>
        </w:rPr>
        <w:t>响应文件提交</w:t>
      </w:r>
      <w:r>
        <w:rPr>
          <w:rFonts w:asciiTheme="majorEastAsia" w:hAnsiTheme="majorEastAsia" w:eastAsiaTheme="majorEastAsia"/>
          <w:color w:val="auto"/>
          <w:sz w:val="24"/>
          <w:highlight w:val="none"/>
        </w:rPr>
        <w:t>截止时间。在此情况下，采购人、采购代理机构和供应商受</w:t>
      </w:r>
      <w:r>
        <w:rPr>
          <w:rFonts w:hint="eastAsia" w:asciiTheme="majorEastAsia" w:hAnsiTheme="majorEastAsia" w:eastAsiaTheme="majorEastAsia"/>
          <w:color w:val="auto"/>
          <w:sz w:val="24"/>
          <w:highlight w:val="none"/>
        </w:rPr>
        <w:t>响应文件提交</w:t>
      </w:r>
      <w:r>
        <w:rPr>
          <w:rFonts w:asciiTheme="majorEastAsia" w:hAnsiTheme="majorEastAsia" w:eastAsiaTheme="majorEastAsia"/>
          <w:color w:val="auto"/>
          <w:sz w:val="24"/>
          <w:highlight w:val="none"/>
        </w:rPr>
        <w:t>截止时间制约的所有权利和义务均应延长至新的</w:t>
      </w:r>
      <w:r>
        <w:rPr>
          <w:rFonts w:hint="eastAsia" w:asciiTheme="majorEastAsia" w:hAnsiTheme="majorEastAsia" w:eastAsiaTheme="majorEastAsia"/>
          <w:color w:val="auto"/>
          <w:sz w:val="24"/>
          <w:highlight w:val="none"/>
        </w:rPr>
        <w:t>响应文件提交截止</w:t>
      </w:r>
      <w:r>
        <w:rPr>
          <w:rFonts w:asciiTheme="majorEastAsia" w:hAnsiTheme="majorEastAsia" w:eastAsiaTheme="majorEastAsia"/>
          <w:color w:val="auto"/>
          <w:sz w:val="24"/>
          <w:highlight w:val="none"/>
        </w:rPr>
        <w:t>时间。</w:t>
      </w:r>
    </w:p>
    <w:p w14:paraId="4068F782">
      <w:pPr>
        <w:keepNext w:val="0"/>
        <w:keepLines w:val="0"/>
        <w:pageBreakBefore w:val="0"/>
        <w:widowControl w:val="0"/>
        <w:kinsoku/>
        <w:wordWrap/>
        <w:overflowPunct/>
        <w:topLinePunct w:val="0"/>
        <w:autoSpaceDE/>
        <w:autoSpaceDN/>
        <w:bidi w:val="0"/>
        <w:adjustRightInd/>
        <w:snapToGrid/>
        <w:spacing w:line="520" w:lineRule="exact"/>
        <w:ind w:firstLine="435"/>
        <w:textAlignment w:val="auto"/>
        <w:rPr>
          <w:rFonts w:asciiTheme="majorEastAsia" w:hAnsiTheme="majorEastAsia" w:eastAsiaTheme="majorEastAsia"/>
          <w:color w:val="auto"/>
          <w:sz w:val="24"/>
          <w:highlight w:val="none"/>
        </w:rPr>
      </w:pPr>
      <w:r>
        <w:rPr>
          <w:rFonts w:asciiTheme="majorEastAsia" w:hAnsiTheme="majorEastAsia" w:eastAsiaTheme="majorEastAsia"/>
          <w:color w:val="auto"/>
          <w:sz w:val="24"/>
          <w:highlight w:val="none"/>
        </w:rPr>
        <w:t>1</w:t>
      </w:r>
      <w:r>
        <w:rPr>
          <w:rFonts w:hint="eastAsia" w:asciiTheme="majorEastAsia" w:hAnsiTheme="majorEastAsia" w:eastAsiaTheme="majorEastAsia"/>
          <w:color w:val="auto"/>
          <w:sz w:val="24"/>
          <w:highlight w:val="none"/>
          <w:lang w:val="en-US" w:eastAsia="zh-CN"/>
        </w:rPr>
        <w:t>1</w:t>
      </w:r>
      <w:r>
        <w:rPr>
          <w:rFonts w:asciiTheme="majorEastAsia" w:hAnsiTheme="majorEastAsia" w:eastAsiaTheme="majorEastAsia"/>
          <w:color w:val="auto"/>
          <w:sz w:val="24"/>
          <w:highlight w:val="none"/>
        </w:rPr>
        <w:t>.3在</w:t>
      </w:r>
      <w:r>
        <w:rPr>
          <w:rFonts w:hint="eastAsia" w:asciiTheme="majorEastAsia" w:hAnsiTheme="majorEastAsia" w:eastAsiaTheme="majorEastAsia"/>
          <w:color w:val="auto"/>
          <w:sz w:val="24"/>
          <w:highlight w:val="none"/>
        </w:rPr>
        <w:t>响应文件提交</w:t>
      </w:r>
      <w:r>
        <w:rPr>
          <w:rFonts w:asciiTheme="majorEastAsia" w:hAnsiTheme="majorEastAsia" w:eastAsiaTheme="majorEastAsia"/>
          <w:color w:val="auto"/>
          <w:sz w:val="24"/>
          <w:highlight w:val="none"/>
        </w:rPr>
        <w:t>截止时间前，供应商可以修改或撤回已提交的响应文件。</w:t>
      </w:r>
    </w:p>
    <w:p w14:paraId="4614C206">
      <w:pPr>
        <w:keepNext w:val="0"/>
        <w:keepLines w:val="0"/>
        <w:pageBreakBefore w:val="0"/>
        <w:widowControl w:val="0"/>
        <w:kinsoku/>
        <w:wordWrap/>
        <w:overflowPunct/>
        <w:topLinePunct w:val="0"/>
        <w:autoSpaceDE/>
        <w:autoSpaceDN/>
        <w:bidi w:val="0"/>
        <w:adjustRightInd/>
        <w:snapToGrid/>
        <w:spacing w:line="520" w:lineRule="exact"/>
        <w:ind w:firstLine="437"/>
        <w:textAlignment w:val="auto"/>
        <w:outlineLvl w:val="2"/>
        <w:rPr>
          <w:rFonts w:asciiTheme="majorEastAsia" w:hAnsiTheme="majorEastAsia" w:eastAsiaTheme="majorEastAsia"/>
          <w:b/>
          <w:color w:val="auto"/>
          <w:sz w:val="24"/>
          <w:highlight w:val="none"/>
        </w:rPr>
      </w:pPr>
      <w:r>
        <w:rPr>
          <w:rFonts w:hint="eastAsia" w:asciiTheme="majorEastAsia" w:hAnsiTheme="majorEastAsia" w:eastAsiaTheme="majorEastAsia"/>
          <w:b/>
          <w:color w:val="auto"/>
          <w:sz w:val="24"/>
          <w:highlight w:val="none"/>
        </w:rPr>
        <w:t>1</w:t>
      </w:r>
      <w:r>
        <w:rPr>
          <w:rFonts w:hint="eastAsia" w:asciiTheme="majorEastAsia" w:hAnsiTheme="majorEastAsia" w:eastAsiaTheme="majorEastAsia"/>
          <w:b/>
          <w:color w:val="auto"/>
          <w:sz w:val="24"/>
          <w:highlight w:val="none"/>
          <w:lang w:val="en-US" w:eastAsia="zh-CN"/>
        </w:rPr>
        <w:t>2</w:t>
      </w:r>
      <w:r>
        <w:rPr>
          <w:rFonts w:asciiTheme="majorEastAsia" w:hAnsiTheme="majorEastAsia" w:eastAsiaTheme="majorEastAsia"/>
          <w:b/>
          <w:color w:val="auto"/>
          <w:sz w:val="24"/>
          <w:highlight w:val="none"/>
        </w:rPr>
        <w:t>.</w:t>
      </w:r>
      <w:r>
        <w:rPr>
          <w:rFonts w:hint="eastAsia" w:asciiTheme="majorEastAsia" w:hAnsiTheme="majorEastAsia" w:eastAsiaTheme="majorEastAsia"/>
          <w:b/>
          <w:color w:val="auto"/>
          <w:sz w:val="24"/>
          <w:highlight w:val="none"/>
        </w:rPr>
        <w:t>采购小组</w:t>
      </w:r>
    </w:p>
    <w:p w14:paraId="4ABFA6D0">
      <w:pPr>
        <w:keepNext w:val="0"/>
        <w:keepLines w:val="0"/>
        <w:pageBreakBefore w:val="0"/>
        <w:widowControl w:val="0"/>
        <w:kinsoku/>
        <w:wordWrap/>
        <w:overflowPunct/>
        <w:topLinePunct w:val="0"/>
        <w:autoSpaceDE/>
        <w:autoSpaceDN/>
        <w:bidi w:val="0"/>
        <w:adjustRightInd/>
        <w:snapToGrid/>
        <w:spacing w:line="520" w:lineRule="exact"/>
        <w:ind w:firstLine="435"/>
        <w:textAlignment w:val="auto"/>
        <w:rPr>
          <w:rFonts w:asciiTheme="majorEastAsia" w:hAnsiTheme="majorEastAsia" w:eastAsiaTheme="majorEastAsia"/>
          <w:color w:val="auto"/>
          <w:sz w:val="24"/>
          <w:highlight w:val="none"/>
        </w:rPr>
      </w:pPr>
      <w:r>
        <w:rPr>
          <w:rFonts w:hint="eastAsia" w:asciiTheme="majorEastAsia" w:hAnsiTheme="majorEastAsia" w:eastAsiaTheme="majorEastAsia"/>
          <w:color w:val="auto"/>
          <w:sz w:val="24"/>
          <w:highlight w:val="none"/>
        </w:rPr>
        <w:t>1</w:t>
      </w:r>
      <w:r>
        <w:rPr>
          <w:rFonts w:hint="eastAsia" w:asciiTheme="majorEastAsia" w:hAnsiTheme="majorEastAsia" w:eastAsiaTheme="majorEastAsia"/>
          <w:color w:val="auto"/>
          <w:sz w:val="24"/>
          <w:highlight w:val="none"/>
          <w:lang w:val="en-US" w:eastAsia="zh-CN"/>
        </w:rPr>
        <w:t>2</w:t>
      </w:r>
      <w:r>
        <w:rPr>
          <w:rFonts w:hint="eastAsia" w:asciiTheme="majorEastAsia" w:hAnsiTheme="majorEastAsia" w:eastAsiaTheme="majorEastAsia"/>
          <w:color w:val="auto"/>
          <w:sz w:val="24"/>
          <w:highlight w:val="none"/>
        </w:rPr>
        <w:t>.</w:t>
      </w:r>
      <w:r>
        <w:rPr>
          <w:rFonts w:asciiTheme="majorEastAsia" w:hAnsiTheme="majorEastAsia" w:eastAsiaTheme="majorEastAsia"/>
          <w:color w:val="auto"/>
          <w:sz w:val="24"/>
          <w:highlight w:val="none"/>
        </w:rPr>
        <w:t>1</w:t>
      </w:r>
      <w:r>
        <w:rPr>
          <w:rFonts w:hint="eastAsia" w:asciiTheme="majorEastAsia" w:hAnsiTheme="majorEastAsia" w:eastAsiaTheme="majorEastAsia"/>
          <w:color w:val="auto"/>
          <w:sz w:val="24"/>
          <w:highlight w:val="none"/>
        </w:rPr>
        <w:t>采购人、</w:t>
      </w:r>
      <w:r>
        <w:rPr>
          <w:rFonts w:asciiTheme="majorEastAsia" w:hAnsiTheme="majorEastAsia" w:eastAsiaTheme="majorEastAsia"/>
          <w:color w:val="auto"/>
          <w:sz w:val="24"/>
          <w:highlight w:val="none"/>
        </w:rPr>
        <w:t>采购代理机构</w:t>
      </w:r>
      <w:r>
        <w:rPr>
          <w:rFonts w:hint="eastAsia" w:asciiTheme="majorEastAsia" w:hAnsiTheme="majorEastAsia" w:eastAsiaTheme="majorEastAsia"/>
          <w:color w:val="auto"/>
          <w:sz w:val="24"/>
          <w:highlight w:val="none"/>
        </w:rPr>
        <w:t>按照《</w:t>
      </w:r>
      <w:r>
        <w:rPr>
          <w:rFonts w:asciiTheme="majorEastAsia" w:hAnsiTheme="majorEastAsia" w:eastAsiaTheme="majorEastAsia"/>
          <w:color w:val="auto"/>
          <w:sz w:val="24"/>
          <w:highlight w:val="none"/>
        </w:rPr>
        <w:t>中华人民共和国政府采购法》</w:t>
      </w:r>
      <w:r>
        <w:rPr>
          <w:rFonts w:hint="eastAsia" w:asciiTheme="majorEastAsia" w:hAnsiTheme="majorEastAsia" w:eastAsiaTheme="majorEastAsia"/>
          <w:color w:val="auto"/>
          <w:sz w:val="24"/>
          <w:highlight w:val="none"/>
        </w:rPr>
        <w:t>、</w:t>
      </w:r>
      <w:r>
        <w:rPr>
          <w:rFonts w:asciiTheme="majorEastAsia" w:hAnsiTheme="majorEastAsia" w:eastAsiaTheme="majorEastAsia"/>
          <w:color w:val="auto"/>
          <w:sz w:val="24"/>
          <w:highlight w:val="none"/>
        </w:rPr>
        <w:t>《中华人民共和国政府采购</w:t>
      </w:r>
      <w:r>
        <w:rPr>
          <w:rFonts w:hint="eastAsia" w:asciiTheme="majorEastAsia" w:hAnsiTheme="majorEastAsia" w:eastAsiaTheme="majorEastAsia"/>
          <w:color w:val="auto"/>
          <w:sz w:val="24"/>
          <w:highlight w:val="none"/>
        </w:rPr>
        <w:t>法</w:t>
      </w:r>
      <w:r>
        <w:rPr>
          <w:rFonts w:asciiTheme="majorEastAsia" w:hAnsiTheme="majorEastAsia" w:eastAsiaTheme="majorEastAsia"/>
          <w:color w:val="auto"/>
          <w:sz w:val="24"/>
          <w:highlight w:val="none"/>
        </w:rPr>
        <w:t>实施条例》</w:t>
      </w:r>
      <w:r>
        <w:rPr>
          <w:rFonts w:hint="eastAsia" w:asciiTheme="majorEastAsia" w:hAnsiTheme="majorEastAsia" w:eastAsiaTheme="majorEastAsia"/>
          <w:color w:val="auto"/>
          <w:sz w:val="24"/>
          <w:highlight w:val="none"/>
        </w:rPr>
        <w:t>、《</w:t>
      </w:r>
      <w:r>
        <w:rPr>
          <w:rFonts w:asciiTheme="majorEastAsia" w:hAnsiTheme="majorEastAsia" w:eastAsiaTheme="majorEastAsia"/>
          <w:color w:val="auto"/>
          <w:sz w:val="24"/>
          <w:highlight w:val="none"/>
        </w:rPr>
        <w:t>政府采购非招标采购方式管理办法</w:t>
      </w:r>
      <w:r>
        <w:rPr>
          <w:rFonts w:hint="eastAsia" w:asciiTheme="majorEastAsia" w:hAnsiTheme="majorEastAsia" w:eastAsiaTheme="majorEastAsia"/>
          <w:color w:val="auto"/>
          <w:sz w:val="24"/>
          <w:highlight w:val="none"/>
        </w:rPr>
        <w:t>》及本项目本级</w:t>
      </w:r>
      <w:r>
        <w:rPr>
          <w:rFonts w:asciiTheme="majorEastAsia" w:hAnsiTheme="majorEastAsia" w:eastAsiaTheme="majorEastAsia"/>
          <w:color w:val="auto"/>
          <w:sz w:val="24"/>
          <w:highlight w:val="none"/>
        </w:rPr>
        <w:t>和上级财政部门</w:t>
      </w:r>
      <w:r>
        <w:rPr>
          <w:rFonts w:hint="eastAsia" w:asciiTheme="majorEastAsia" w:hAnsiTheme="majorEastAsia" w:eastAsiaTheme="majorEastAsia"/>
          <w:color w:val="auto"/>
          <w:sz w:val="24"/>
          <w:highlight w:val="none"/>
        </w:rPr>
        <w:t>、政府采购监督管理部门的有关规定</w:t>
      </w:r>
      <w:r>
        <w:rPr>
          <w:rFonts w:hint="eastAsia" w:asciiTheme="majorEastAsia" w:hAnsiTheme="majorEastAsia" w:eastAsiaTheme="majorEastAsia"/>
          <w:color w:val="auto"/>
          <w:sz w:val="24"/>
          <w:highlight w:val="none"/>
          <w:lang w:eastAsia="zh-CN"/>
        </w:rPr>
        <w:t>，</w:t>
      </w:r>
      <w:r>
        <w:rPr>
          <w:rFonts w:hint="eastAsia" w:asciiTheme="majorEastAsia" w:hAnsiTheme="majorEastAsia" w:eastAsiaTheme="majorEastAsia"/>
          <w:color w:val="auto"/>
          <w:sz w:val="24"/>
          <w:highlight w:val="none"/>
        </w:rPr>
        <w:t>依法组织具有相关经验的专业人员组</w:t>
      </w:r>
      <w:r>
        <w:rPr>
          <w:rFonts w:hint="eastAsia" w:asciiTheme="majorEastAsia" w:hAnsiTheme="majorEastAsia" w:eastAsiaTheme="majorEastAsia"/>
          <w:color w:val="auto"/>
          <w:sz w:val="24"/>
          <w:highlight w:val="none"/>
          <w:lang w:val="en-US" w:eastAsia="zh-CN"/>
        </w:rPr>
        <w:t>成</w:t>
      </w:r>
      <w:r>
        <w:rPr>
          <w:rFonts w:hint="eastAsia" w:asciiTheme="majorEastAsia" w:hAnsiTheme="majorEastAsia" w:eastAsiaTheme="majorEastAsia"/>
          <w:color w:val="auto"/>
          <w:sz w:val="24"/>
          <w:highlight w:val="none"/>
        </w:rPr>
        <w:t>采购小组，负责对响应文件进行审查，与供应商商定合理的成交价格并保证采购项目质量。</w:t>
      </w:r>
    </w:p>
    <w:p w14:paraId="7AB0943D">
      <w:pPr>
        <w:keepNext w:val="0"/>
        <w:keepLines w:val="0"/>
        <w:pageBreakBefore w:val="0"/>
        <w:widowControl w:val="0"/>
        <w:kinsoku/>
        <w:wordWrap/>
        <w:overflowPunct/>
        <w:topLinePunct w:val="0"/>
        <w:autoSpaceDE/>
        <w:autoSpaceDN/>
        <w:bidi w:val="0"/>
        <w:adjustRightInd/>
        <w:snapToGrid/>
        <w:spacing w:line="520" w:lineRule="exact"/>
        <w:ind w:firstLine="437"/>
        <w:textAlignment w:val="auto"/>
        <w:outlineLvl w:val="2"/>
        <w:rPr>
          <w:rFonts w:asciiTheme="majorEastAsia" w:hAnsiTheme="majorEastAsia" w:eastAsiaTheme="majorEastAsia"/>
          <w:b/>
          <w:color w:val="auto"/>
          <w:sz w:val="24"/>
          <w:highlight w:val="none"/>
        </w:rPr>
      </w:pPr>
      <w:r>
        <w:rPr>
          <w:rFonts w:asciiTheme="majorEastAsia" w:hAnsiTheme="majorEastAsia" w:eastAsiaTheme="majorEastAsia"/>
          <w:b/>
          <w:color w:val="auto"/>
          <w:sz w:val="24"/>
          <w:highlight w:val="none"/>
        </w:rPr>
        <w:t>1</w:t>
      </w:r>
      <w:r>
        <w:rPr>
          <w:rFonts w:hint="eastAsia" w:asciiTheme="majorEastAsia" w:hAnsiTheme="majorEastAsia" w:eastAsiaTheme="majorEastAsia"/>
          <w:b/>
          <w:color w:val="auto"/>
          <w:sz w:val="24"/>
          <w:highlight w:val="none"/>
          <w:lang w:val="en-US" w:eastAsia="zh-CN"/>
        </w:rPr>
        <w:t>3</w:t>
      </w:r>
      <w:r>
        <w:rPr>
          <w:rFonts w:asciiTheme="majorEastAsia" w:hAnsiTheme="majorEastAsia" w:eastAsiaTheme="majorEastAsia"/>
          <w:b/>
          <w:color w:val="auto"/>
          <w:sz w:val="24"/>
          <w:highlight w:val="none"/>
        </w:rPr>
        <w:t>.</w:t>
      </w:r>
      <w:r>
        <w:rPr>
          <w:rFonts w:hint="eastAsia" w:asciiTheme="majorEastAsia" w:hAnsiTheme="majorEastAsia" w:eastAsiaTheme="majorEastAsia"/>
          <w:b/>
          <w:color w:val="auto"/>
          <w:sz w:val="24"/>
          <w:highlight w:val="none"/>
        </w:rPr>
        <w:t>响应文件评审与澄清</w:t>
      </w:r>
    </w:p>
    <w:p w14:paraId="34B32121">
      <w:pPr>
        <w:keepNext w:val="0"/>
        <w:keepLines w:val="0"/>
        <w:pageBreakBefore w:val="0"/>
        <w:widowControl w:val="0"/>
        <w:kinsoku/>
        <w:wordWrap/>
        <w:overflowPunct/>
        <w:topLinePunct w:val="0"/>
        <w:autoSpaceDE/>
        <w:autoSpaceDN/>
        <w:bidi w:val="0"/>
        <w:adjustRightInd/>
        <w:snapToGrid/>
        <w:spacing w:line="520" w:lineRule="exact"/>
        <w:ind w:firstLine="435"/>
        <w:textAlignment w:val="auto"/>
        <w:rPr>
          <w:rFonts w:hint="eastAsia" w:ascii="宋体" w:hAnsi="宋体" w:eastAsia="宋体" w:cs="宋体"/>
          <w:color w:val="auto"/>
          <w:sz w:val="24"/>
          <w:szCs w:val="24"/>
          <w:highlight w:val="none"/>
        </w:rPr>
      </w:pPr>
      <w:bookmarkStart w:id="9" w:name="_Hlk24663244"/>
      <w:r>
        <w:rPr>
          <w:rFonts w:hint="eastAsia" w:ascii="宋体" w:hAnsi="宋体" w:eastAsia="宋体" w:cs="宋体"/>
          <w:color w:val="auto"/>
          <w:sz w:val="24"/>
          <w:szCs w:val="24"/>
          <w:highlight w:val="none"/>
          <w:lang w:val="en-US" w:eastAsia="zh-CN"/>
        </w:rPr>
        <w:t>13.1</w:t>
      </w:r>
      <w:r>
        <w:rPr>
          <w:rFonts w:hint="eastAsia" w:ascii="宋体" w:hAnsi="宋体" w:eastAsia="宋体" w:cs="宋体"/>
          <w:color w:val="auto"/>
          <w:sz w:val="24"/>
          <w:szCs w:val="24"/>
          <w:highlight w:val="none"/>
        </w:rPr>
        <w:t>按照《财政部关于在政府采购活动中查询及使用信用记录有关问题的通知》(财库〔2016〕125号)</w:t>
      </w:r>
      <w:r>
        <w:rPr>
          <w:rFonts w:hint="eastAsia" w:ascii="宋体" w:hAnsi="宋体" w:eastAsia="宋体" w:cs="宋体"/>
          <w:color w:val="auto"/>
          <w:sz w:val="24"/>
          <w:szCs w:val="24"/>
          <w:highlight w:val="none"/>
          <w:lang w:eastAsia="zh-CN"/>
        </w:rPr>
        <w:t>的</w:t>
      </w:r>
      <w:r>
        <w:rPr>
          <w:rFonts w:hint="eastAsia" w:ascii="宋体" w:hAnsi="宋体" w:eastAsia="宋体" w:cs="宋体"/>
          <w:color w:val="auto"/>
          <w:sz w:val="24"/>
          <w:szCs w:val="24"/>
          <w:highlight w:val="none"/>
        </w:rPr>
        <w:t>要求，根据评审时“信用中国”网站(www.creditchina.gov.cn)、“中国政府采购网”(www.ccgp.gov.cn)的信息，对列入失信被执行人、重大税收违法案件当事人名单、政府采购严重违法失信行为记录名单的供应商，拒绝其参与政府采购活动。</w:t>
      </w:r>
    </w:p>
    <w:p w14:paraId="598E755B">
      <w:pPr>
        <w:keepNext w:val="0"/>
        <w:keepLines w:val="0"/>
        <w:pageBreakBefore w:val="0"/>
        <w:widowControl w:val="0"/>
        <w:kinsoku/>
        <w:wordWrap/>
        <w:overflowPunct/>
        <w:topLinePunct w:val="0"/>
        <w:autoSpaceDE/>
        <w:autoSpaceDN/>
        <w:bidi w:val="0"/>
        <w:adjustRightInd/>
        <w:snapToGrid/>
        <w:spacing w:line="520" w:lineRule="exact"/>
        <w:ind w:firstLine="435"/>
        <w:textAlignment w:val="auto"/>
        <w:rPr>
          <w:rFonts w:asciiTheme="majorEastAsia" w:hAnsiTheme="majorEastAsia" w:eastAsiaTheme="majorEastAsia"/>
          <w:color w:val="auto"/>
          <w:sz w:val="24"/>
          <w:highlight w:val="none"/>
        </w:rPr>
      </w:pPr>
      <w:r>
        <w:rPr>
          <w:rFonts w:hint="eastAsia" w:ascii="宋体" w:hAnsi="宋体" w:eastAsia="宋体" w:cs="宋体"/>
          <w:color w:val="auto"/>
          <w:sz w:val="24"/>
          <w:szCs w:val="24"/>
          <w:highlight w:val="none"/>
        </w:rPr>
        <w:t>两个以上的自然人、法人或者其他组织组成一个联合体，以一个</w:t>
      </w:r>
      <w:r>
        <w:rPr>
          <w:rFonts w:hint="eastAsia" w:ascii="宋体" w:hAnsi="宋体" w:eastAsia="宋体" w:cs="宋体"/>
          <w:color w:val="auto"/>
          <w:sz w:val="24"/>
          <w:szCs w:val="24"/>
          <w:highlight w:val="none"/>
          <w:lang w:eastAsia="zh-CN"/>
        </w:rPr>
        <w:t>投标人</w:t>
      </w:r>
      <w:r>
        <w:rPr>
          <w:rFonts w:hint="eastAsia" w:ascii="宋体" w:hAnsi="宋体" w:eastAsia="宋体" w:cs="宋体"/>
          <w:color w:val="auto"/>
          <w:sz w:val="24"/>
          <w:szCs w:val="24"/>
          <w:highlight w:val="none"/>
        </w:rPr>
        <w:t>的身份共同参加政府采购活动的，应当对所有联合体成员进行信用记录查询，联合体成员之一存在不良信用记录的，视同联合体存在不良信用记录。</w:t>
      </w:r>
    </w:p>
    <w:bookmarkEnd w:id="9"/>
    <w:p w14:paraId="32AD84BF">
      <w:pPr>
        <w:keepNext w:val="0"/>
        <w:keepLines w:val="0"/>
        <w:pageBreakBefore w:val="0"/>
        <w:widowControl w:val="0"/>
        <w:kinsoku/>
        <w:wordWrap/>
        <w:overflowPunct/>
        <w:topLinePunct w:val="0"/>
        <w:autoSpaceDE/>
        <w:autoSpaceDN/>
        <w:bidi w:val="0"/>
        <w:adjustRightInd/>
        <w:snapToGrid/>
        <w:spacing w:line="520" w:lineRule="exact"/>
        <w:ind w:firstLine="435"/>
        <w:textAlignment w:val="auto"/>
        <w:rPr>
          <w:rFonts w:asciiTheme="majorEastAsia" w:hAnsiTheme="majorEastAsia" w:eastAsiaTheme="majorEastAsia"/>
          <w:color w:val="auto"/>
          <w:sz w:val="24"/>
          <w:highlight w:val="none"/>
        </w:rPr>
      </w:pPr>
      <w:r>
        <w:rPr>
          <w:rFonts w:asciiTheme="majorEastAsia" w:hAnsiTheme="majorEastAsia" w:eastAsiaTheme="majorEastAsia"/>
          <w:color w:val="auto"/>
          <w:sz w:val="24"/>
          <w:highlight w:val="none"/>
        </w:rPr>
        <w:t>1</w:t>
      </w:r>
      <w:r>
        <w:rPr>
          <w:rFonts w:hint="eastAsia" w:asciiTheme="majorEastAsia" w:hAnsiTheme="majorEastAsia" w:eastAsiaTheme="majorEastAsia"/>
          <w:color w:val="auto"/>
          <w:sz w:val="24"/>
          <w:highlight w:val="none"/>
          <w:lang w:val="en-US" w:eastAsia="zh-CN"/>
        </w:rPr>
        <w:t>3</w:t>
      </w:r>
      <w:r>
        <w:rPr>
          <w:rFonts w:asciiTheme="majorEastAsia" w:hAnsiTheme="majorEastAsia" w:eastAsiaTheme="majorEastAsia"/>
          <w:color w:val="auto"/>
          <w:sz w:val="24"/>
          <w:highlight w:val="none"/>
        </w:rPr>
        <w:t>.2采购小组依据采购文件的规定，从响应文件的有效性和完整性对采购文件的响应程度进行</w:t>
      </w:r>
      <w:r>
        <w:rPr>
          <w:rFonts w:hint="eastAsia" w:asciiTheme="majorEastAsia" w:hAnsiTheme="majorEastAsia" w:eastAsiaTheme="majorEastAsia"/>
          <w:color w:val="auto"/>
          <w:sz w:val="24"/>
          <w:highlight w:val="none"/>
        </w:rPr>
        <w:t>评审</w:t>
      </w:r>
      <w:r>
        <w:rPr>
          <w:rFonts w:asciiTheme="majorEastAsia" w:hAnsiTheme="majorEastAsia" w:eastAsiaTheme="majorEastAsia"/>
          <w:color w:val="auto"/>
          <w:sz w:val="24"/>
          <w:highlight w:val="none"/>
        </w:rPr>
        <w:t>，以确定是否对采购文件的实质性要求做出响应。响应文件有下列情况之一的将导致</w:t>
      </w:r>
      <w:r>
        <w:rPr>
          <w:rFonts w:asciiTheme="majorEastAsia" w:hAnsiTheme="majorEastAsia" w:eastAsiaTheme="majorEastAsia"/>
          <w:b/>
          <w:bCs/>
          <w:color w:val="auto"/>
          <w:sz w:val="24"/>
          <w:highlight w:val="none"/>
        </w:rPr>
        <w:t>响应无效</w:t>
      </w:r>
      <w:r>
        <w:rPr>
          <w:rFonts w:asciiTheme="majorEastAsia" w:hAnsiTheme="majorEastAsia" w:eastAsiaTheme="majorEastAsia"/>
          <w:color w:val="auto"/>
          <w:sz w:val="24"/>
          <w:highlight w:val="none"/>
        </w:rPr>
        <w:t>，供应商应进行补充或修改，使之符合单一来源采购文件要求：</w:t>
      </w:r>
    </w:p>
    <w:p w14:paraId="4B08D2D4">
      <w:pPr>
        <w:keepNext w:val="0"/>
        <w:keepLines w:val="0"/>
        <w:pageBreakBefore w:val="0"/>
        <w:widowControl w:val="0"/>
        <w:kinsoku/>
        <w:wordWrap/>
        <w:overflowPunct/>
        <w:topLinePunct w:val="0"/>
        <w:autoSpaceDE/>
        <w:autoSpaceDN/>
        <w:bidi w:val="0"/>
        <w:adjustRightInd/>
        <w:snapToGrid/>
        <w:spacing w:line="520" w:lineRule="exact"/>
        <w:ind w:firstLine="435"/>
        <w:textAlignment w:val="auto"/>
        <w:rPr>
          <w:rFonts w:asciiTheme="majorEastAsia" w:hAnsiTheme="majorEastAsia" w:eastAsiaTheme="majorEastAsia"/>
          <w:color w:val="auto"/>
          <w:sz w:val="24"/>
          <w:highlight w:val="none"/>
        </w:rPr>
      </w:pPr>
      <w:r>
        <w:rPr>
          <w:rFonts w:hint="eastAsia" w:asciiTheme="majorEastAsia" w:hAnsiTheme="majorEastAsia" w:eastAsiaTheme="majorEastAsia"/>
          <w:color w:val="auto"/>
          <w:sz w:val="24"/>
          <w:highlight w:val="none"/>
        </w:rPr>
        <w:t>（</w:t>
      </w:r>
      <w:r>
        <w:rPr>
          <w:rFonts w:asciiTheme="majorEastAsia" w:hAnsiTheme="majorEastAsia" w:eastAsiaTheme="majorEastAsia"/>
          <w:color w:val="auto"/>
          <w:sz w:val="24"/>
          <w:highlight w:val="none"/>
        </w:rPr>
        <w:t>1）未按照单一来源采购文件规定要求签署、盖章的</w:t>
      </w:r>
    </w:p>
    <w:p w14:paraId="7484BA03">
      <w:pPr>
        <w:keepNext w:val="0"/>
        <w:keepLines w:val="0"/>
        <w:pageBreakBefore w:val="0"/>
        <w:widowControl w:val="0"/>
        <w:kinsoku/>
        <w:wordWrap/>
        <w:overflowPunct/>
        <w:topLinePunct w:val="0"/>
        <w:autoSpaceDE/>
        <w:autoSpaceDN/>
        <w:bidi w:val="0"/>
        <w:adjustRightInd/>
        <w:snapToGrid/>
        <w:spacing w:line="520" w:lineRule="exact"/>
        <w:ind w:firstLine="435"/>
        <w:textAlignment w:val="auto"/>
        <w:rPr>
          <w:rFonts w:asciiTheme="majorEastAsia" w:hAnsiTheme="majorEastAsia" w:eastAsiaTheme="majorEastAsia"/>
          <w:color w:val="auto"/>
          <w:sz w:val="24"/>
          <w:highlight w:val="none"/>
        </w:rPr>
      </w:pPr>
      <w:r>
        <w:rPr>
          <w:rFonts w:hint="eastAsia" w:asciiTheme="majorEastAsia" w:hAnsiTheme="majorEastAsia" w:eastAsiaTheme="majorEastAsia"/>
          <w:color w:val="auto"/>
          <w:sz w:val="24"/>
          <w:highlight w:val="none"/>
        </w:rPr>
        <w:t>（2）</w:t>
      </w:r>
      <w:r>
        <w:rPr>
          <w:rFonts w:asciiTheme="majorEastAsia" w:hAnsiTheme="majorEastAsia" w:eastAsiaTheme="majorEastAsia"/>
          <w:color w:val="auto"/>
          <w:sz w:val="24"/>
          <w:highlight w:val="none"/>
        </w:rPr>
        <w:t>响应文件有效期不足的；</w:t>
      </w:r>
    </w:p>
    <w:p w14:paraId="4C8CF5AA">
      <w:pPr>
        <w:keepNext w:val="0"/>
        <w:keepLines w:val="0"/>
        <w:pageBreakBefore w:val="0"/>
        <w:widowControl w:val="0"/>
        <w:kinsoku/>
        <w:wordWrap/>
        <w:overflowPunct/>
        <w:topLinePunct w:val="0"/>
        <w:autoSpaceDE/>
        <w:autoSpaceDN/>
        <w:bidi w:val="0"/>
        <w:adjustRightInd/>
        <w:snapToGrid/>
        <w:spacing w:line="520" w:lineRule="exact"/>
        <w:ind w:firstLine="435"/>
        <w:textAlignment w:val="auto"/>
        <w:rPr>
          <w:rFonts w:asciiTheme="majorEastAsia" w:hAnsiTheme="majorEastAsia" w:eastAsiaTheme="majorEastAsia"/>
          <w:color w:val="auto"/>
          <w:sz w:val="24"/>
          <w:highlight w:val="none"/>
        </w:rPr>
      </w:pPr>
      <w:r>
        <w:rPr>
          <w:rFonts w:hint="eastAsia" w:asciiTheme="majorEastAsia" w:hAnsiTheme="majorEastAsia" w:eastAsiaTheme="majorEastAsia"/>
          <w:color w:val="auto"/>
          <w:sz w:val="24"/>
          <w:highlight w:val="none"/>
        </w:rPr>
        <w:t>（3）不符合法律、法规、规范性文件和单一来源采购文件规定的。</w:t>
      </w:r>
    </w:p>
    <w:p w14:paraId="5B5DB8F6">
      <w:pPr>
        <w:keepNext w:val="0"/>
        <w:keepLines w:val="0"/>
        <w:pageBreakBefore w:val="0"/>
        <w:widowControl w:val="0"/>
        <w:kinsoku/>
        <w:wordWrap/>
        <w:overflowPunct/>
        <w:topLinePunct w:val="0"/>
        <w:autoSpaceDE/>
        <w:autoSpaceDN/>
        <w:bidi w:val="0"/>
        <w:adjustRightInd/>
        <w:snapToGrid/>
        <w:spacing w:line="520" w:lineRule="exact"/>
        <w:ind w:firstLine="435"/>
        <w:textAlignment w:val="auto"/>
        <w:rPr>
          <w:rFonts w:asciiTheme="majorEastAsia" w:hAnsiTheme="majorEastAsia" w:eastAsiaTheme="majorEastAsia"/>
          <w:color w:val="auto"/>
          <w:sz w:val="24"/>
          <w:highlight w:val="none"/>
        </w:rPr>
      </w:pPr>
      <w:r>
        <w:rPr>
          <w:rFonts w:asciiTheme="majorEastAsia" w:hAnsiTheme="majorEastAsia" w:eastAsiaTheme="majorEastAsia"/>
          <w:color w:val="auto"/>
          <w:sz w:val="24"/>
          <w:highlight w:val="none"/>
        </w:rPr>
        <w:t>1</w:t>
      </w:r>
      <w:r>
        <w:rPr>
          <w:rFonts w:hint="eastAsia" w:asciiTheme="majorEastAsia" w:hAnsiTheme="majorEastAsia" w:eastAsiaTheme="majorEastAsia"/>
          <w:color w:val="auto"/>
          <w:sz w:val="24"/>
          <w:highlight w:val="none"/>
          <w:lang w:val="en-US" w:eastAsia="zh-CN"/>
        </w:rPr>
        <w:t>3</w:t>
      </w:r>
      <w:r>
        <w:rPr>
          <w:rFonts w:asciiTheme="majorEastAsia" w:hAnsiTheme="majorEastAsia" w:eastAsiaTheme="majorEastAsia"/>
          <w:color w:val="auto"/>
          <w:sz w:val="24"/>
          <w:highlight w:val="none"/>
        </w:rPr>
        <w:t>.3</w:t>
      </w:r>
      <w:r>
        <w:rPr>
          <w:rFonts w:hint="eastAsia" w:asciiTheme="majorEastAsia" w:hAnsiTheme="majorEastAsia" w:eastAsiaTheme="majorEastAsia"/>
          <w:color w:val="auto"/>
          <w:sz w:val="24"/>
          <w:highlight w:val="none"/>
        </w:rPr>
        <w:t>响应文件的澄清</w:t>
      </w:r>
    </w:p>
    <w:p w14:paraId="20C87CE0">
      <w:pPr>
        <w:keepNext w:val="0"/>
        <w:keepLines w:val="0"/>
        <w:pageBreakBefore w:val="0"/>
        <w:widowControl w:val="0"/>
        <w:kinsoku/>
        <w:wordWrap/>
        <w:overflowPunct/>
        <w:topLinePunct w:val="0"/>
        <w:autoSpaceDE/>
        <w:autoSpaceDN/>
        <w:bidi w:val="0"/>
        <w:adjustRightInd/>
        <w:snapToGrid/>
        <w:spacing w:line="520" w:lineRule="exact"/>
        <w:ind w:firstLine="435"/>
        <w:textAlignment w:val="auto"/>
        <w:rPr>
          <w:rFonts w:asciiTheme="majorEastAsia" w:hAnsiTheme="majorEastAsia" w:eastAsiaTheme="majorEastAsia"/>
          <w:color w:val="auto"/>
          <w:sz w:val="24"/>
          <w:highlight w:val="none"/>
        </w:rPr>
      </w:pPr>
      <w:r>
        <w:rPr>
          <w:rFonts w:asciiTheme="majorEastAsia" w:hAnsiTheme="majorEastAsia" w:eastAsiaTheme="majorEastAsia"/>
          <w:color w:val="auto"/>
          <w:sz w:val="24"/>
          <w:highlight w:val="none"/>
        </w:rPr>
        <w:t>1</w:t>
      </w:r>
      <w:r>
        <w:rPr>
          <w:rFonts w:hint="eastAsia" w:asciiTheme="majorEastAsia" w:hAnsiTheme="majorEastAsia" w:eastAsiaTheme="majorEastAsia"/>
          <w:color w:val="auto"/>
          <w:sz w:val="24"/>
          <w:highlight w:val="none"/>
          <w:lang w:val="en-US" w:eastAsia="zh-CN"/>
        </w:rPr>
        <w:t>3</w:t>
      </w:r>
      <w:r>
        <w:rPr>
          <w:rFonts w:asciiTheme="majorEastAsia" w:hAnsiTheme="majorEastAsia" w:eastAsiaTheme="majorEastAsia"/>
          <w:color w:val="auto"/>
          <w:sz w:val="24"/>
          <w:highlight w:val="none"/>
        </w:rPr>
        <w:t>.3.1为有助于响应文件的审查、评价和比较，在</w:t>
      </w:r>
      <w:r>
        <w:rPr>
          <w:rFonts w:hint="eastAsia" w:asciiTheme="majorEastAsia" w:hAnsiTheme="majorEastAsia" w:eastAsiaTheme="majorEastAsia"/>
          <w:color w:val="auto"/>
          <w:sz w:val="24"/>
          <w:highlight w:val="none"/>
        </w:rPr>
        <w:t>评审过程中</w:t>
      </w:r>
      <w:r>
        <w:rPr>
          <w:rFonts w:asciiTheme="majorEastAsia" w:hAnsiTheme="majorEastAsia" w:eastAsiaTheme="majorEastAsia"/>
          <w:color w:val="auto"/>
          <w:sz w:val="24"/>
          <w:highlight w:val="none"/>
        </w:rPr>
        <w:t>，</w:t>
      </w:r>
      <w:r>
        <w:rPr>
          <w:rFonts w:hint="eastAsia" w:asciiTheme="majorEastAsia" w:hAnsiTheme="majorEastAsia" w:eastAsiaTheme="majorEastAsia"/>
          <w:color w:val="auto"/>
          <w:sz w:val="24"/>
          <w:highlight w:val="none"/>
        </w:rPr>
        <w:t>采购小组</w:t>
      </w:r>
      <w:r>
        <w:rPr>
          <w:rFonts w:asciiTheme="majorEastAsia" w:hAnsiTheme="majorEastAsia" w:eastAsiaTheme="majorEastAsia"/>
          <w:color w:val="auto"/>
          <w:sz w:val="24"/>
          <w:highlight w:val="none"/>
        </w:rPr>
        <w:t>将以书面</w:t>
      </w:r>
      <w:r>
        <w:rPr>
          <w:rFonts w:hint="eastAsia" w:asciiTheme="majorEastAsia" w:hAnsiTheme="majorEastAsia" w:eastAsiaTheme="majorEastAsia"/>
          <w:color w:val="auto"/>
          <w:sz w:val="24"/>
          <w:highlight w:val="none"/>
        </w:rPr>
        <w:t>方式（询标）</w:t>
      </w:r>
      <w:r>
        <w:rPr>
          <w:rFonts w:asciiTheme="majorEastAsia" w:hAnsiTheme="majorEastAsia" w:eastAsiaTheme="majorEastAsia"/>
          <w:color w:val="auto"/>
          <w:sz w:val="24"/>
          <w:highlight w:val="none"/>
        </w:rPr>
        <w:t>要求供应商对其响应文件中含义不明确、对同类问题表述不一致或者有明显文字和计算错误的内容作必要的澄清、说明或补正。供应商的澄清、说明或补正应在</w:t>
      </w:r>
      <w:r>
        <w:rPr>
          <w:rFonts w:hint="eastAsia" w:asciiTheme="majorEastAsia" w:hAnsiTheme="majorEastAsia" w:eastAsiaTheme="majorEastAsia"/>
          <w:color w:val="auto"/>
          <w:sz w:val="24"/>
          <w:highlight w:val="none"/>
        </w:rPr>
        <w:t>采购小组</w:t>
      </w:r>
      <w:r>
        <w:rPr>
          <w:rFonts w:asciiTheme="majorEastAsia" w:hAnsiTheme="majorEastAsia" w:eastAsiaTheme="majorEastAsia"/>
          <w:color w:val="auto"/>
          <w:sz w:val="24"/>
          <w:highlight w:val="none"/>
        </w:rPr>
        <w:t>规定的时间内以书面</w:t>
      </w:r>
      <w:r>
        <w:rPr>
          <w:rFonts w:hint="eastAsia" w:asciiTheme="majorEastAsia" w:hAnsiTheme="majorEastAsia" w:eastAsiaTheme="majorEastAsia"/>
          <w:color w:val="auto"/>
          <w:sz w:val="24"/>
          <w:highlight w:val="none"/>
        </w:rPr>
        <w:t>方式</w:t>
      </w:r>
      <w:r>
        <w:rPr>
          <w:rFonts w:asciiTheme="majorEastAsia" w:hAnsiTheme="majorEastAsia" w:eastAsiaTheme="majorEastAsia"/>
          <w:color w:val="auto"/>
          <w:sz w:val="24"/>
          <w:highlight w:val="none"/>
        </w:rPr>
        <w:t>进行。</w:t>
      </w:r>
    </w:p>
    <w:p w14:paraId="58C601B8">
      <w:pPr>
        <w:keepNext w:val="0"/>
        <w:keepLines w:val="0"/>
        <w:pageBreakBefore w:val="0"/>
        <w:widowControl w:val="0"/>
        <w:kinsoku/>
        <w:wordWrap/>
        <w:overflowPunct/>
        <w:topLinePunct w:val="0"/>
        <w:autoSpaceDE/>
        <w:autoSpaceDN/>
        <w:bidi w:val="0"/>
        <w:adjustRightInd/>
        <w:snapToGrid/>
        <w:spacing w:line="520" w:lineRule="exact"/>
        <w:ind w:firstLine="437"/>
        <w:textAlignment w:val="auto"/>
        <w:outlineLvl w:val="2"/>
        <w:rPr>
          <w:rFonts w:hint="eastAsia" w:ascii="宋体" w:hAnsi="宋体" w:eastAsia="宋体"/>
          <w:b/>
          <w:color w:val="auto"/>
          <w:sz w:val="24"/>
          <w:highlight w:val="none"/>
        </w:rPr>
      </w:pPr>
      <w:r>
        <w:rPr>
          <w:rFonts w:hint="eastAsia" w:ascii="宋体" w:hAnsi="宋体" w:eastAsia="宋体"/>
          <w:b/>
          <w:color w:val="auto"/>
          <w:sz w:val="24"/>
          <w:highlight w:val="none"/>
        </w:rPr>
        <w:t>供应商在项目开标、评标（审）期间应保持在线状态，随时通过电子交易系统接受</w:t>
      </w:r>
      <w:r>
        <w:rPr>
          <w:rFonts w:hint="eastAsia" w:ascii="宋体" w:hAnsi="宋体" w:eastAsia="宋体"/>
          <w:b/>
          <w:color w:val="auto"/>
          <w:sz w:val="24"/>
          <w:highlight w:val="none"/>
          <w:lang w:eastAsia="zh-CN"/>
        </w:rPr>
        <w:t>采购小组</w:t>
      </w:r>
      <w:r>
        <w:rPr>
          <w:rFonts w:hint="eastAsia" w:ascii="宋体" w:hAnsi="宋体" w:eastAsia="宋体"/>
          <w:b/>
          <w:color w:val="auto"/>
          <w:sz w:val="24"/>
          <w:highlight w:val="none"/>
        </w:rPr>
        <w:t>发出的询标信息，并在规定时间内答复，未能按时答复的，</w:t>
      </w:r>
      <w:r>
        <w:rPr>
          <w:rFonts w:hint="eastAsia" w:ascii="宋体" w:hAnsi="宋体" w:eastAsia="宋体"/>
          <w:b/>
          <w:color w:val="auto"/>
          <w:sz w:val="24"/>
          <w:highlight w:val="none"/>
          <w:lang w:eastAsia="zh-CN"/>
        </w:rPr>
        <w:t>采购小组</w:t>
      </w:r>
      <w:r>
        <w:rPr>
          <w:rFonts w:hint="eastAsia" w:ascii="宋体" w:hAnsi="宋体" w:eastAsia="宋体"/>
          <w:b/>
          <w:color w:val="auto"/>
          <w:sz w:val="24"/>
          <w:highlight w:val="none"/>
        </w:rPr>
        <w:t>将视同其放弃澄清。</w:t>
      </w:r>
    </w:p>
    <w:p w14:paraId="09C28136">
      <w:pPr>
        <w:keepNext w:val="0"/>
        <w:keepLines w:val="0"/>
        <w:pageBreakBefore w:val="0"/>
        <w:widowControl w:val="0"/>
        <w:kinsoku/>
        <w:wordWrap/>
        <w:overflowPunct/>
        <w:topLinePunct w:val="0"/>
        <w:autoSpaceDE/>
        <w:autoSpaceDN/>
        <w:bidi w:val="0"/>
        <w:adjustRightInd/>
        <w:snapToGrid/>
        <w:spacing w:line="520" w:lineRule="exact"/>
        <w:ind w:firstLine="435"/>
        <w:textAlignment w:val="auto"/>
        <w:rPr>
          <w:rFonts w:asciiTheme="majorEastAsia" w:hAnsiTheme="majorEastAsia" w:eastAsiaTheme="majorEastAsia"/>
          <w:color w:val="auto"/>
          <w:sz w:val="24"/>
          <w:highlight w:val="none"/>
        </w:rPr>
      </w:pPr>
      <w:r>
        <w:rPr>
          <w:rFonts w:asciiTheme="majorEastAsia" w:hAnsiTheme="majorEastAsia" w:eastAsiaTheme="majorEastAsia"/>
          <w:color w:val="auto"/>
          <w:sz w:val="24"/>
          <w:highlight w:val="none"/>
        </w:rPr>
        <w:t>1</w:t>
      </w:r>
      <w:r>
        <w:rPr>
          <w:rFonts w:hint="eastAsia" w:asciiTheme="majorEastAsia" w:hAnsiTheme="majorEastAsia" w:eastAsiaTheme="majorEastAsia"/>
          <w:color w:val="auto"/>
          <w:sz w:val="24"/>
          <w:highlight w:val="none"/>
          <w:lang w:val="en-US" w:eastAsia="zh-CN"/>
        </w:rPr>
        <w:t>3</w:t>
      </w:r>
      <w:r>
        <w:rPr>
          <w:rFonts w:asciiTheme="majorEastAsia" w:hAnsiTheme="majorEastAsia" w:eastAsiaTheme="majorEastAsia"/>
          <w:color w:val="auto"/>
          <w:sz w:val="24"/>
          <w:highlight w:val="none"/>
        </w:rPr>
        <w:t>.3.2</w:t>
      </w:r>
      <w:r>
        <w:rPr>
          <w:rFonts w:hint="eastAsia" w:asciiTheme="majorEastAsia" w:hAnsiTheme="majorEastAsia" w:eastAsiaTheme="majorEastAsia"/>
          <w:color w:val="auto"/>
          <w:sz w:val="24"/>
          <w:highlight w:val="none"/>
        </w:rPr>
        <w:t>供应商的澄清、说明或补正将作为响应文件的一部分。</w:t>
      </w:r>
    </w:p>
    <w:p w14:paraId="66522127">
      <w:pPr>
        <w:keepNext w:val="0"/>
        <w:keepLines w:val="0"/>
        <w:pageBreakBefore w:val="0"/>
        <w:widowControl w:val="0"/>
        <w:kinsoku/>
        <w:wordWrap/>
        <w:overflowPunct/>
        <w:topLinePunct w:val="0"/>
        <w:autoSpaceDE/>
        <w:autoSpaceDN/>
        <w:bidi w:val="0"/>
        <w:adjustRightInd/>
        <w:snapToGrid/>
        <w:spacing w:line="520" w:lineRule="exact"/>
        <w:ind w:firstLine="435"/>
        <w:textAlignment w:val="auto"/>
        <w:rPr>
          <w:rFonts w:asciiTheme="majorEastAsia" w:hAnsiTheme="majorEastAsia" w:eastAsiaTheme="majorEastAsia"/>
          <w:color w:val="auto"/>
          <w:sz w:val="24"/>
          <w:highlight w:val="none"/>
        </w:rPr>
      </w:pPr>
      <w:r>
        <w:rPr>
          <w:rFonts w:asciiTheme="majorEastAsia" w:hAnsiTheme="majorEastAsia" w:eastAsiaTheme="majorEastAsia"/>
          <w:color w:val="auto"/>
          <w:sz w:val="24"/>
          <w:highlight w:val="none"/>
        </w:rPr>
        <w:t>1</w:t>
      </w:r>
      <w:r>
        <w:rPr>
          <w:rFonts w:hint="eastAsia" w:asciiTheme="majorEastAsia" w:hAnsiTheme="majorEastAsia" w:eastAsiaTheme="majorEastAsia"/>
          <w:color w:val="auto"/>
          <w:sz w:val="24"/>
          <w:highlight w:val="none"/>
          <w:lang w:val="en-US" w:eastAsia="zh-CN"/>
        </w:rPr>
        <w:t>3</w:t>
      </w:r>
      <w:r>
        <w:rPr>
          <w:rFonts w:asciiTheme="majorEastAsia" w:hAnsiTheme="majorEastAsia" w:eastAsiaTheme="majorEastAsia"/>
          <w:color w:val="auto"/>
          <w:sz w:val="24"/>
          <w:highlight w:val="none"/>
        </w:rPr>
        <w:t>.3.3</w:t>
      </w:r>
      <w:r>
        <w:rPr>
          <w:rFonts w:hint="eastAsia" w:asciiTheme="majorEastAsia" w:hAnsiTheme="majorEastAsia" w:eastAsiaTheme="majorEastAsia"/>
          <w:color w:val="auto"/>
          <w:sz w:val="24"/>
          <w:highlight w:val="none"/>
        </w:rPr>
        <w:t>采购小组</w:t>
      </w:r>
      <w:r>
        <w:rPr>
          <w:rFonts w:asciiTheme="majorEastAsia" w:hAnsiTheme="majorEastAsia" w:eastAsiaTheme="majorEastAsia"/>
          <w:color w:val="auto"/>
          <w:sz w:val="24"/>
          <w:highlight w:val="none"/>
        </w:rPr>
        <w:t>对供应商提交的澄清、说明或补正有疑问的，可以要求供应商进一步澄清、说明或补正，直至满足</w:t>
      </w:r>
      <w:r>
        <w:rPr>
          <w:rFonts w:hint="eastAsia" w:asciiTheme="majorEastAsia" w:hAnsiTheme="majorEastAsia" w:eastAsiaTheme="majorEastAsia"/>
          <w:color w:val="auto"/>
          <w:sz w:val="24"/>
          <w:highlight w:val="none"/>
        </w:rPr>
        <w:t>采购小组</w:t>
      </w:r>
      <w:r>
        <w:rPr>
          <w:rFonts w:asciiTheme="majorEastAsia" w:hAnsiTheme="majorEastAsia" w:eastAsiaTheme="majorEastAsia"/>
          <w:color w:val="auto"/>
          <w:sz w:val="24"/>
          <w:highlight w:val="none"/>
        </w:rPr>
        <w:t>的要求。</w:t>
      </w:r>
    </w:p>
    <w:p w14:paraId="7183CA18">
      <w:pPr>
        <w:keepNext w:val="0"/>
        <w:keepLines w:val="0"/>
        <w:pageBreakBefore w:val="0"/>
        <w:widowControl w:val="0"/>
        <w:kinsoku/>
        <w:wordWrap/>
        <w:overflowPunct/>
        <w:topLinePunct w:val="0"/>
        <w:autoSpaceDE/>
        <w:autoSpaceDN/>
        <w:bidi w:val="0"/>
        <w:adjustRightInd/>
        <w:snapToGrid/>
        <w:spacing w:line="520" w:lineRule="exact"/>
        <w:ind w:firstLine="437"/>
        <w:textAlignment w:val="auto"/>
        <w:outlineLvl w:val="2"/>
        <w:rPr>
          <w:rFonts w:asciiTheme="majorEastAsia" w:hAnsiTheme="majorEastAsia" w:eastAsiaTheme="majorEastAsia"/>
          <w:b/>
          <w:color w:val="auto"/>
          <w:sz w:val="24"/>
          <w:highlight w:val="none"/>
        </w:rPr>
      </w:pPr>
      <w:r>
        <w:rPr>
          <w:rFonts w:asciiTheme="majorEastAsia" w:hAnsiTheme="majorEastAsia" w:eastAsiaTheme="majorEastAsia"/>
          <w:b/>
          <w:color w:val="auto"/>
          <w:sz w:val="24"/>
          <w:highlight w:val="none"/>
        </w:rPr>
        <w:t>1</w:t>
      </w:r>
      <w:r>
        <w:rPr>
          <w:rFonts w:hint="eastAsia" w:asciiTheme="majorEastAsia" w:hAnsiTheme="majorEastAsia" w:eastAsiaTheme="majorEastAsia"/>
          <w:b/>
          <w:color w:val="auto"/>
          <w:sz w:val="24"/>
          <w:highlight w:val="none"/>
          <w:lang w:val="en-US" w:eastAsia="zh-CN"/>
        </w:rPr>
        <w:t>4</w:t>
      </w:r>
      <w:r>
        <w:rPr>
          <w:rFonts w:asciiTheme="majorEastAsia" w:hAnsiTheme="majorEastAsia" w:eastAsiaTheme="majorEastAsia"/>
          <w:b/>
          <w:color w:val="auto"/>
          <w:sz w:val="24"/>
          <w:highlight w:val="none"/>
        </w:rPr>
        <w:t>.</w:t>
      </w:r>
      <w:r>
        <w:rPr>
          <w:rFonts w:hint="eastAsia" w:asciiTheme="majorEastAsia" w:hAnsiTheme="majorEastAsia" w:eastAsiaTheme="majorEastAsia"/>
          <w:b/>
          <w:color w:val="auto"/>
          <w:sz w:val="24"/>
          <w:highlight w:val="none"/>
        </w:rPr>
        <w:t>协商与确定成交供应商</w:t>
      </w:r>
    </w:p>
    <w:p w14:paraId="15A2E40D">
      <w:pPr>
        <w:keepNext w:val="0"/>
        <w:keepLines w:val="0"/>
        <w:pageBreakBefore w:val="0"/>
        <w:widowControl w:val="0"/>
        <w:kinsoku/>
        <w:wordWrap/>
        <w:overflowPunct/>
        <w:topLinePunct w:val="0"/>
        <w:autoSpaceDE/>
        <w:autoSpaceDN/>
        <w:bidi w:val="0"/>
        <w:adjustRightInd/>
        <w:snapToGrid/>
        <w:spacing w:line="520" w:lineRule="exact"/>
        <w:ind w:firstLine="435"/>
        <w:textAlignment w:val="auto"/>
        <w:rPr>
          <w:rFonts w:asciiTheme="majorEastAsia" w:hAnsiTheme="majorEastAsia" w:eastAsiaTheme="majorEastAsia"/>
          <w:color w:val="auto"/>
          <w:sz w:val="24"/>
          <w:highlight w:val="none"/>
        </w:rPr>
      </w:pPr>
      <w:r>
        <w:rPr>
          <w:rFonts w:asciiTheme="majorEastAsia" w:hAnsiTheme="majorEastAsia" w:eastAsiaTheme="majorEastAsia"/>
          <w:color w:val="auto"/>
          <w:sz w:val="24"/>
          <w:highlight w:val="none"/>
        </w:rPr>
        <w:t>1</w:t>
      </w:r>
      <w:r>
        <w:rPr>
          <w:rFonts w:hint="eastAsia" w:asciiTheme="majorEastAsia" w:hAnsiTheme="majorEastAsia" w:eastAsiaTheme="majorEastAsia"/>
          <w:color w:val="auto"/>
          <w:sz w:val="24"/>
          <w:highlight w:val="none"/>
          <w:lang w:val="en-US" w:eastAsia="zh-CN"/>
        </w:rPr>
        <w:t>4</w:t>
      </w:r>
      <w:r>
        <w:rPr>
          <w:rFonts w:asciiTheme="majorEastAsia" w:hAnsiTheme="majorEastAsia" w:eastAsiaTheme="majorEastAsia"/>
          <w:color w:val="auto"/>
          <w:sz w:val="24"/>
          <w:highlight w:val="none"/>
        </w:rPr>
        <w:t>.1</w:t>
      </w:r>
      <w:r>
        <w:rPr>
          <w:rFonts w:hint="eastAsia" w:asciiTheme="majorEastAsia" w:hAnsiTheme="majorEastAsia" w:eastAsiaTheme="majorEastAsia"/>
          <w:color w:val="auto"/>
          <w:sz w:val="24"/>
          <w:highlight w:val="none"/>
        </w:rPr>
        <w:t>在协商过程中，采购文件若有实质性变动，采购小组将以书面形式通知参加协商的供应商。</w:t>
      </w:r>
    </w:p>
    <w:p w14:paraId="42F1B5F0">
      <w:pPr>
        <w:keepNext w:val="0"/>
        <w:keepLines w:val="0"/>
        <w:pageBreakBefore w:val="0"/>
        <w:widowControl w:val="0"/>
        <w:kinsoku/>
        <w:wordWrap/>
        <w:overflowPunct/>
        <w:topLinePunct w:val="0"/>
        <w:autoSpaceDE/>
        <w:autoSpaceDN/>
        <w:bidi w:val="0"/>
        <w:adjustRightInd/>
        <w:snapToGrid/>
        <w:spacing w:line="520" w:lineRule="exact"/>
        <w:ind w:firstLine="435"/>
        <w:textAlignment w:val="auto"/>
        <w:rPr>
          <w:rFonts w:asciiTheme="majorEastAsia" w:hAnsiTheme="majorEastAsia" w:eastAsiaTheme="majorEastAsia"/>
          <w:color w:val="auto"/>
          <w:sz w:val="24"/>
          <w:highlight w:val="none"/>
        </w:rPr>
      </w:pPr>
      <w:r>
        <w:rPr>
          <w:rFonts w:hint="eastAsia" w:asciiTheme="majorEastAsia" w:hAnsiTheme="majorEastAsia" w:eastAsiaTheme="majorEastAsia"/>
          <w:color w:val="auto"/>
          <w:sz w:val="24"/>
          <w:highlight w:val="none"/>
        </w:rPr>
        <w:t>1</w:t>
      </w:r>
      <w:r>
        <w:rPr>
          <w:rFonts w:hint="eastAsia" w:asciiTheme="majorEastAsia" w:hAnsiTheme="majorEastAsia" w:eastAsiaTheme="majorEastAsia"/>
          <w:color w:val="auto"/>
          <w:sz w:val="24"/>
          <w:highlight w:val="none"/>
          <w:lang w:val="en-US" w:eastAsia="zh-CN"/>
        </w:rPr>
        <w:t>4</w:t>
      </w:r>
      <w:r>
        <w:rPr>
          <w:rFonts w:asciiTheme="majorEastAsia" w:hAnsiTheme="majorEastAsia" w:eastAsiaTheme="majorEastAsia"/>
          <w:color w:val="auto"/>
          <w:sz w:val="24"/>
          <w:highlight w:val="none"/>
        </w:rPr>
        <w:t>.2</w:t>
      </w:r>
      <w:r>
        <w:rPr>
          <w:rFonts w:hint="eastAsia" w:asciiTheme="majorEastAsia" w:hAnsiTheme="majorEastAsia" w:eastAsiaTheme="majorEastAsia"/>
          <w:color w:val="auto"/>
          <w:sz w:val="24"/>
          <w:highlight w:val="none"/>
        </w:rPr>
        <w:t>在协商过程中，供应商可以进行多轮报价，供应商的最终报价不得超过采购预算。</w:t>
      </w:r>
    </w:p>
    <w:p w14:paraId="005655EF">
      <w:pPr>
        <w:keepNext w:val="0"/>
        <w:keepLines w:val="0"/>
        <w:pageBreakBefore w:val="0"/>
        <w:widowControl w:val="0"/>
        <w:kinsoku/>
        <w:wordWrap/>
        <w:overflowPunct/>
        <w:topLinePunct w:val="0"/>
        <w:autoSpaceDE/>
        <w:autoSpaceDN/>
        <w:bidi w:val="0"/>
        <w:adjustRightInd/>
        <w:snapToGrid/>
        <w:spacing w:line="520" w:lineRule="exact"/>
        <w:ind w:firstLine="435"/>
        <w:textAlignment w:val="auto"/>
        <w:rPr>
          <w:rFonts w:asciiTheme="majorEastAsia" w:hAnsiTheme="majorEastAsia" w:eastAsiaTheme="majorEastAsia"/>
          <w:color w:val="auto"/>
          <w:sz w:val="24"/>
          <w:highlight w:val="none"/>
        </w:rPr>
      </w:pPr>
      <w:r>
        <w:rPr>
          <w:rFonts w:hint="eastAsia" w:asciiTheme="majorEastAsia" w:hAnsiTheme="majorEastAsia" w:eastAsiaTheme="majorEastAsia"/>
          <w:color w:val="auto"/>
          <w:sz w:val="24"/>
          <w:highlight w:val="none"/>
        </w:rPr>
        <w:t>1</w:t>
      </w:r>
      <w:r>
        <w:rPr>
          <w:rFonts w:hint="eastAsia" w:asciiTheme="majorEastAsia" w:hAnsiTheme="majorEastAsia" w:eastAsiaTheme="majorEastAsia"/>
          <w:color w:val="auto"/>
          <w:sz w:val="24"/>
          <w:highlight w:val="none"/>
          <w:lang w:val="en-US" w:eastAsia="zh-CN"/>
        </w:rPr>
        <w:t>4</w:t>
      </w:r>
      <w:r>
        <w:rPr>
          <w:rFonts w:asciiTheme="majorEastAsia" w:hAnsiTheme="majorEastAsia" w:eastAsiaTheme="majorEastAsia"/>
          <w:color w:val="auto"/>
          <w:sz w:val="24"/>
          <w:highlight w:val="none"/>
        </w:rPr>
        <w:t>.3</w:t>
      </w:r>
      <w:r>
        <w:rPr>
          <w:rFonts w:hint="eastAsia" w:asciiTheme="majorEastAsia" w:hAnsiTheme="majorEastAsia" w:eastAsiaTheme="majorEastAsia"/>
          <w:color w:val="auto"/>
          <w:sz w:val="24"/>
          <w:highlight w:val="none"/>
        </w:rPr>
        <w:t>采购小组应与供应商商定合理的成交价格并保证采购项目质量，并确定成交供应商。</w:t>
      </w:r>
    </w:p>
    <w:p w14:paraId="6BA35E21">
      <w:pPr>
        <w:keepNext w:val="0"/>
        <w:keepLines w:val="0"/>
        <w:pageBreakBefore w:val="0"/>
        <w:widowControl w:val="0"/>
        <w:kinsoku/>
        <w:wordWrap/>
        <w:overflowPunct/>
        <w:topLinePunct w:val="0"/>
        <w:autoSpaceDE/>
        <w:autoSpaceDN/>
        <w:bidi w:val="0"/>
        <w:adjustRightInd/>
        <w:snapToGrid/>
        <w:spacing w:line="520" w:lineRule="exact"/>
        <w:ind w:firstLine="437"/>
        <w:textAlignment w:val="auto"/>
        <w:outlineLvl w:val="2"/>
        <w:rPr>
          <w:rFonts w:asciiTheme="majorEastAsia" w:hAnsiTheme="majorEastAsia" w:eastAsiaTheme="majorEastAsia"/>
          <w:b/>
          <w:color w:val="auto"/>
          <w:sz w:val="24"/>
          <w:highlight w:val="none"/>
        </w:rPr>
      </w:pPr>
      <w:r>
        <w:rPr>
          <w:rFonts w:asciiTheme="majorEastAsia" w:hAnsiTheme="majorEastAsia" w:eastAsiaTheme="majorEastAsia"/>
          <w:b/>
          <w:color w:val="auto"/>
          <w:sz w:val="24"/>
          <w:highlight w:val="none"/>
        </w:rPr>
        <w:t>1</w:t>
      </w:r>
      <w:r>
        <w:rPr>
          <w:rFonts w:hint="eastAsia" w:asciiTheme="majorEastAsia" w:hAnsiTheme="majorEastAsia" w:eastAsiaTheme="majorEastAsia"/>
          <w:b/>
          <w:color w:val="auto"/>
          <w:sz w:val="24"/>
          <w:highlight w:val="none"/>
          <w:lang w:val="en-US" w:eastAsia="zh-CN"/>
        </w:rPr>
        <w:t>5</w:t>
      </w:r>
      <w:r>
        <w:rPr>
          <w:rFonts w:asciiTheme="majorEastAsia" w:hAnsiTheme="majorEastAsia" w:eastAsiaTheme="majorEastAsia"/>
          <w:b/>
          <w:color w:val="auto"/>
          <w:sz w:val="24"/>
          <w:highlight w:val="none"/>
        </w:rPr>
        <w:t>.</w:t>
      </w:r>
      <w:r>
        <w:rPr>
          <w:rFonts w:hint="eastAsia" w:asciiTheme="majorEastAsia" w:hAnsiTheme="majorEastAsia" w:eastAsiaTheme="majorEastAsia"/>
          <w:b/>
          <w:color w:val="auto"/>
          <w:sz w:val="24"/>
          <w:highlight w:val="none"/>
        </w:rPr>
        <w:t>采购终止</w:t>
      </w:r>
    </w:p>
    <w:p w14:paraId="42B7BE6B">
      <w:pPr>
        <w:keepNext w:val="0"/>
        <w:keepLines w:val="0"/>
        <w:pageBreakBefore w:val="0"/>
        <w:widowControl w:val="0"/>
        <w:kinsoku/>
        <w:wordWrap/>
        <w:overflowPunct/>
        <w:topLinePunct w:val="0"/>
        <w:autoSpaceDE/>
        <w:autoSpaceDN/>
        <w:bidi w:val="0"/>
        <w:adjustRightInd/>
        <w:snapToGrid/>
        <w:spacing w:line="520" w:lineRule="exact"/>
        <w:ind w:firstLine="435"/>
        <w:textAlignment w:val="auto"/>
        <w:rPr>
          <w:rFonts w:asciiTheme="majorEastAsia" w:hAnsiTheme="majorEastAsia" w:eastAsiaTheme="majorEastAsia"/>
          <w:color w:val="auto"/>
          <w:sz w:val="24"/>
          <w:highlight w:val="none"/>
        </w:rPr>
      </w:pPr>
      <w:r>
        <w:rPr>
          <w:rFonts w:asciiTheme="majorEastAsia" w:hAnsiTheme="majorEastAsia" w:eastAsiaTheme="majorEastAsia"/>
          <w:color w:val="auto"/>
          <w:sz w:val="24"/>
          <w:highlight w:val="none"/>
        </w:rPr>
        <w:t>1</w:t>
      </w:r>
      <w:r>
        <w:rPr>
          <w:rFonts w:hint="eastAsia" w:asciiTheme="majorEastAsia" w:hAnsiTheme="majorEastAsia" w:eastAsiaTheme="majorEastAsia"/>
          <w:color w:val="auto"/>
          <w:sz w:val="24"/>
          <w:highlight w:val="none"/>
          <w:lang w:val="en-US" w:eastAsia="zh-CN"/>
        </w:rPr>
        <w:t>5</w:t>
      </w:r>
      <w:r>
        <w:rPr>
          <w:rFonts w:asciiTheme="majorEastAsia" w:hAnsiTheme="majorEastAsia" w:eastAsiaTheme="majorEastAsia"/>
          <w:color w:val="auto"/>
          <w:sz w:val="24"/>
          <w:highlight w:val="none"/>
        </w:rPr>
        <w:t>.1</w:t>
      </w:r>
      <w:r>
        <w:rPr>
          <w:rFonts w:hint="eastAsia" w:asciiTheme="majorEastAsia" w:hAnsiTheme="majorEastAsia" w:eastAsiaTheme="majorEastAsia"/>
          <w:color w:val="auto"/>
          <w:sz w:val="24"/>
          <w:highlight w:val="none"/>
        </w:rPr>
        <w:t>出现下列情形之一的，</w:t>
      </w:r>
      <w:r>
        <w:rPr>
          <w:rFonts w:asciiTheme="majorEastAsia" w:hAnsiTheme="majorEastAsia" w:eastAsiaTheme="majorEastAsia"/>
          <w:color w:val="auto"/>
          <w:sz w:val="24"/>
          <w:highlight w:val="none"/>
        </w:rPr>
        <w:t>采购人或者采购代理机构应当终止采购活动，发布</w:t>
      </w:r>
      <w:r>
        <w:rPr>
          <w:rFonts w:hint="eastAsia" w:asciiTheme="majorEastAsia" w:hAnsiTheme="majorEastAsia" w:eastAsiaTheme="majorEastAsia"/>
          <w:color w:val="auto"/>
          <w:sz w:val="24"/>
          <w:highlight w:val="none"/>
        </w:rPr>
        <w:t>项目终止公告并说明原因，</w:t>
      </w:r>
      <w:r>
        <w:rPr>
          <w:rFonts w:asciiTheme="majorEastAsia" w:hAnsiTheme="majorEastAsia" w:eastAsiaTheme="majorEastAsia"/>
          <w:color w:val="auto"/>
          <w:sz w:val="24"/>
          <w:highlight w:val="none"/>
        </w:rPr>
        <w:t>重新开展采购活动：</w:t>
      </w:r>
    </w:p>
    <w:p w14:paraId="60FE1065">
      <w:pPr>
        <w:keepNext w:val="0"/>
        <w:keepLines w:val="0"/>
        <w:pageBreakBefore w:val="0"/>
        <w:widowControl w:val="0"/>
        <w:kinsoku/>
        <w:wordWrap/>
        <w:overflowPunct/>
        <w:topLinePunct w:val="0"/>
        <w:autoSpaceDE/>
        <w:autoSpaceDN/>
        <w:bidi w:val="0"/>
        <w:adjustRightInd/>
        <w:snapToGrid/>
        <w:spacing w:line="520" w:lineRule="exact"/>
        <w:ind w:firstLine="435"/>
        <w:textAlignment w:val="auto"/>
        <w:rPr>
          <w:rFonts w:asciiTheme="majorEastAsia" w:hAnsiTheme="majorEastAsia" w:eastAsiaTheme="majorEastAsia"/>
          <w:color w:val="auto"/>
          <w:sz w:val="24"/>
          <w:highlight w:val="none"/>
        </w:rPr>
      </w:pPr>
      <w:r>
        <w:rPr>
          <w:rFonts w:hint="eastAsia" w:asciiTheme="majorEastAsia" w:hAnsiTheme="majorEastAsia" w:eastAsiaTheme="majorEastAsia"/>
          <w:color w:val="auto"/>
          <w:sz w:val="24"/>
          <w:highlight w:val="none"/>
        </w:rPr>
        <w:t>（1）</w:t>
      </w:r>
      <w:r>
        <w:rPr>
          <w:rFonts w:asciiTheme="majorEastAsia" w:hAnsiTheme="majorEastAsia" w:eastAsiaTheme="majorEastAsia"/>
          <w:color w:val="auto"/>
          <w:sz w:val="24"/>
          <w:highlight w:val="none"/>
        </w:rPr>
        <w:t>因情况变化，不再符合规定的单一来源采购方式适用情形的；</w:t>
      </w:r>
    </w:p>
    <w:p w14:paraId="575D8497">
      <w:pPr>
        <w:keepNext w:val="0"/>
        <w:keepLines w:val="0"/>
        <w:pageBreakBefore w:val="0"/>
        <w:widowControl w:val="0"/>
        <w:kinsoku/>
        <w:wordWrap/>
        <w:overflowPunct/>
        <w:topLinePunct w:val="0"/>
        <w:autoSpaceDE/>
        <w:autoSpaceDN/>
        <w:bidi w:val="0"/>
        <w:adjustRightInd/>
        <w:snapToGrid/>
        <w:spacing w:line="520" w:lineRule="exact"/>
        <w:ind w:firstLine="435"/>
        <w:textAlignment w:val="auto"/>
        <w:rPr>
          <w:rFonts w:asciiTheme="majorEastAsia" w:hAnsiTheme="majorEastAsia" w:eastAsiaTheme="majorEastAsia"/>
          <w:color w:val="auto"/>
          <w:sz w:val="24"/>
          <w:highlight w:val="none"/>
        </w:rPr>
      </w:pPr>
      <w:r>
        <w:rPr>
          <w:rFonts w:hint="eastAsia" w:asciiTheme="majorEastAsia" w:hAnsiTheme="majorEastAsia" w:eastAsiaTheme="majorEastAsia"/>
          <w:color w:val="auto"/>
          <w:sz w:val="24"/>
          <w:highlight w:val="none"/>
        </w:rPr>
        <w:t>（2）</w:t>
      </w:r>
      <w:r>
        <w:rPr>
          <w:rFonts w:asciiTheme="majorEastAsia" w:hAnsiTheme="majorEastAsia" w:eastAsiaTheme="majorEastAsia"/>
          <w:color w:val="auto"/>
          <w:sz w:val="24"/>
          <w:highlight w:val="none"/>
        </w:rPr>
        <w:t>出现影响采购公正的违法、违规行为的；</w:t>
      </w:r>
    </w:p>
    <w:p w14:paraId="65445A3D">
      <w:pPr>
        <w:keepNext w:val="0"/>
        <w:keepLines w:val="0"/>
        <w:pageBreakBefore w:val="0"/>
        <w:widowControl w:val="0"/>
        <w:kinsoku/>
        <w:wordWrap/>
        <w:overflowPunct/>
        <w:topLinePunct w:val="0"/>
        <w:autoSpaceDE/>
        <w:autoSpaceDN/>
        <w:bidi w:val="0"/>
        <w:adjustRightInd/>
        <w:snapToGrid/>
        <w:spacing w:line="520" w:lineRule="exact"/>
        <w:ind w:firstLine="435"/>
        <w:textAlignment w:val="auto"/>
        <w:rPr>
          <w:rFonts w:asciiTheme="majorEastAsia" w:hAnsiTheme="majorEastAsia" w:eastAsiaTheme="majorEastAsia"/>
          <w:color w:val="auto"/>
          <w:sz w:val="24"/>
          <w:highlight w:val="none"/>
        </w:rPr>
      </w:pPr>
      <w:r>
        <w:rPr>
          <w:rFonts w:hint="eastAsia" w:asciiTheme="majorEastAsia" w:hAnsiTheme="majorEastAsia" w:eastAsiaTheme="majorEastAsia"/>
          <w:color w:val="auto"/>
          <w:sz w:val="24"/>
          <w:highlight w:val="none"/>
        </w:rPr>
        <w:t>（3）</w:t>
      </w:r>
      <w:r>
        <w:rPr>
          <w:rFonts w:asciiTheme="majorEastAsia" w:hAnsiTheme="majorEastAsia" w:eastAsiaTheme="majorEastAsia"/>
          <w:color w:val="auto"/>
          <w:sz w:val="24"/>
          <w:highlight w:val="none"/>
        </w:rPr>
        <w:t>报价超过采购预算的。</w:t>
      </w:r>
    </w:p>
    <w:p w14:paraId="7F323C25">
      <w:pPr>
        <w:keepNext w:val="0"/>
        <w:keepLines w:val="0"/>
        <w:pageBreakBefore w:val="0"/>
        <w:widowControl w:val="0"/>
        <w:kinsoku/>
        <w:wordWrap/>
        <w:overflowPunct/>
        <w:topLinePunct w:val="0"/>
        <w:autoSpaceDE/>
        <w:autoSpaceDN/>
        <w:bidi w:val="0"/>
        <w:adjustRightInd/>
        <w:snapToGrid/>
        <w:spacing w:line="520" w:lineRule="exact"/>
        <w:ind w:firstLine="437"/>
        <w:textAlignment w:val="auto"/>
        <w:outlineLvl w:val="2"/>
        <w:rPr>
          <w:rFonts w:asciiTheme="majorEastAsia" w:hAnsiTheme="majorEastAsia" w:eastAsiaTheme="majorEastAsia"/>
          <w:b/>
          <w:color w:val="auto"/>
          <w:sz w:val="24"/>
          <w:highlight w:val="none"/>
        </w:rPr>
      </w:pPr>
      <w:r>
        <w:rPr>
          <w:rFonts w:hint="eastAsia" w:asciiTheme="majorEastAsia" w:hAnsiTheme="majorEastAsia" w:eastAsiaTheme="majorEastAsia"/>
          <w:b/>
          <w:color w:val="auto"/>
          <w:sz w:val="24"/>
          <w:highlight w:val="none"/>
          <w:lang w:val="en-US" w:eastAsia="zh-CN"/>
        </w:rPr>
        <w:t>16</w:t>
      </w:r>
      <w:r>
        <w:rPr>
          <w:rFonts w:asciiTheme="majorEastAsia" w:hAnsiTheme="majorEastAsia" w:eastAsiaTheme="majorEastAsia"/>
          <w:b/>
          <w:color w:val="auto"/>
          <w:sz w:val="24"/>
          <w:highlight w:val="none"/>
        </w:rPr>
        <w:t>.</w:t>
      </w:r>
      <w:r>
        <w:rPr>
          <w:rFonts w:hint="eastAsia" w:asciiTheme="majorEastAsia" w:hAnsiTheme="majorEastAsia" w:eastAsiaTheme="majorEastAsia"/>
          <w:b/>
          <w:color w:val="auto"/>
          <w:sz w:val="24"/>
          <w:highlight w:val="none"/>
        </w:rPr>
        <w:t>保密要求</w:t>
      </w:r>
    </w:p>
    <w:p w14:paraId="1D2E356C">
      <w:pPr>
        <w:keepNext w:val="0"/>
        <w:keepLines w:val="0"/>
        <w:pageBreakBefore w:val="0"/>
        <w:widowControl w:val="0"/>
        <w:kinsoku/>
        <w:wordWrap/>
        <w:overflowPunct/>
        <w:topLinePunct w:val="0"/>
        <w:autoSpaceDE/>
        <w:autoSpaceDN/>
        <w:bidi w:val="0"/>
        <w:adjustRightInd/>
        <w:snapToGrid/>
        <w:spacing w:line="520" w:lineRule="exact"/>
        <w:ind w:firstLine="435"/>
        <w:textAlignment w:val="auto"/>
        <w:rPr>
          <w:rFonts w:asciiTheme="majorEastAsia" w:hAnsiTheme="majorEastAsia" w:eastAsiaTheme="majorEastAsia"/>
          <w:color w:val="auto"/>
          <w:sz w:val="24"/>
          <w:highlight w:val="none"/>
        </w:rPr>
      </w:pPr>
      <w:r>
        <w:rPr>
          <w:rFonts w:hint="eastAsia" w:asciiTheme="majorEastAsia" w:hAnsiTheme="majorEastAsia" w:eastAsiaTheme="majorEastAsia"/>
          <w:color w:val="auto"/>
          <w:sz w:val="24"/>
          <w:highlight w:val="none"/>
          <w:lang w:val="en-US" w:eastAsia="zh-CN"/>
        </w:rPr>
        <w:t>16</w:t>
      </w:r>
      <w:r>
        <w:rPr>
          <w:rFonts w:hint="eastAsia" w:asciiTheme="majorEastAsia" w:hAnsiTheme="majorEastAsia" w:eastAsiaTheme="majorEastAsia"/>
          <w:color w:val="auto"/>
          <w:sz w:val="24"/>
          <w:highlight w:val="none"/>
        </w:rPr>
        <w:t>.1协商过程将在严格保密的情况下进行。</w:t>
      </w:r>
    </w:p>
    <w:p w14:paraId="727D16DC">
      <w:pPr>
        <w:keepNext w:val="0"/>
        <w:keepLines w:val="0"/>
        <w:pageBreakBefore w:val="0"/>
        <w:widowControl w:val="0"/>
        <w:kinsoku/>
        <w:wordWrap/>
        <w:overflowPunct/>
        <w:topLinePunct w:val="0"/>
        <w:autoSpaceDE/>
        <w:autoSpaceDN/>
        <w:bidi w:val="0"/>
        <w:adjustRightInd/>
        <w:snapToGrid/>
        <w:spacing w:line="520" w:lineRule="exact"/>
        <w:ind w:firstLine="435"/>
        <w:textAlignment w:val="auto"/>
        <w:rPr>
          <w:rFonts w:asciiTheme="majorEastAsia" w:hAnsiTheme="majorEastAsia" w:eastAsiaTheme="majorEastAsia"/>
          <w:color w:val="auto"/>
          <w:sz w:val="24"/>
          <w:highlight w:val="none"/>
        </w:rPr>
      </w:pPr>
      <w:r>
        <w:rPr>
          <w:rFonts w:hint="eastAsia" w:asciiTheme="majorEastAsia" w:hAnsiTheme="majorEastAsia" w:eastAsiaTheme="majorEastAsia"/>
          <w:color w:val="auto"/>
          <w:sz w:val="24"/>
          <w:highlight w:val="none"/>
          <w:lang w:val="en-US" w:eastAsia="zh-CN"/>
        </w:rPr>
        <w:t>16</w:t>
      </w:r>
      <w:r>
        <w:rPr>
          <w:rFonts w:hint="eastAsia" w:asciiTheme="majorEastAsia" w:hAnsiTheme="majorEastAsia" w:eastAsiaTheme="majorEastAsia"/>
          <w:color w:val="auto"/>
          <w:sz w:val="24"/>
          <w:highlight w:val="none"/>
        </w:rPr>
        <w:t>.2采购小组成员以及与协商工作有关的人员对协商情况以及协商过程中获悉的国家秘密、商业秘密应当保密。</w:t>
      </w:r>
    </w:p>
    <w:p w14:paraId="4D928F10">
      <w:pPr>
        <w:keepNext w:val="0"/>
        <w:keepLines w:val="0"/>
        <w:pageBreakBefore w:val="0"/>
        <w:widowControl w:val="0"/>
        <w:kinsoku/>
        <w:wordWrap/>
        <w:overflowPunct/>
        <w:topLinePunct w:val="0"/>
        <w:autoSpaceDE/>
        <w:autoSpaceDN/>
        <w:bidi w:val="0"/>
        <w:adjustRightInd/>
        <w:snapToGrid/>
        <w:spacing w:line="520" w:lineRule="exact"/>
        <w:ind w:firstLine="437"/>
        <w:textAlignment w:val="auto"/>
        <w:outlineLvl w:val="2"/>
        <w:rPr>
          <w:rFonts w:asciiTheme="majorEastAsia" w:hAnsiTheme="majorEastAsia" w:eastAsiaTheme="majorEastAsia"/>
          <w:b/>
          <w:color w:val="auto"/>
          <w:sz w:val="24"/>
          <w:highlight w:val="none"/>
        </w:rPr>
      </w:pPr>
      <w:r>
        <w:rPr>
          <w:rFonts w:hint="eastAsia" w:asciiTheme="majorEastAsia" w:hAnsiTheme="majorEastAsia" w:eastAsiaTheme="majorEastAsia"/>
          <w:b/>
          <w:color w:val="auto"/>
          <w:sz w:val="24"/>
          <w:highlight w:val="none"/>
          <w:lang w:val="en-US" w:eastAsia="zh-CN"/>
        </w:rPr>
        <w:t>17</w:t>
      </w:r>
      <w:r>
        <w:rPr>
          <w:rFonts w:asciiTheme="majorEastAsia" w:hAnsiTheme="majorEastAsia" w:eastAsiaTheme="majorEastAsia"/>
          <w:b/>
          <w:color w:val="auto"/>
          <w:sz w:val="24"/>
          <w:highlight w:val="none"/>
        </w:rPr>
        <w:t>.</w:t>
      </w:r>
      <w:r>
        <w:rPr>
          <w:rFonts w:hint="eastAsia" w:asciiTheme="majorEastAsia" w:hAnsiTheme="majorEastAsia" w:eastAsiaTheme="majorEastAsia"/>
          <w:b/>
          <w:color w:val="auto"/>
          <w:sz w:val="24"/>
          <w:highlight w:val="none"/>
        </w:rPr>
        <w:t>编写协商情况记录</w:t>
      </w:r>
    </w:p>
    <w:p w14:paraId="48E7B5C9">
      <w:pPr>
        <w:keepNext w:val="0"/>
        <w:keepLines w:val="0"/>
        <w:pageBreakBefore w:val="0"/>
        <w:widowControl w:val="0"/>
        <w:kinsoku/>
        <w:wordWrap/>
        <w:overflowPunct/>
        <w:topLinePunct w:val="0"/>
        <w:autoSpaceDE/>
        <w:autoSpaceDN/>
        <w:bidi w:val="0"/>
        <w:adjustRightInd/>
        <w:snapToGrid/>
        <w:spacing w:line="520" w:lineRule="exact"/>
        <w:ind w:firstLine="435"/>
        <w:textAlignment w:val="auto"/>
        <w:rPr>
          <w:rFonts w:asciiTheme="majorEastAsia" w:hAnsiTheme="majorEastAsia" w:eastAsiaTheme="majorEastAsia"/>
          <w:color w:val="auto"/>
          <w:sz w:val="24"/>
          <w:highlight w:val="none"/>
        </w:rPr>
      </w:pPr>
      <w:r>
        <w:rPr>
          <w:rFonts w:asciiTheme="majorEastAsia" w:hAnsiTheme="majorEastAsia" w:eastAsiaTheme="majorEastAsia"/>
          <w:color w:val="auto"/>
          <w:sz w:val="24"/>
          <w:highlight w:val="none"/>
        </w:rPr>
        <w:t>协商情况记录</w:t>
      </w:r>
      <w:r>
        <w:rPr>
          <w:rFonts w:hint="eastAsia" w:asciiTheme="majorEastAsia" w:hAnsiTheme="majorEastAsia" w:eastAsiaTheme="majorEastAsia"/>
          <w:color w:val="auto"/>
          <w:sz w:val="24"/>
          <w:highlight w:val="none"/>
        </w:rPr>
        <w:t>是根据单一来源采购活动的协商记录和协商结果编写的报告，</w:t>
      </w:r>
      <w:r>
        <w:rPr>
          <w:rFonts w:asciiTheme="majorEastAsia" w:hAnsiTheme="majorEastAsia" w:eastAsiaTheme="majorEastAsia"/>
          <w:color w:val="auto"/>
          <w:sz w:val="24"/>
          <w:highlight w:val="none"/>
        </w:rPr>
        <w:t>应当由采购全体人员签字认可。对记录有异议的采购人员，应当签署不同意见并说明理由。采购人员拒绝在记录上签字又不书面说明其不同意见和理由的，视为同意。</w:t>
      </w:r>
    </w:p>
    <w:p w14:paraId="2C29D387">
      <w:pPr>
        <w:keepNext w:val="0"/>
        <w:keepLines w:val="0"/>
        <w:pageBreakBefore w:val="0"/>
        <w:widowControl w:val="0"/>
        <w:kinsoku/>
        <w:wordWrap/>
        <w:overflowPunct/>
        <w:topLinePunct w:val="0"/>
        <w:autoSpaceDE/>
        <w:autoSpaceDN/>
        <w:bidi w:val="0"/>
        <w:adjustRightInd/>
        <w:snapToGrid/>
        <w:spacing w:line="520" w:lineRule="exact"/>
        <w:ind w:firstLine="437"/>
        <w:textAlignment w:val="auto"/>
        <w:outlineLvl w:val="2"/>
        <w:rPr>
          <w:rFonts w:asciiTheme="majorEastAsia" w:hAnsiTheme="majorEastAsia" w:eastAsiaTheme="majorEastAsia"/>
          <w:b/>
          <w:color w:val="auto"/>
          <w:sz w:val="24"/>
          <w:highlight w:val="none"/>
        </w:rPr>
      </w:pPr>
      <w:r>
        <w:rPr>
          <w:rFonts w:hint="eastAsia" w:asciiTheme="majorEastAsia" w:hAnsiTheme="majorEastAsia" w:eastAsiaTheme="majorEastAsia"/>
          <w:b/>
          <w:color w:val="auto"/>
          <w:sz w:val="24"/>
          <w:highlight w:val="none"/>
          <w:lang w:val="en-US" w:eastAsia="zh-CN"/>
        </w:rPr>
        <w:t>18</w:t>
      </w:r>
      <w:r>
        <w:rPr>
          <w:rFonts w:asciiTheme="majorEastAsia" w:hAnsiTheme="majorEastAsia" w:eastAsiaTheme="majorEastAsia"/>
          <w:b/>
          <w:color w:val="auto"/>
          <w:sz w:val="24"/>
          <w:highlight w:val="none"/>
        </w:rPr>
        <w:t>.</w:t>
      </w:r>
      <w:r>
        <w:rPr>
          <w:rFonts w:hint="eastAsia" w:asciiTheme="majorEastAsia" w:hAnsiTheme="majorEastAsia" w:eastAsiaTheme="majorEastAsia"/>
          <w:b/>
          <w:color w:val="auto"/>
          <w:sz w:val="24"/>
          <w:highlight w:val="none"/>
        </w:rPr>
        <w:t>成交结果公告</w:t>
      </w:r>
    </w:p>
    <w:p w14:paraId="54103DE1">
      <w:pPr>
        <w:keepNext w:val="0"/>
        <w:keepLines w:val="0"/>
        <w:pageBreakBefore w:val="0"/>
        <w:widowControl w:val="0"/>
        <w:kinsoku/>
        <w:wordWrap/>
        <w:overflowPunct/>
        <w:topLinePunct w:val="0"/>
        <w:autoSpaceDE/>
        <w:autoSpaceDN/>
        <w:bidi w:val="0"/>
        <w:adjustRightInd/>
        <w:snapToGrid/>
        <w:spacing w:line="520" w:lineRule="exact"/>
        <w:ind w:firstLine="435"/>
        <w:textAlignment w:val="auto"/>
        <w:rPr>
          <w:rFonts w:asciiTheme="majorEastAsia" w:hAnsiTheme="majorEastAsia" w:eastAsiaTheme="majorEastAsia"/>
          <w:color w:val="auto"/>
          <w:sz w:val="24"/>
          <w:highlight w:val="none"/>
        </w:rPr>
      </w:pPr>
      <w:r>
        <w:rPr>
          <w:rFonts w:hint="eastAsia" w:asciiTheme="majorEastAsia" w:hAnsiTheme="majorEastAsia" w:eastAsiaTheme="majorEastAsia"/>
          <w:color w:val="auto"/>
          <w:sz w:val="24"/>
          <w:highlight w:val="none"/>
          <w:lang w:val="en-US" w:eastAsia="zh-CN"/>
        </w:rPr>
        <w:t>18</w:t>
      </w:r>
      <w:r>
        <w:rPr>
          <w:rFonts w:asciiTheme="majorEastAsia" w:hAnsiTheme="majorEastAsia" w:eastAsiaTheme="majorEastAsia"/>
          <w:color w:val="auto"/>
          <w:sz w:val="24"/>
          <w:highlight w:val="none"/>
        </w:rPr>
        <w:t>.1自</w:t>
      </w:r>
      <w:r>
        <w:rPr>
          <w:rFonts w:hint="eastAsia" w:asciiTheme="majorEastAsia" w:hAnsiTheme="majorEastAsia" w:eastAsiaTheme="majorEastAsia"/>
          <w:color w:val="auto"/>
          <w:sz w:val="24"/>
          <w:highlight w:val="none"/>
        </w:rPr>
        <w:t>成交供应商</w:t>
      </w:r>
      <w:r>
        <w:rPr>
          <w:rFonts w:asciiTheme="majorEastAsia" w:hAnsiTheme="majorEastAsia" w:eastAsiaTheme="majorEastAsia"/>
          <w:color w:val="auto"/>
          <w:sz w:val="24"/>
          <w:highlight w:val="none"/>
        </w:rPr>
        <w:t>确定之日起2个工作日内，</w:t>
      </w:r>
      <w:r>
        <w:rPr>
          <w:rFonts w:hint="eastAsia" w:asciiTheme="majorEastAsia" w:hAnsiTheme="majorEastAsia" w:eastAsiaTheme="majorEastAsia"/>
          <w:color w:val="auto"/>
          <w:sz w:val="24"/>
          <w:highlight w:val="none"/>
          <w:lang w:val="en-US" w:eastAsia="zh-CN"/>
        </w:rPr>
        <w:t>采购人及</w:t>
      </w:r>
      <w:r>
        <w:rPr>
          <w:rFonts w:asciiTheme="majorEastAsia" w:hAnsiTheme="majorEastAsia" w:eastAsiaTheme="majorEastAsia"/>
          <w:color w:val="auto"/>
          <w:sz w:val="24"/>
          <w:highlight w:val="none"/>
        </w:rPr>
        <w:t>采购代理机构</w:t>
      </w:r>
      <w:r>
        <w:rPr>
          <w:rFonts w:hint="eastAsia" w:asciiTheme="majorEastAsia" w:hAnsiTheme="majorEastAsia" w:eastAsiaTheme="majorEastAsia"/>
          <w:color w:val="auto"/>
          <w:sz w:val="24"/>
          <w:highlight w:val="none"/>
        </w:rPr>
        <w:t>将</w:t>
      </w:r>
      <w:r>
        <w:rPr>
          <w:rFonts w:hint="eastAsia" w:ascii="宋体" w:hAnsi="宋体" w:eastAsia="宋体"/>
          <w:color w:val="auto"/>
          <w:sz w:val="24"/>
          <w:szCs w:val="18"/>
          <w:highlight w:val="none"/>
          <w:lang w:val="en-US" w:eastAsia="zh-CN"/>
        </w:rPr>
        <w:t>在六安市公共资源交易电子服务系统（http://ggzy.luan.gov.cn）、安徽省政府采购网（www.ccgp-anhui.gov.cn）等网站</w:t>
      </w:r>
      <w:r>
        <w:rPr>
          <w:rFonts w:hint="eastAsia" w:ascii="宋体" w:hAnsi="宋体" w:eastAsia="宋体"/>
          <w:color w:val="auto"/>
          <w:sz w:val="24"/>
          <w:szCs w:val="18"/>
          <w:highlight w:val="none"/>
          <w:u w:val="none"/>
          <w:lang w:val="en-US" w:eastAsia="zh-CN"/>
        </w:rPr>
        <w:t>上</w:t>
      </w:r>
      <w:r>
        <w:rPr>
          <w:rFonts w:asciiTheme="majorEastAsia" w:hAnsiTheme="majorEastAsia" w:eastAsiaTheme="majorEastAsia"/>
          <w:color w:val="auto"/>
          <w:sz w:val="24"/>
          <w:highlight w:val="none"/>
        </w:rPr>
        <w:t>发布</w:t>
      </w:r>
      <w:r>
        <w:rPr>
          <w:rFonts w:hint="eastAsia" w:asciiTheme="majorEastAsia" w:hAnsiTheme="majorEastAsia" w:eastAsiaTheme="majorEastAsia"/>
          <w:color w:val="auto"/>
          <w:sz w:val="24"/>
          <w:highlight w:val="none"/>
        </w:rPr>
        <w:t>成交结果</w:t>
      </w:r>
      <w:r>
        <w:rPr>
          <w:rFonts w:asciiTheme="majorEastAsia" w:hAnsiTheme="majorEastAsia" w:eastAsiaTheme="majorEastAsia"/>
          <w:color w:val="auto"/>
          <w:sz w:val="24"/>
          <w:highlight w:val="none"/>
        </w:rPr>
        <w:t>公告。</w:t>
      </w:r>
    </w:p>
    <w:p w14:paraId="269F63E4">
      <w:pPr>
        <w:keepNext w:val="0"/>
        <w:keepLines w:val="0"/>
        <w:pageBreakBefore w:val="0"/>
        <w:widowControl w:val="0"/>
        <w:kinsoku/>
        <w:wordWrap/>
        <w:overflowPunct/>
        <w:topLinePunct w:val="0"/>
        <w:autoSpaceDE/>
        <w:autoSpaceDN/>
        <w:bidi w:val="0"/>
        <w:adjustRightInd/>
        <w:snapToGrid/>
        <w:spacing w:line="520" w:lineRule="exact"/>
        <w:ind w:firstLine="435"/>
        <w:textAlignment w:val="auto"/>
        <w:rPr>
          <w:rFonts w:asciiTheme="majorEastAsia" w:hAnsiTheme="majorEastAsia" w:eastAsiaTheme="majorEastAsia"/>
          <w:color w:val="auto"/>
          <w:sz w:val="24"/>
          <w:highlight w:val="none"/>
        </w:rPr>
      </w:pPr>
      <w:r>
        <w:rPr>
          <w:rFonts w:hint="eastAsia" w:asciiTheme="majorEastAsia" w:hAnsiTheme="majorEastAsia" w:eastAsiaTheme="majorEastAsia"/>
          <w:color w:val="auto"/>
          <w:sz w:val="24"/>
          <w:highlight w:val="none"/>
          <w:lang w:val="en-US" w:eastAsia="zh-CN"/>
        </w:rPr>
        <w:t>18</w:t>
      </w:r>
      <w:r>
        <w:rPr>
          <w:rFonts w:hint="eastAsia" w:asciiTheme="majorEastAsia" w:hAnsiTheme="majorEastAsia" w:eastAsiaTheme="majorEastAsia"/>
          <w:color w:val="auto"/>
          <w:sz w:val="24"/>
          <w:highlight w:val="none"/>
        </w:rPr>
        <w:t>.</w:t>
      </w:r>
      <w:r>
        <w:rPr>
          <w:rFonts w:asciiTheme="majorEastAsia" w:hAnsiTheme="majorEastAsia" w:eastAsiaTheme="majorEastAsia"/>
          <w:color w:val="auto"/>
          <w:sz w:val="24"/>
          <w:highlight w:val="none"/>
        </w:rPr>
        <w:t>2成交结果公告应当包括以下内容：</w:t>
      </w:r>
    </w:p>
    <w:p w14:paraId="37224BA8">
      <w:pPr>
        <w:keepNext w:val="0"/>
        <w:keepLines w:val="0"/>
        <w:pageBreakBefore w:val="0"/>
        <w:widowControl w:val="0"/>
        <w:kinsoku/>
        <w:wordWrap/>
        <w:overflowPunct/>
        <w:topLinePunct w:val="0"/>
        <w:autoSpaceDE/>
        <w:autoSpaceDN/>
        <w:bidi w:val="0"/>
        <w:adjustRightInd/>
        <w:snapToGrid/>
        <w:spacing w:line="520" w:lineRule="exact"/>
        <w:ind w:firstLine="435"/>
        <w:textAlignment w:val="auto"/>
        <w:rPr>
          <w:rFonts w:asciiTheme="majorEastAsia" w:hAnsiTheme="majorEastAsia" w:eastAsiaTheme="majorEastAsia"/>
          <w:color w:val="auto"/>
          <w:sz w:val="24"/>
          <w:highlight w:val="none"/>
        </w:rPr>
      </w:pPr>
      <w:r>
        <w:rPr>
          <w:rFonts w:asciiTheme="majorEastAsia" w:hAnsiTheme="majorEastAsia" w:eastAsiaTheme="majorEastAsia"/>
          <w:color w:val="auto"/>
          <w:sz w:val="24"/>
          <w:highlight w:val="none"/>
        </w:rPr>
        <w:t>（</w:t>
      </w:r>
      <w:r>
        <w:rPr>
          <w:rFonts w:hint="eastAsia" w:asciiTheme="majorEastAsia" w:hAnsiTheme="majorEastAsia" w:eastAsiaTheme="majorEastAsia"/>
          <w:color w:val="auto"/>
          <w:sz w:val="24"/>
          <w:highlight w:val="none"/>
        </w:rPr>
        <w:t>1</w:t>
      </w:r>
      <w:r>
        <w:rPr>
          <w:rFonts w:asciiTheme="majorEastAsia" w:hAnsiTheme="majorEastAsia" w:eastAsiaTheme="majorEastAsia"/>
          <w:color w:val="auto"/>
          <w:sz w:val="24"/>
          <w:highlight w:val="none"/>
        </w:rPr>
        <w:t>）采购人和采购代理机构的名称、地址和联系方式；</w:t>
      </w:r>
    </w:p>
    <w:p w14:paraId="2AC7565E">
      <w:pPr>
        <w:keepNext w:val="0"/>
        <w:keepLines w:val="0"/>
        <w:pageBreakBefore w:val="0"/>
        <w:widowControl w:val="0"/>
        <w:kinsoku/>
        <w:wordWrap/>
        <w:overflowPunct/>
        <w:topLinePunct w:val="0"/>
        <w:autoSpaceDE/>
        <w:autoSpaceDN/>
        <w:bidi w:val="0"/>
        <w:adjustRightInd/>
        <w:snapToGrid/>
        <w:spacing w:line="520" w:lineRule="exact"/>
        <w:ind w:firstLine="435"/>
        <w:textAlignment w:val="auto"/>
        <w:rPr>
          <w:rFonts w:asciiTheme="majorEastAsia" w:hAnsiTheme="majorEastAsia" w:eastAsiaTheme="majorEastAsia"/>
          <w:color w:val="auto"/>
          <w:sz w:val="24"/>
          <w:highlight w:val="none"/>
        </w:rPr>
      </w:pPr>
      <w:r>
        <w:rPr>
          <w:rFonts w:asciiTheme="majorEastAsia" w:hAnsiTheme="majorEastAsia" w:eastAsiaTheme="majorEastAsia"/>
          <w:color w:val="auto"/>
          <w:sz w:val="24"/>
          <w:highlight w:val="none"/>
        </w:rPr>
        <w:t>（</w:t>
      </w:r>
      <w:r>
        <w:rPr>
          <w:rFonts w:hint="eastAsia" w:asciiTheme="majorEastAsia" w:hAnsiTheme="majorEastAsia" w:eastAsiaTheme="majorEastAsia"/>
          <w:color w:val="auto"/>
          <w:sz w:val="24"/>
          <w:highlight w:val="none"/>
        </w:rPr>
        <w:t>2</w:t>
      </w:r>
      <w:r>
        <w:rPr>
          <w:rFonts w:asciiTheme="majorEastAsia" w:hAnsiTheme="majorEastAsia" w:eastAsiaTheme="majorEastAsia"/>
          <w:color w:val="auto"/>
          <w:sz w:val="24"/>
          <w:highlight w:val="none"/>
        </w:rPr>
        <w:t>）项目名称和项目编号；</w:t>
      </w:r>
    </w:p>
    <w:p w14:paraId="25AEDAED">
      <w:pPr>
        <w:keepNext w:val="0"/>
        <w:keepLines w:val="0"/>
        <w:pageBreakBefore w:val="0"/>
        <w:widowControl w:val="0"/>
        <w:kinsoku/>
        <w:wordWrap/>
        <w:overflowPunct/>
        <w:topLinePunct w:val="0"/>
        <w:autoSpaceDE/>
        <w:autoSpaceDN/>
        <w:bidi w:val="0"/>
        <w:adjustRightInd/>
        <w:snapToGrid/>
        <w:spacing w:line="520" w:lineRule="exact"/>
        <w:ind w:firstLine="435"/>
        <w:textAlignment w:val="auto"/>
        <w:rPr>
          <w:rFonts w:asciiTheme="majorEastAsia" w:hAnsiTheme="majorEastAsia" w:eastAsiaTheme="majorEastAsia"/>
          <w:color w:val="auto"/>
          <w:sz w:val="24"/>
          <w:highlight w:val="none"/>
        </w:rPr>
      </w:pPr>
      <w:r>
        <w:rPr>
          <w:rFonts w:asciiTheme="majorEastAsia" w:hAnsiTheme="majorEastAsia" w:eastAsiaTheme="majorEastAsia"/>
          <w:color w:val="auto"/>
          <w:sz w:val="24"/>
          <w:highlight w:val="none"/>
        </w:rPr>
        <w:t>（</w:t>
      </w:r>
      <w:r>
        <w:rPr>
          <w:rFonts w:hint="eastAsia" w:asciiTheme="majorEastAsia" w:hAnsiTheme="majorEastAsia" w:eastAsiaTheme="majorEastAsia"/>
          <w:color w:val="auto"/>
          <w:sz w:val="24"/>
          <w:highlight w:val="none"/>
        </w:rPr>
        <w:t>3</w:t>
      </w:r>
      <w:r>
        <w:rPr>
          <w:rFonts w:asciiTheme="majorEastAsia" w:hAnsiTheme="majorEastAsia" w:eastAsiaTheme="majorEastAsia"/>
          <w:color w:val="auto"/>
          <w:sz w:val="24"/>
          <w:highlight w:val="none"/>
        </w:rPr>
        <w:t>）成交供应商名称、地址和成交金额；</w:t>
      </w:r>
    </w:p>
    <w:p w14:paraId="0F170AAF">
      <w:pPr>
        <w:keepNext w:val="0"/>
        <w:keepLines w:val="0"/>
        <w:pageBreakBefore w:val="0"/>
        <w:widowControl w:val="0"/>
        <w:kinsoku/>
        <w:wordWrap/>
        <w:overflowPunct/>
        <w:topLinePunct w:val="0"/>
        <w:autoSpaceDE/>
        <w:autoSpaceDN/>
        <w:bidi w:val="0"/>
        <w:adjustRightInd/>
        <w:snapToGrid/>
        <w:spacing w:line="520" w:lineRule="exact"/>
        <w:ind w:firstLine="435"/>
        <w:textAlignment w:val="auto"/>
        <w:rPr>
          <w:rFonts w:asciiTheme="majorEastAsia" w:hAnsiTheme="majorEastAsia" w:eastAsiaTheme="majorEastAsia"/>
          <w:color w:val="auto"/>
          <w:sz w:val="24"/>
          <w:highlight w:val="none"/>
        </w:rPr>
      </w:pPr>
      <w:r>
        <w:rPr>
          <w:rFonts w:asciiTheme="majorEastAsia" w:hAnsiTheme="majorEastAsia" w:eastAsiaTheme="majorEastAsia"/>
          <w:color w:val="auto"/>
          <w:sz w:val="24"/>
          <w:highlight w:val="none"/>
        </w:rPr>
        <w:t>（</w:t>
      </w:r>
      <w:r>
        <w:rPr>
          <w:rFonts w:hint="eastAsia" w:asciiTheme="majorEastAsia" w:hAnsiTheme="majorEastAsia" w:eastAsiaTheme="majorEastAsia"/>
          <w:color w:val="auto"/>
          <w:sz w:val="24"/>
          <w:highlight w:val="none"/>
        </w:rPr>
        <w:t>4</w:t>
      </w:r>
      <w:r>
        <w:rPr>
          <w:rFonts w:asciiTheme="majorEastAsia" w:hAnsiTheme="majorEastAsia" w:eastAsiaTheme="majorEastAsia"/>
          <w:color w:val="auto"/>
          <w:sz w:val="24"/>
          <w:highlight w:val="none"/>
        </w:rPr>
        <w:t>）单一来源采购人员名单。</w:t>
      </w:r>
    </w:p>
    <w:p w14:paraId="3F06709E">
      <w:pPr>
        <w:keepNext w:val="0"/>
        <w:keepLines w:val="0"/>
        <w:pageBreakBefore w:val="0"/>
        <w:widowControl w:val="0"/>
        <w:kinsoku/>
        <w:wordWrap/>
        <w:overflowPunct/>
        <w:topLinePunct w:val="0"/>
        <w:autoSpaceDE/>
        <w:autoSpaceDN/>
        <w:bidi w:val="0"/>
        <w:adjustRightInd/>
        <w:snapToGrid/>
        <w:spacing w:line="520" w:lineRule="exact"/>
        <w:ind w:firstLine="437"/>
        <w:textAlignment w:val="auto"/>
        <w:outlineLvl w:val="2"/>
        <w:rPr>
          <w:rFonts w:asciiTheme="majorEastAsia" w:hAnsiTheme="majorEastAsia" w:eastAsiaTheme="majorEastAsia"/>
          <w:b/>
          <w:color w:val="auto"/>
          <w:sz w:val="24"/>
          <w:highlight w:val="none"/>
        </w:rPr>
      </w:pPr>
      <w:r>
        <w:rPr>
          <w:rFonts w:hint="eastAsia" w:asciiTheme="majorEastAsia" w:hAnsiTheme="majorEastAsia" w:eastAsiaTheme="majorEastAsia"/>
          <w:b/>
          <w:color w:val="auto"/>
          <w:sz w:val="24"/>
          <w:highlight w:val="none"/>
          <w:lang w:val="en-US" w:eastAsia="zh-CN"/>
        </w:rPr>
        <w:t>19</w:t>
      </w:r>
      <w:r>
        <w:rPr>
          <w:rFonts w:asciiTheme="majorEastAsia" w:hAnsiTheme="majorEastAsia" w:eastAsiaTheme="majorEastAsia"/>
          <w:b/>
          <w:color w:val="auto"/>
          <w:sz w:val="24"/>
          <w:highlight w:val="none"/>
        </w:rPr>
        <w:t>.</w:t>
      </w:r>
      <w:r>
        <w:rPr>
          <w:rFonts w:hint="eastAsia" w:asciiTheme="majorEastAsia" w:hAnsiTheme="majorEastAsia" w:eastAsiaTheme="majorEastAsia"/>
          <w:b/>
          <w:color w:val="auto"/>
          <w:sz w:val="24"/>
          <w:highlight w:val="none"/>
        </w:rPr>
        <w:t>成交通知书</w:t>
      </w:r>
    </w:p>
    <w:p w14:paraId="6B55E795">
      <w:pPr>
        <w:keepNext w:val="0"/>
        <w:keepLines w:val="0"/>
        <w:pageBreakBefore w:val="0"/>
        <w:widowControl w:val="0"/>
        <w:kinsoku/>
        <w:wordWrap/>
        <w:overflowPunct/>
        <w:topLinePunct w:val="0"/>
        <w:autoSpaceDE/>
        <w:autoSpaceDN/>
        <w:bidi w:val="0"/>
        <w:adjustRightInd/>
        <w:snapToGrid/>
        <w:spacing w:line="520" w:lineRule="exact"/>
        <w:ind w:firstLine="435"/>
        <w:textAlignment w:val="auto"/>
        <w:rPr>
          <w:rFonts w:asciiTheme="majorEastAsia" w:hAnsiTheme="majorEastAsia" w:eastAsiaTheme="majorEastAsia"/>
          <w:color w:val="auto"/>
          <w:sz w:val="24"/>
          <w:highlight w:val="none"/>
        </w:rPr>
      </w:pPr>
      <w:r>
        <w:rPr>
          <w:rFonts w:hint="eastAsia" w:asciiTheme="majorEastAsia" w:hAnsiTheme="majorEastAsia" w:eastAsiaTheme="majorEastAsia"/>
          <w:color w:val="auto"/>
          <w:sz w:val="24"/>
          <w:highlight w:val="none"/>
          <w:lang w:val="en-US" w:eastAsia="zh-CN"/>
        </w:rPr>
        <w:t>19</w:t>
      </w:r>
      <w:r>
        <w:rPr>
          <w:rFonts w:asciiTheme="majorEastAsia" w:hAnsiTheme="majorEastAsia" w:eastAsiaTheme="majorEastAsia"/>
          <w:color w:val="auto"/>
          <w:sz w:val="24"/>
          <w:highlight w:val="none"/>
        </w:rPr>
        <w:t>.1采购代理机构发布</w:t>
      </w:r>
      <w:r>
        <w:rPr>
          <w:rFonts w:hint="eastAsia" w:asciiTheme="majorEastAsia" w:hAnsiTheme="majorEastAsia" w:eastAsiaTheme="majorEastAsia"/>
          <w:color w:val="auto"/>
          <w:sz w:val="24"/>
          <w:highlight w:val="none"/>
        </w:rPr>
        <w:t>成交结果</w:t>
      </w:r>
      <w:r>
        <w:rPr>
          <w:rFonts w:asciiTheme="majorEastAsia" w:hAnsiTheme="majorEastAsia" w:eastAsiaTheme="majorEastAsia"/>
          <w:color w:val="auto"/>
          <w:sz w:val="24"/>
          <w:highlight w:val="none"/>
        </w:rPr>
        <w:t>公告</w:t>
      </w:r>
      <w:r>
        <w:rPr>
          <w:rFonts w:hint="eastAsia" w:asciiTheme="majorEastAsia" w:hAnsiTheme="majorEastAsia" w:eastAsiaTheme="majorEastAsia"/>
          <w:iCs/>
          <w:color w:val="auto"/>
          <w:sz w:val="24"/>
          <w:highlight w:val="none"/>
        </w:rPr>
        <w:t>的</w:t>
      </w:r>
      <w:r>
        <w:rPr>
          <w:rFonts w:asciiTheme="majorEastAsia" w:hAnsiTheme="majorEastAsia" w:eastAsiaTheme="majorEastAsia"/>
          <w:color w:val="auto"/>
          <w:sz w:val="24"/>
          <w:highlight w:val="none"/>
        </w:rPr>
        <w:t>同时以</w:t>
      </w:r>
      <w:r>
        <w:rPr>
          <w:rFonts w:hint="eastAsia" w:asciiTheme="majorEastAsia" w:hAnsiTheme="majorEastAsia" w:eastAsiaTheme="majorEastAsia"/>
          <w:color w:val="auto"/>
          <w:sz w:val="24"/>
          <w:highlight w:val="none"/>
          <w:u w:val="single"/>
        </w:rPr>
        <w:t>供应商须知前附表</w:t>
      </w:r>
      <w:r>
        <w:rPr>
          <w:rFonts w:hint="eastAsia" w:asciiTheme="majorEastAsia" w:hAnsiTheme="majorEastAsia" w:eastAsiaTheme="majorEastAsia"/>
          <w:color w:val="auto"/>
          <w:sz w:val="24"/>
          <w:highlight w:val="none"/>
        </w:rPr>
        <w:t>规定的</w:t>
      </w:r>
      <w:r>
        <w:rPr>
          <w:rFonts w:asciiTheme="majorEastAsia" w:hAnsiTheme="majorEastAsia" w:eastAsiaTheme="majorEastAsia"/>
          <w:color w:val="auto"/>
          <w:sz w:val="24"/>
          <w:highlight w:val="none"/>
        </w:rPr>
        <w:t>形式向成交供应商发出成交通知书。</w:t>
      </w:r>
    </w:p>
    <w:p w14:paraId="419C8704">
      <w:pPr>
        <w:keepNext w:val="0"/>
        <w:keepLines w:val="0"/>
        <w:pageBreakBefore w:val="0"/>
        <w:widowControl w:val="0"/>
        <w:kinsoku/>
        <w:wordWrap/>
        <w:overflowPunct/>
        <w:topLinePunct w:val="0"/>
        <w:autoSpaceDE/>
        <w:autoSpaceDN/>
        <w:bidi w:val="0"/>
        <w:adjustRightInd/>
        <w:snapToGrid/>
        <w:spacing w:line="520" w:lineRule="exact"/>
        <w:ind w:firstLine="435"/>
        <w:textAlignment w:val="auto"/>
        <w:rPr>
          <w:rFonts w:asciiTheme="majorEastAsia" w:hAnsiTheme="majorEastAsia" w:eastAsiaTheme="majorEastAsia"/>
          <w:color w:val="auto"/>
          <w:sz w:val="24"/>
          <w:highlight w:val="none"/>
        </w:rPr>
      </w:pPr>
      <w:r>
        <w:rPr>
          <w:rFonts w:hint="eastAsia" w:asciiTheme="majorEastAsia" w:hAnsiTheme="majorEastAsia" w:eastAsiaTheme="majorEastAsia"/>
          <w:color w:val="auto"/>
          <w:sz w:val="24"/>
          <w:highlight w:val="none"/>
          <w:lang w:val="en-US" w:eastAsia="zh-CN"/>
        </w:rPr>
        <w:t>19</w:t>
      </w:r>
      <w:r>
        <w:rPr>
          <w:rFonts w:asciiTheme="majorEastAsia" w:hAnsiTheme="majorEastAsia" w:eastAsiaTheme="majorEastAsia"/>
          <w:color w:val="auto"/>
          <w:sz w:val="24"/>
          <w:highlight w:val="none"/>
        </w:rPr>
        <w:t>.2成交通知书对采购人和成交供应商具有同等法律效力。成交通知书发出以后，采购人改变</w:t>
      </w:r>
      <w:r>
        <w:rPr>
          <w:rFonts w:hint="eastAsia" w:asciiTheme="majorEastAsia" w:hAnsiTheme="majorEastAsia" w:eastAsiaTheme="majorEastAsia"/>
          <w:color w:val="auto"/>
          <w:sz w:val="24"/>
          <w:highlight w:val="none"/>
        </w:rPr>
        <w:t>成交</w:t>
      </w:r>
      <w:r>
        <w:rPr>
          <w:rFonts w:asciiTheme="majorEastAsia" w:hAnsiTheme="majorEastAsia" w:eastAsiaTheme="majorEastAsia"/>
          <w:color w:val="auto"/>
          <w:sz w:val="24"/>
          <w:highlight w:val="none"/>
        </w:rPr>
        <w:t>结果或者成交供应商放弃</w:t>
      </w:r>
      <w:r>
        <w:rPr>
          <w:rFonts w:hint="eastAsia" w:asciiTheme="majorEastAsia" w:hAnsiTheme="majorEastAsia" w:eastAsiaTheme="majorEastAsia"/>
          <w:color w:val="auto"/>
          <w:sz w:val="24"/>
          <w:highlight w:val="none"/>
        </w:rPr>
        <w:t>成交</w:t>
      </w:r>
      <w:r>
        <w:rPr>
          <w:rFonts w:asciiTheme="majorEastAsia" w:hAnsiTheme="majorEastAsia" w:eastAsiaTheme="majorEastAsia"/>
          <w:color w:val="auto"/>
          <w:sz w:val="24"/>
          <w:highlight w:val="none"/>
        </w:rPr>
        <w:t>，应当承担相应的法律责任。</w:t>
      </w:r>
    </w:p>
    <w:p w14:paraId="29894D48">
      <w:pPr>
        <w:keepNext w:val="0"/>
        <w:keepLines w:val="0"/>
        <w:pageBreakBefore w:val="0"/>
        <w:widowControl w:val="0"/>
        <w:kinsoku/>
        <w:wordWrap/>
        <w:overflowPunct/>
        <w:topLinePunct w:val="0"/>
        <w:autoSpaceDE/>
        <w:autoSpaceDN/>
        <w:bidi w:val="0"/>
        <w:adjustRightInd/>
        <w:snapToGrid/>
        <w:spacing w:line="520" w:lineRule="exact"/>
        <w:ind w:firstLine="435"/>
        <w:textAlignment w:val="auto"/>
        <w:rPr>
          <w:rFonts w:asciiTheme="majorEastAsia" w:hAnsiTheme="majorEastAsia" w:eastAsiaTheme="majorEastAsia"/>
          <w:color w:val="auto"/>
          <w:sz w:val="24"/>
          <w:highlight w:val="none"/>
        </w:rPr>
      </w:pPr>
      <w:r>
        <w:rPr>
          <w:rFonts w:hint="eastAsia" w:asciiTheme="majorEastAsia" w:hAnsiTheme="majorEastAsia" w:eastAsiaTheme="majorEastAsia"/>
          <w:color w:val="auto"/>
          <w:sz w:val="24"/>
          <w:highlight w:val="none"/>
          <w:lang w:val="en-US" w:eastAsia="zh-CN"/>
        </w:rPr>
        <w:t>19</w:t>
      </w:r>
      <w:r>
        <w:rPr>
          <w:rFonts w:asciiTheme="majorEastAsia" w:hAnsiTheme="majorEastAsia" w:eastAsiaTheme="majorEastAsia"/>
          <w:color w:val="auto"/>
          <w:sz w:val="24"/>
          <w:highlight w:val="none"/>
        </w:rPr>
        <w:t>.3成交通知书是合同的组成部分。</w:t>
      </w:r>
    </w:p>
    <w:p w14:paraId="0A7F82BA">
      <w:pPr>
        <w:keepNext w:val="0"/>
        <w:keepLines w:val="0"/>
        <w:pageBreakBefore w:val="0"/>
        <w:widowControl w:val="0"/>
        <w:kinsoku/>
        <w:wordWrap/>
        <w:overflowPunct/>
        <w:topLinePunct w:val="0"/>
        <w:autoSpaceDE/>
        <w:autoSpaceDN/>
        <w:bidi w:val="0"/>
        <w:adjustRightInd/>
        <w:snapToGrid/>
        <w:spacing w:line="520" w:lineRule="exact"/>
        <w:ind w:firstLine="437"/>
        <w:textAlignment w:val="auto"/>
        <w:outlineLvl w:val="2"/>
        <w:rPr>
          <w:rFonts w:asciiTheme="majorEastAsia" w:hAnsiTheme="majorEastAsia" w:eastAsiaTheme="majorEastAsia"/>
          <w:b/>
          <w:color w:val="auto"/>
          <w:sz w:val="24"/>
          <w:highlight w:val="none"/>
        </w:rPr>
      </w:pPr>
      <w:r>
        <w:rPr>
          <w:rFonts w:asciiTheme="majorEastAsia" w:hAnsiTheme="majorEastAsia" w:eastAsiaTheme="majorEastAsia"/>
          <w:b/>
          <w:color w:val="auto"/>
          <w:sz w:val="24"/>
          <w:highlight w:val="none"/>
        </w:rPr>
        <w:t>2</w:t>
      </w:r>
      <w:r>
        <w:rPr>
          <w:rFonts w:hint="eastAsia" w:asciiTheme="majorEastAsia" w:hAnsiTheme="majorEastAsia" w:eastAsiaTheme="majorEastAsia"/>
          <w:b/>
          <w:color w:val="auto"/>
          <w:sz w:val="24"/>
          <w:highlight w:val="none"/>
          <w:lang w:val="en-US" w:eastAsia="zh-CN"/>
        </w:rPr>
        <w:t>0</w:t>
      </w:r>
      <w:r>
        <w:rPr>
          <w:rFonts w:asciiTheme="majorEastAsia" w:hAnsiTheme="majorEastAsia" w:eastAsiaTheme="majorEastAsia"/>
          <w:b/>
          <w:color w:val="auto"/>
          <w:sz w:val="24"/>
          <w:highlight w:val="none"/>
        </w:rPr>
        <w:t>.</w:t>
      </w:r>
      <w:r>
        <w:rPr>
          <w:rFonts w:hint="eastAsia" w:asciiTheme="majorEastAsia" w:hAnsiTheme="majorEastAsia" w:eastAsiaTheme="majorEastAsia"/>
          <w:b/>
          <w:color w:val="auto"/>
          <w:sz w:val="24"/>
          <w:highlight w:val="none"/>
        </w:rPr>
        <w:t>履约保证金</w:t>
      </w:r>
    </w:p>
    <w:p w14:paraId="34BF81A0">
      <w:pPr>
        <w:keepNext w:val="0"/>
        <w:keepLines w:val="0"/>
        <w:pageBreakBefore w:val="0"/>
        <w:widowControl w:val="0"/>
        <w:kinsoku/>
        <w:wordWrap/>
        <w:overflowPunct/>
        <w:topLinePunct w:val="0"/>
        <w:autoSpaceDE/>
        <w:autoSpaceDN/>
        <w:bidi w:val="0"/>
        <w:adjustRightInd/>
        <w:snapToGrid/>
        <w:spacing w:line="520" w:lineRule="exact"/>
        <w:ind w:firstLine="435"/>
        <w:textAlignment w:val="auto"/>
        <w:rPr>
          <w:rFonts w:asciiTheme="majorEastAsia" w:hAnsiTheme="majorEastAsia" w:eastAsiaTheme="majorEastAsia"/>
          <w:color w:val="auto"/>
          <w:sz w:val="24"/>
          <w:highlight w:val="none"/>
        </w:rPr>
      </w:pPr>
      <w:r>
        <w:rPr>
          <w:rFonts w:asciiTheme="majorEastAsia" w:hAnsiTheme="majorEastAsia" w:eastAsiaTheme="majorEastAsia"/>
          <w:color w:val="auto"/>
          <w:sz w:val="24"/>
          <w:highlight w:val="none"/>
        </w:rPr>
        <w:t>2</w:t>
      </w:r>
      <w:r>
        <w:rPr>
          <w:rFonts w:hint="eastAsia" w:asciiTheme="majorEastAsia" w:hAnsiTheme="majorEastAsia" w:eastAsiaTheme="majorEastAsia"/>
          <w:color w:val="auto"/>
          <w:sz w:val="24"/>
          <w:highlight w:val="none"/>
          <w:lang w:val="en-US" w:eastAsia="zh-CN"/>
        </w:rPr>
        <w:t>0</w:t>
      </w:r>
      <w:r>
        <w:rPr>
          <w:rFonts w:hint="eastAsia" w:asciiTheme="majorEastAsia" w:hAnsiTheme="majorEastAsia" w:eastAsiaTheme="majorEastAsia"/>
          <w:color w:val="auto"/>
          <w:sz w:val="24"/>
          <w:highlight w:val="none"/>
        </w:rPr>
        <w:t>.1成交供应商应按照</w:t>
      </w:r>
      <w:r>
        <w:rPr>
          <w:rFonts w:hint="eastAsia" w:asciiTheme="majorEastAsia" w:hAnsiTheme="majorEastAsia" w:eastAsiaTheme="majorEastAsia"/>
          <w:color w:val="auto"/>
          <w:sz w:val="24"/>
          <w:highlight w:val="none"/>
          <w:u w:val="single"/>
        </w:rPr>
        <w:t>供应商须知前附表</w:t>
      </w:r>
      <w:r>
        <w:rPr>
          <w:rFonts w:hint="eastAsia" w:asciiTheme="majorEastAsia" w:hAnsiTheme="majorEastAsia" w:eastAsiaTheme="majorEastAsia"/>
          <w:color w:val="auto"/>
          <w:sz w:val="24"/>
          <w:highlight w:val="none"/>
        </w:rPr>
        <w:t>规定缴纳履约保证金。</w:t>
      </w:r>
    </w:p>
    <w:p w14:paraId="7924DA72">
      <w:pPr>
        <w:keepNext w:val="0"/>
        <w:keepLines w:val="0"/>
        <w:pageBreakBefore w:val="0"/>
        <w:widowControl w:val="0"/>
        <w:kinsoku/>
        <w:wordWrap/>
        <w:overflowPunct/>
        <w:topLinePunct w:val="0"/>
        <w:autoSpaceDE/>
        <w:autoSpaceDN/>
        <w:bidi w:val="0"/>
        <w:adjustRightInd/>
        <w:snapToGrid/>
        <w:spacing w:line="520" w:lineRule="exact"/>
        <w:ind w:firstLine="435"/>
        <w:textAlignment w:val="auto"/>
        <w:rPr>
          <w:rFonts w:asciiTheme="majorEastAsia" w:hAnsiTheme="majorEastAsia" w:eastAsiaTheme="majorEastAsia"/>
          <w:b/>
          <w:color w:val="auto"/>
          <w:sz w:val="24"/>
          <w:highlight w:val="none"/>
        </w:rPr>
      </w:pPr>
      <w:r>
        <w:rPr>
          <w:rFonts w:asciiTheme="majorEastAsia" w:hAnsiTheme="majorEastAsia" w:eastAsiaTheme="majorEastAsia"/>
          <w:color w:val="auto"/>
          <w:sz w:val="24"/>
          <w:highlight w:val="none"/>
        </w:rPr>
        <w:t>2</w:t>
      </w:r>
      <w:r>
        <w:rPr>
          <w:rFonts w:hint="eastAsia" w:asciiTheme="majorEastAsia" w:hAnsiTheme="majorEastAsia" w:eastAsiaTheme="majorEastAsia"/>
          <w:color w:val="auto"/>
          <w:sz w:val="24"/>
          <w:highlight w:val="none"/>
          <w:lang w:val="en-US" w:eastAsia="zh-CN"/>
        </w:rPr>
        <w:t>0</w:t>
      </w:r>
      <w:r>
        <w:rPr>
          <w:rFonts w:hint="eastAsia" w:asciiTheme="majorEastAsia" w:hAnsiTheme="majorEastAsia" w:eastAsiaTheme="majorEastAsia"/>
          <w:color w:val="auto"/>
          <w:sz w:val="24"/>
          <w:highlight w:val="none"/>
        </w:rPr>
        <w:t>.</w:t>
      </w:r>
      <w:r>
        <w:rPr>
          <w:rFonts w:asciiTheme="majorEastAsia" w:hAnsiTheme="majorEastAsia" w:eastAsiaTheme="majorEastAsia"/>
          <w:color w:val="auto"/>
          <w:sz w:val="24"/>
          <w:highlight w:val="none"/>
        </w:rPr>
        <w:t>2</w:t>
      </w:r>
      <w:r>
        <w:rPr>
          <w:rFonts w:hint="eastAsia" w:asciiTheme="majorEastAsia" w:hAnsiTheme="majorEastAsia" w:eastAsiaTheme="majorEastAsia"/>
          <w:color w:val="auto"/>
          <w:sz w:val="24"/>
          <w:highlight w:val="none"/>
        </w:rPr>
        <w:t>如果成交供应商没有按照上述履约保证金的规定执行，将视为放弃成交资格。</w:t>
      </w:r>
    </w:p>
    <w:p w14:paraId="05C84476">
      <w:pPr>
        <w:keepNext w:val="0"/>
        <w:keepLines w:val="0"/>
        <w:pageBreakBefore w:val="0"/>
        <w:widowControl w:val="0"/>
        <w:kinsoku/>
        <w:wordWrap/>
        <w:overflowPunct/>
        <w:topLinePunct w:val="0"/>
        <w:autoSpaceDE/>
        <w:autoSpaceDN/>
        <w:bidi w:val="0"/>
        <w:adjustRightInd/>
        <w:snapToGrid/>
        <w:spacing w:line="520" w:lineRule="exact"/>
        <w:ind w:firstLine="437"/>
        <w:textAlignment w:val="auto"/>
        <w:outlineLvl w:val="2"/>
        <w:rPr>
          <w:rFonts w:asciiTheme="majorEastAsia" w:hAnsiTheme="majorEastAsia" w:eastAsiaTheme="majorEastAsia"/>
          <w:b/>
          <w:color w:val="auto"/>
          <w:sz w:val="24"/>
          <w:highlight w:val="none"/>
        </w:rPr>
      </w:pPr>
      <w:r>
        <w:rPr>
          <w:rFonts w:asciiTheme="majorEastAsia" w:hAnsiTheme="majorEastAsia" w:eastAsiaTheme="majorEastAsia"/>
          <w:b/>
          <w:color w:val="auto"/>
          <w:sz w:val="24"/>
          <w:highlight w:val="none"/>
        </w:rPr>
        <w:t>2</w:t>
      </w:r>
      <w:r>
        <w:rPr>
          <w:rFonts w:hint="eastAsia" w:asciiTheme="majorEastAsia" w:hAnsiTheme="majorEastAsia" w:eastAsiaTheme="majorEastAsia"/>
          <w:b/>
          <w:color w:val="auto"/>
          <w:sz w:val="24"/>
          <w:highlight w:val="none"/>
          <w:lang w:val="en-US" w:eastAsia="zh-CN"/>
        </w:rPr>
        <w:t>1</w:t>
      </w:r>
      <w:r>
        <w:rPr>
          <w:rFonts w:asciiTheme="majorEastAsia" w:hAnsiTheme="majorEastAsia" w:eastAsiaTheme="majorEastAsia"/>
          <w:b/>
          <w:color w:val="auto"/>
          <w:sz w:val="24"/>
          <w:highlight w:val="none"/>
        </w:rPr>
        <w:t>.</w:t>
      </w:r>
      <w:r>
        <w:rPr>
          <w:rFonts w:hint="eastAsia" w:asciiTheme="majorEastAsia" w:hAnsiTheme="majorEastAsia" w:eastAsiaTheme="majorEastAsia"/>
          <w:b/>
          <w:color w:val="auto"/>
          <w:sz w:val="24"/>
          <w:highlight w:val="none"/>
        </w:rPr>
        <w:t>签订合同</w:t>
      </w:r>
    </w:p>
    <w:p w14:paraId="67E16820">
      <w:pPr>
        <w:keepNext w:val="0"/>
        <w:keepLines w:val="0"/>
        <w:pageBreakBefore w:val="0"/>
        <w:widowControl w:val="0"/>
        <w:kinsoku/>
        <w:wordWrap/>
        <w:overflowPunct/>
        <w:topLinePunct w:val="0"/>
        <w:autoSpaceDE/>
        <w:autoSpaceDN/>
        <w:bidi w:val="0"/>
        <w:adjustRightInd/>
        <w:snapToGrid/>
        <w:spacing w:line="520" w:lineRule="exact"/>
        <w:ind w:firstLine="435"/>
        <w:textAlignment w:val="auto"/>
        <w:rPr>
          <w:rFonts w:asciiTheme="majorEastAsia" w:hAnsiTheme="majorEastAsia" w:eastAsiaTheme="majorEastAsia"/>
          <w:color w:val="auto"/>
          <w:sz w:val="24"/>
          <w:highlight w:val="none"/>
        </w:rPr>
      </w:pPr>
      <w:r>
        <w:rPr>
          <w:rFonts w:asciiTheme="majorEastAsia" w:hAnsiTheme="majorEastAsia" w:eastAsiaTheme="majorEastAsia"/>
          <w:color w:val="auto"/>
          <w:sz w:val="24"/>
          <w:highlight w:val="none"/>
        </w:rPr>
        <w:t>2</w:t>
      </w:r>
      <w:r>
        <w:rPr>
          <w:rFonts w:hint="eastAsia" w:asciiTheme="majorEastAsia" w:hAnsiTheme="majorEastAsia" w:eastAsiaTheme="majorEastAsia"/>
          <w:color w:val="auto"/>
          <w:sz w:val="24"/>
          <w:highlight w:val="none"/>
          <w:lang w:val="en-US" w:eastAsia="zh-CN"/>
        </w:rPr>
        <w:t>1</w:t>
      </w:r>
      <w:r>
        <w:rPr>
          <w:rFonts w:hint="eastAsia" w:asciiTheme="majorEastAsia" w:hAnsiTheme="majorEastAsia" w:eastAsiaTheme="majorEastAsia"/>
          <w:color w:val="auto"/>
          <w:sz w:val="24"/>
          <w:highlight w:val="none"/>
        </w:rPr>
        <w:t>.1</w:t>
      </w:r>
      <w:r>
        <w:rPr>
          <w:rFonts w:hint="eastAsia" w:ascii="宋体" w:hAnsi="宋体" w:eastAsia="宋体" w:cs="宋体"/>
          <w:color w:val="auto"/>
          <w:sz w:val="24"/>
          <w:szCs w:val="24"/>
          <w:highlight w:val="none"/>
          <w:u w:val="none"/>
          <w:lang w:val="en-US" w:eastAsia="zh-CN"/>
        </w:rPr>
        <w:t>采购人与成交供应商应当按照</w:t>
      </w:r>
      <w:r>
        <w:rPr>
          <w:rFonts w:hint="eastAsia" w:ascii="宋体" w:hAnsi="宋体" w:eastAsia="宋体" w:cs="宋体"/>
          <w:color w:val="auto"/>
          <w:sz w:val="24"/>
          <w:szCs w:val="24"/>
          <w:highlight w:val="none"/>
          <w:u w:val="single"/>
          <w:lang w:val="en-US" w:eastAsia="zh-CN"/>
        </w:rPr>
        <w:t>供应商</w:t>
      </w:r>
      <w:r>
        <w:rPr>
          <w:rFonts w:hint="eastAsia" w:ascii="宋体" w:hAnsi="宋体" w:eastAsia="宋体" w:cs="宋体"/>
          <w:color w:val="auto"/>
          <w:sz w:val="24"/>
          <w:szCs w:val="24"/>
          <w:highlight w:val="none"/>
          <w:u w:val="single"/>
        </w:rPr>
        <w:t>须知前附表</w:t>
      </w:r>
      <w:r>
        <w:rPr>
          <w:rFonts w:hint="eastAsia" w:ascii="宋体" w:hAnsi="宋体" w:eastAsia="宋体" w:cs="宋体"/>
          <w:color w:val="auto"/>
          <w:sz w:val="24"/>
          <w:szCs w:val="24"/>
          <w:highlight w:val="none"/>
          <w:u w:val="none"/>
        </w:rPr>
        <w:t>规定</w:t>
      </w:r>
      <w:r>
        <w:rPr>
          <w:rFonts w:hint="eastAsia" w:ascii="宋体" w:hAnsi="宋体" w:eastAsia="宋体" w:cs="宋体"/>
          <w:color w:val="auto"/>
          <w:sz w:val="24"/>
          <w:szCs w:val="24"/>
          <w:highlight w:val="none"/>
          <w:lang w:val="en-US" w:eastAsia="zh-CN"/>
        </w:rPr>
        <w:t>的时间内完成政府采购合同签订及合同公告。</w:t>
      </w:r>
    </w:p>
    <w:p w14:paraId="74A4854D">
      <w:pPr>
        <w:keepNext w:val="0"/>
        <w:keepLines w:val="0"/>
        <w:pageBreakBefore w:val="0"/>
        <w:widowControl w:val="0"/>
        <w:kinsoku/>
        <w:wordWrap/>
        <w:overflowPunct/>
        <w:topLinePunct w:val="0"/>
        <w:autoSpaceDE/>
        <w:autoSpaceDN/>
        <w:bidi w:val="0"/>
        <w:adjustRightInd/>
        <w:snapToGrid/>
        <w:spacing w:line="520" w:lineRule="exact"/>
        <w:ind w:firstLine="435"/>
        <w:textAlignment w:val="auto"/>
        <w:rPr>
          <w:rFonts w:asciiTheme="majorEastAsia" w:hAnsiTheme="majorEastAsia" w:eastAsiaTheme="majorEastAsia"/>
          <w:color w:val="auto"/>
          <w:sz w:val="24"/>
          <w:highlight w:val="none"/>
        </w:rPr>
      </w:pPr>
      <w:r>
        <w:rPr>
          <w:rFonts w:asciiTheme="majorEastAsia" w:hAnsiTheme="majorEastAsia" w:eastAsiaTheme="majorEastAsia"/>
          <w:color w:val="auto"/>
          <w:sz w:val="24"/>
          <w:highlight w:val="none"/>
        </w:rPr>
        <w:t>2</w:t>
      </w:r>
      <w:r>
        <w:rPr>
          <w:rFonts w:hint="eastAsia" w:asciiTheme="majorEastAsia" w:hAnsiTheme="majorEastAsia" w:eastAsiaTheme="majorEastAsia"/>
          <w:color w:val="auto"/>
          <w:sz w:val="24"/>
          <w:highlight w:val="none"/>
          <w:lang w:val="en-US" w:eastAsia="zh-CN"/>
        </w:rPr>
        <w:t>1</w:t>
      </w:r>
      <w:r>
        <w:rPr>
          <w:rFonts w:hint="eastAsia" w:asciiTheme="majorEastAsia" w:hAnsiTheme="majorEastAsia" w:eastAsiaTheme="majorEastAsia"/>
          <w:color w:val="auto"/>
          <w:sz w:val="24"/>
          <w:highlight w:val="none"/>
        </w:rPr>
        <w:t>.2采购文件、成交供应商的响应文件及其澄清文件等，均为签订合同的依据。</w:t>
      </w:r>
    </w:p>
    <w:p w14:paraId="669B4C73">
      <w:pPr>
        <w:keepNext w:val="0"/>
        <w:keepLines w:val="0"/>
        <w:pageBreakBefore w:val="0"/>
        <w:widowControl w:val="0"/>
        <w:kinsoku/>
        <w:wordWrap/>
        <w:overflowPunct/>
        <w:topLinePunct w:val="0"/>
        <w:autoSpaceDE/>
        <w:autoSpaceDN/>
        <w:bidi w:val="0"/>
        <w:adjustRightInd/>
        <w:snapToGrid/>
        <w:spacing w:line="520" w:lineRule="exact"/>
        <w:ind w:firstLine="435"/>
        <w:textAlignment w:val="auto"/>
        <w:rPr>
          <w:rFonts w:asciiTheme="majorEastAsia" w:hAnsiTheme="majorEastAsia" w:eastAsiaTheme="majorEastAsia"/>
          <w:color w:val="auto"/>
          <w:sz w:val="24"/>
          <w:highlight w:val="none"/>
        </w:rPr>
      </w:pPr>
      <w:r>
        <w:rPr>
          <w:rFonts w:asciiTheme="majorEastAsia" w:hAnsiTheme="majorEastAsia" w:eastAsiaTheme="majorEastAsia"/>
          <w:color w:val="auto"/>
          <w:sz w:val="24"/>
          <w:highlight w:val="none"/>
        </w:rPr>
        <w:t>2</w:t>
      </w:r>
      <w:r>
        <w:rPr>
          <w:rFonts w:hint="eastAsia" w:asciiTheme="majorEastAsia" w:hAnsiTheme="majorEastAsia" w:eastAsiaTheme="majorEastAsia"/>
          <w:color w:val="auto"/>
          <w:sz w:val="24"/>
          <w:highlight w:val="none"/>
          <w:lang w:val="en-US" w:eastAsia="zh-CN"/>
        </w:rPr>
        <w:t>1</w:t>
      </w:r>
      <w:r>
        <w:rPr>
          <w:rFonts w:asciiTheme="majorEastAsia" w:hAnsiTheme="majorEastAsia" w:eastAsiaTheme="majorEastAsia"/>
          <w:color w:val="auto"/>
          <w:sz w:val="24"/>
          <w:highlight w:val="none"/>
        </w:rPr>
        <w:t>.3</w:t>
      </w:r>
      <w:r>
        <w:rPr>
          <w:rFonts w:hint="eastAsia" w:asciiTheme="majorEastAsia" w:hAnsiTheme="majorEastAsia" w:eastAsiaTheme="majorEastAsia"/>
          <w:color w:val="auto"/>
          <w:sz w:val="24"/>
          <w:highlight w:val="none"/>
        </w:rPr>
        <w:t>采购人不得向成交供应商提出超出采购文件以外的任何要求作为签订合同的条件，</w:t>
      </w:r>
      <w:r>
        <w:rPr>
          <w:rFonts w:asciiTheme="majorEastAsia" w:hAnsiTheme="majorEastAsia" w:eastAsiaTheme="majorEastAsia"/>
          <w:color w:val="auto"/>
          <w:sz w:val="24"/>
          <w:highlight w:val="none"/>
        </w:rPr>
        <w:t>不得</w:t>
      </w:r>
      <w:r>
        <w:rPr>
          <w:rFonts w:hint="eastAsia" w:asciiTheme="majorEastAsia" w:hAnsiTheme="majorEastAsia" w:eastAsiaTheme="majorEastAsia"/>
          <w:color w:val="auto"/>
          <w:sz w:val="24"/>
          <w:highlight w:val="none"/>
        </w:rPr>
        <w:t>与成交供应商订立背离采购文件确定的合同文本以及采购标的、</w:t>
      </w:r>
      <w:r>
        <w:rPr>
          <w:rFonts w:asciiTheme="majorEastAsia" w:hAnsiTheme="majorEastAsia" w:eastAsiaTheme="majorEastAsia"/>
          <w:color w:val="auto"/>
          <w:sz w:val="24"/>
          <w:highlight w:val="none"/>
        </w:rPr>
        <w:t>规格型号、采购金额、采购</w:t>
      </w:r>
      <w:r>
        <w:rPr>
          <w:rFonts w:hint="eastAsia" w:asciiTheme="majorEastAsia" w:hAnsiTheme="majorEastAsia" w:eastAsiaTheme="majorEastAsia"/>
          <w:color w:val="auto"/>
          <w:sz w:val="24"/>
          <w:highlight w:val="none"/>
        </w:rPr>
        <w:t>数量、</w:t>
      </w:r>
      <w:r>
        <w:rPr>
          <w:rFonts w:asciiTheme="majorEastAsia" w:hAnsiTheme="majorEastAsia" w:eastAsiaTheme="majorEastAsia"/>
          <w:color w:val="auto"/>
          <w:sz w:val="24"/>
          <w:highlight w:val="none"/>
        </w:rPr>
        <w:t>技术和服务要求等实质性内容的协议。</w:t>
      </w:r>
    </w:p>
    <w:p w14:paraId="014A06BD">
      <w:pPr>
        <w:keepNext w:val="0"/>
        <w:keepLines w:val="0"/>
        <w:pageBreakBefore w:val="0"/>
        <w:widowControl w:val="0"/>
        <w:kinsoku/>
        <w:wordWrap/>
        <w:overflowPunct/>
        <w:topLinePunct w:val="0"/>
        <w:autoSpaceDE/>
        <w:autoSpaceDN/>
        <w:bidi w:val="0"/>
        <w:adjustRightInd/>
        <w:snapToGrid/>
        <w:spacing w:line="520" w:lineRule="exact"/>
        <w:ind w:firstLine="435"/>
        <w:textAlignment w:val="auto"/>
        <w:rPr>
          <w:rFonts w:asciiTheme="majorEastAsia" w:hAnsiTheme="majorEastAsia" w:eastAsiaTheme="majorEastAsia"/>
          <w:color w:val="auto"/>
          <w:sz w:val="24"/>
          <w:highlight w:val="none"/>
        </w:rPr>
      </w:pPr>
      <w:r>
        <w:rPr>
          <w:rFonts w:asciiTheme="majorEastAsia" w:hAnsiTheme="majorEastAsia" w:eastAsiaTheme="majorEastAsia"/>
          <w:color w:val="auto"/>
          <w:sz w:val="24"/>
          <w:highlight w:val="none"/>
        </w:rPr>
        <w:t>2</w:t>
      </w:r>
      <w:r>
        <w:rPr>
          <w:rFonts w:hint="eastAsia" w:asciiTheme="majorEastAsia" w:hAnsiTheme="majorEastAsia" w:eastAsiaTheme="majorEastAsia"/>
          <w:color w:val="auto"/>
          <w:sz w:val="24"/>
          <w:highlight w:val="none"/>
          <w:lang w:val="en-US" w:eastAsia="zh-CN"/>
        </w:rPr>
        <w:t>1</w:t>
      </w:r>
      <w:r>
        <w:rPr>
          <w:rFonts w:hint="eastAsia" w:asciiTheme="majorEastAsia" w:hAnsiTheme="majorEastAsia" w:eastAsiaTheme="majorEastAsia"/>
          <w:color w:val="auto"/>
          <w:sz w:val="24"/>
          <w:highlight w:val="none"/>
        </w:rPr>
        <w:t>.</w:t>
      </w:r>
      <w:r>
        <w:rPr>
          <w:rFonts w:asciiTheme="majorEastAsia" w:hAnsiTheme="majorEastAsia" w:eastAsiaTheme="majorEastAsia"/>
          <w:color w:val="auto"/>
          <w:sz w:val="24"/>
          <w:highlight w:val="none"/>
        </w:rPr>
        <w:t>4</w:t>
      </w:r>
      <w:r>
        <w:rPr>
          <w:rFonts w:hint="eastAsia" w:asciiTheme="majorEastAsia" w:hAnsiTheme="majorEastAsia" w:eastAsiaTheme="majorEastAsia"/>
          <w:color w:val="auto"/>
          <w:sz w:val="24"/>
          <w:highlight w:val="none"/>
        </w:rPr>
        <w:t>除不可抗力等因素外，</w:t>
      </w:r>
      <w:r>
        <w:rPr>
          <w:rFonts w:asciiTheme="majorEastAsia" w:hAnsiTheme="majorEastAsia" w:eastAsiaTheme="majorEastAsia"/>
          <w:color w:val="auto"/>
          <w:sz w:val="24"/>
          <w:highlight w:val="none"/>
        </w:rPr>
        <w:t>成交通知书发出后，采购人改变成交结果，或者成</w:t>
      </w:r>
      <w:r>
        <w:rPr>
          <w:rFonts w:hint="eastAsia" w:asciiTheme="majorEastAsia" w:hAnsiTheme="majorEastAsia" w:eastAsiaTheme="majorEastAsia"/>
          <w:color w:val="auto"/>
          <w:sz w:val="24"/>
          <w:highlight w:val="none"/>
        </w:rPr>
        <w:t>交供应商拒绝签订政府采购合同的，</w:t>
      </w:r>
      <w:r>
        <w:rPr>
          <w:rFonts w:asciiTheme="majorEastAsia" w:hAnsiTheme="majorEastAsia" w:eastAsiaTheme="majorEastAsia"/>
          <w:color w:val="auto"/>
          <w:sz w:val="24"/>
          <w:highlight w:val="none"/>
        </w:rPr>
        <w:t>应当承担相应的法律责任。</w:t>
      </w:r>
    </w:p>
    <w:p w14:paraId="1DED071F">
      <w:pPr>
        <w:keepNext w:val="0"/>
        <w:keepLines w:val="0"/>
        <w:pageBreakBefore w:val="0"/>
        <w:widowControl w:val="0"/>
        <w:kinsoku/>
        <w:wordWrap/>
        <w:overflowPunct/>
        <w:topLinePunct w:val="0"/>
        <w:autoSpaceDE/>
        <w:autoSpaceDN/>
        <w:bidi w:val="0"/>
        <w:adjustRightInd/>
        <w:snapToGrid/>
        <w:spacing w:line="520" w:lineRule="exact"/>
        <w:ind w:firstLine="437"/>
        <w:textAlignment w:val="auto"/>
        <w:outlineLvl w:val="2"/>
        <w:rPr>
          <w:rFonts w:hint="default" w:asciiTheme="majorEastAsia" w:hAnsiTheme="majorEastAsia" w:eastAsiaTheme="majorEastAsia"/>
          <w:b/>
          <w:color w:val="auto"/>
          <w:sz w:val="24"/>
          <w:highlight w:val="none"/>
          <w:lang w:val="en-US" w:eastAsia="zh-CN"/>
        </w:rPr>
      </w:pPr>
      <w:r>
        <w:rPr>
          <w:rFonts w:asciiTheme="majorEastAsia" w:hAnsiTheme="majorEastAsia" w:eastAsiaTheme="majorEastAsia"/>
          <w:b/>
          <w:color w:val="auto"/>
          <w:sz w:val="24"/>
          <w:highlight w:val="none"/>
        </w:rPr>
        <w:t>2</w:t>
      </w:r>
      <w:r>
        <w:rPr>
          <w:rFonts w:hint="eastAsia" w:asciiTheme="majorEastAsia" w:hAnsiTheme="majorEastAsia" w:eastAsiaTheme="majorEastAsia"/>
          <w:b/>
          <w:color w:val="auto"/>
          <w:sz w:val="24"/>
          <w:highlight w:val="none"/>
          <w:lang w:val="en-US" w:eastAsia="zh-CN"/>
        </w:rPr>
        <w:t>2</w:t>
      </w:r>
      <w:r>
        <w:rPr>
          <w:rFonts w:asciiTheme="majorEastAsia" w:hAnsiTheme="majorEastAsia" w:eastAsiaTheme="majorEastAsia"/>
          <w:b/>
          <w:color w:val="auto"/>
          <w:sz w:val="24"/>
          <w:highlight w:val="none"/>
        </w:rPr>
        <w:t>.</w:t>
      </w:r>
      <w:r>
        <w:rPr>
          <w:rFonts w:hint="eastAsia" w:asciiTheme="majorEastAsia" w:hAnsiTheme="majorEastAsia" w:eastAsiaTheme="majorEastAsia"/>
          <w:b/>
          <w:color w:val="auto"/>
          <w:sz w:val="24"/>
          <w:highlight w:val="none"/>
          <w:lang w:val="en-US" w:eastAsia="zh-CN"/>
        </w:rPr>
        <w:t>代理费用</w:t>
      </w:r>
    </w:p>
    <w:p w14:paraId="5FEB054E">
      <w:pPr>
        <w:keepNext w:val="0"/>
        <w:keepLines w:val="0"/>
        <w:pageBreakBefore w:val="0"/>
        <w:widowControl w:val="0"/>
        <w:kinsoku/>
        <w:wordWrap/>
        <w:overflowPunct/>
        <w:topLinePunct w:val="0"/>
        <w:autoSpaceDE/>
        <w:autoSpaceDN/>
        <w:bidi w:val="0"/>
        <w:adjustRightInd/>
        <w:snapToGrid/>
        <w:spacing w:line="520" w:lineRule="exact"/>
        <w:ind w:firstLine="435"/>
        <w:textAlignment w:val="auto"/>
        <w:rPr>
          <w:rFonts w:hint="eastAsia" w:asciiTheme="majorEastAsia" w:hAnsiTheme="majorEastAsia" w:eastAsiaTheme="majorEastAsia"/>
          <w:color w:val="auto"/>
          <w:sz w:val="24"/>
          <w:highlight w:val="none"/>
        </w:rPr>
      </w:pPr>
      <w:r>
        <w:rPr>
          <w:rFonts w:asciiTheme="majorEastAsia" w:hAnsiTheme="majorEastAsia" w:eastAsiaTheme="majorEastAsia"/>
          <w:color w:val="auto"/>
          <w:sz w:val="24"/>
          <w:highlight w:val="none"/>
        </w:rPr>
        <w:t>2</w:t>
      </w:r>
      <w:r>
        <w:rPr>
          <w:rFonts w:hint="eastAsia" w:asciiTheme="majorEastAsia" w:hAnsiTheme="majorEastAsia" w:eastAsiaTheme="majorEastAsia"/>
          <w:color w:val="auto"/>
          <w:sz w:val="24"/>
          <w:highlight w:val="none"/>
          <w:lang w:val="en-US" w:eastAsia="zh-CN"/>
        </w:rPr>
        <w:t>2</w:t>
      </w:r>
      <w:r>
        <w:rPr>
          <w:rFonts w:asciiTheme="majorEastAsia" w:hAnsiTheme="majorEastAsia" w:eastAsiaTheme="majorEastAsia"/>
          <w:color w:val="auto"/>
          <w:sz w:val="24"/>
          <w:highlight w:val="none"/>
        </w:rPr>
        <w:t>.1</w:t>
      </w:r>
      <w:r>
        <w:rPr>
          <w:rFonts w:hint="eastAsia" w:asciiTheme="majorEastAsia" w:hAnsiTheme="majorEastAsia" w:eastAsiaTheme="majorEastAsia"/>
          <w:color w:val="auto"/>
          <w:sz w:val="24"/>
          <w:highlight w:val="none"/>
        </w:rPr>
        <w:t>本项目</w:t>
      </w:r>
      <w:r>
        <w:rPr>
          <w:rFonts w:hint="eastAsia" w:asciiTheme="majorEastAsia" w:hAnsiTheme="majorEastAsia" w:eastAsiaTheme="majorEastAsia"/>
          <w:color w:val="auto"/>
          <w:sz w:val="24"/>
          <w:highlight w:val="none"/>
          <w:lang w:val="en-US" w:eastAsia="zh-CN"/>
        </w:rPr>
        <w:t>代理费用</w:t>
      </w:r>
      <w:r>
        <w:rPr>
          <w:rFonts w:hint="eastAsia" w:asciiTheme="majorEastAsia" w:hAnsiTheme="majorEastAsia" w:eastAsiaTheme="majorEastAsia"/>
          <w:color w:val="auto"/>
          <w:sz w:val="24"/>
          <w:highlight w:val="none"/>
        </w:rPr>
        <w:t>的收取按</w:t>
      </w:r>
      <w:r>
        <w:rPr>
          <w:rFonts w:hint="eastAsia" w:asciiTheme="majorEastAsia" w:hAnsiTheme="majorEastAsia" w:eastAsiaTheme="majorEastAsia"/>
          <w:color w:val="auto"/>
          <w:sz w:val="24"/>
          <w:highlight w:val="none"/>
          <w:u w:val="single"/>
        </w:rPr>
        <w:t>供应商须知前附表的</w:t>
      </w:r>
      <w:r>
        <w:rPr>
          <w:rFonts w:hint="eastAsia" w:asciiTheme="majorEastAsia" w:hAnsiTheme="majorEastAsia" w:eastAsiaTheme="majorEastAsia"/>
          <w:color w:val="auto"/>
          <w:sz w:val="24"/>
          <w:highlight w:val="none"/>
        </w:rPr>
        <w:t>规定执行。</w:t>
      </w:r>
    </w:p>
    <w:p w14:paraId="65E1D557">
      <w:pPr>
        <w:pStyle w:val="11"/>
        <w:keepNext w:val="0"/>
        <w:keepLines w:val="0"/>
        <w:pageBreakBefore w:val="0"/>
        <w:widowControl w:val="0"/>
        <w:kinsoku/>
        <w:wordWrap/>
        <w:overflowPunct/>
        <w:topLinePunct w:val="0"/>
        <w:autoSpaceDE/>
        <w:autoSpaceDN/>
        <w:bidi w:val="0"/>
        <w:adjustRightInd/>
        <w:snapToGrid/>
        <w:spacing w:after="0" w:line="520" w:lineRule="exact"/>
        <w:ind w:firstLine="482" w:firstLineChars="200"/>
        <w:textAlignment w:val="auto"/>
        <w:rPr>
          <w:rFonts w:hint="eastAsia" w:asciiTheme="majorEastAsia" w:hAnsiTheme="majorEastAsia" w:eastAsiaTheme="majorEastAsia"/>
          <w:b/>
          <w:bCs/>
          <w:color w:val="auto"/>
          <w:sz w:val="24"/>
          <w:highlight w:val="none"/>
          <w:lang w:val="en-US" w:eastAsia="zh-CN"/>
        </w:rPr>
      </w:pPr>
      <w:r>
        <w:rPr>
          <w:rFonts w:hint="eastAsia" w:asciiTheme="majorEastAsia" w:hAnsiTheme="majorEastAsia" w:eastAsiaTheme="majorEastAsia"/>
          <w:b/>
          <w:bCs/>
          <w:color w:val="auto"/>
          <w:sz w:val="24"/>
          <w:highlight w:val="none"/>
          <w:lang w:val="en-US" w:eastAsia="zh-CN"/>
        </w:rPr>
        <w:t>23.不见面开标注意事项</w:t>
      </w:r>
    </w:p>
    <w:p w14:paraId="4C4C1393">
      <w:pPr>
        <w:pStyle w:val="11"/>
        <w:keepNext w:val="0"/>
        <w:keepLines w:val="0"/>
        <w:pageBreakBefore w:val="0"/>
        <w:widowControl w:val="0"/>
        <w:kinsoku/>
        <w:wordWrap/>
        <w:overflowPunct/>
        <w:topLinePunct w:val="0"/>
        <w:autoSpaceDE/>
        <w:autoSpaceDN/>
        <w:bidi w:val="0"/>
        <w:adjustRightInd/>
        <w:snapToGrid/>
        <w:spacing w:after="0" w:line="520" w:lineRule="exact"/>
        <w:ind w:firstLine="480" w:firstLineChars="200"/>
        <w:textAlignment w:val="auto"/>
        <w:rPr>
          <w:rFonts w:hint="eastAsia" w:asciiTheme="majorEastAsia" w:hAnsiTheme="majorEastAsia" w:eastAsiaTheme="majorEastAsia"/>
          <w:b w:val="0"/>
          <w:bCs w:val="0"/>
          <w:color w:val="auto"/>
          <w:sz w:val="24"/>
          <w:highlight w:val="none"/>
          <w:lang w:val="en-US" w:eastAsia="zh-CN"/>
        </w:rPr>
      </w:pPr>
      <w:r>
        <w:rPr>
          <w:rFonts w:hint="eastAsia" w:asciiTheme="majorEastAsia" w:hAnsiTheme="majorEastAsia" w:eastAsiaTheme="majorEastAsia"/>
          <w:b w:val="0"/>
          <w:bCs w:val="0"/>
          <w:color w:val="auto"/>
          <w:sz w:val="24"/>
          <w:highlight w:val="none"/>
          <w:lang w:val="en-US" w:eastAsia="zh-CN"/>
        </w:rPr>
        <w:t>第一条 不见面开标时间以六安市公共资源交易不见面开标系统显示时间为准。</w:t>
      </w:r>
    </w:p>
    <w:p w14:paraId="31BF9530">
      <w:pPr>
        <w:pStyle w:val="11"/>
        <w:keepNext w:val="0"/>
        <w:keepLines w:val="0"/>
        <w:pageBreakBefore w:val="0"/>
        <w:widowControl w:val="0"/>
        <w:kinsoku/>
        <w:wordWrap/>
        <w:overflowPunct/>
        <w:topLinePunct w:val="0"/>
        <w:autoSpaceDE/>
        <w:autoSpaceDN/>
        <w:bidi w:val="0"/>
        <w:adjustRightInd/>
        <w:snapToGrid/>
        <w:spacing w:after="0" w:line="520" w:lineRule="exact"/>
        <w:ind w:firstLine="480" w:firstLineChars="200"/>
        <w:textAlignment w:val="auto"/>
        <w:rPr>
          <w:rFonts w:hint="eastAsia" w:asciiTheme="majorEastAsia" w:hAnsiTheme="majorEastAsia" w:eastAsiaTheme="majorEastAsia"/>
          <w:b w:val="0"/>
          <w:bCs w:val="0"/>
          <w:color w:val="auto"/>
          <w:sz w:val="24"/>
          <w:highlight w:val="none"/>
          <w:lang w:val="en-US" w:eastAsia="zh-CN"/>
        </w:rPr>
      </w:pPr>
      <w:r>
        <w:rPr>
          <w:rFonts w:hint="eastAsia" w:asciiTheme="majorEastAsia" w:hAnsiTheme="majorEastAsia" w:eastAsiaTheme="majorEastAsia"/>
          <w:b w:val="0"/>
          <w:bCs w:val="0"/>
          <w:color w:val="auto"/>
          <w:sz w:val="24"/>
          <w:highlight w:val="none"/>
          <w:lang w:val="en-US" w:eastAsia="zh-CN"/>
        </w:rPr>
        <w:t>第二条 参与不见面开标的招标人（采购人）或其委托的代理机构、投标人（供应商）等交易主体，应当按照规定取得和使用数字证书及电子签章。各方主体在电子系统中所有操作均具有法律效力，并承担法律责任。</w:t>
      </w:r>
    </w:p>
    <w:p w14:paraId="28FAE762">
      <w:pPr>
        <w:pStyle w:val="11"/>
        <w:keepNext w:val="0"/>
        <w:keepLines w:val="0"/>
        <w:pageBreakBefore w:val="0"/>
        <w:widowControl w:val="0"/>
        <w:kinsoku/>
        <w:wordWrap/>
        <w:overflowPunct/>
        <w:topLinePunct w:val="0"/>
        <w:autoSpaceDE/>
        <w:autoSpaceDN/>
        <w:bidi w:val="0"/>
        <w:adjustRightInd/>
        <w:snapToGrid/>
        <w:spacing w:after="0" w:line="520" w:lineRule="exact"/>
        <w:ind w:firstLine="480" w:firstLineChars="200"/>
        <w:textAlignment w:val="auto"/>
        <w:rPr>
          <w:rFonts w:hint="eastAsia" w:asciiTheme="majorEastAsia" w:hAnsiTheme="majorEastAsia" w:eastAsiaTheme="majorEastAsia"/>
          <w:b w:val="0"/>
          <w:bCs w:val="0"/>
          <w:color w:val="auto"/>
          <w:sz w:val="24"/>
          <w:highlight w:val="none"/>
          <w:lang w:val="en-US" w:eastAsia="zh-CN"/>
        </w:rPr>
      </w:pPr>
      <w:r>
        <w:rPr>
          <w:rFonts w:hint="eastAsia" w:asciiTheme="majorEastAsia" w:hAnsiTheme="majorEastAsia" w:eastAsiaTheme="majorEastAsia"/>
          <w:b w:val="0"/>
          <w:bCs w:val="0"/>
          <w:color w:val="auto"/>
          <w:sz w:val="24"/>
          <w:highlight w:val="none"/>
          <w:lang w:val="en-US" w:eastAsia="zh-CN"/>
        </w:rPr>
        <w:t>第三条 投标人（供应商）参加不见面开标项目，应在投标文件递交截止时间前严格按招标（采购）文件要求制作、上传经过数字证书电子签章加密的电子交易文件（加密和解密须用同一数字证书）。招标人（采购人）或其委托的代理机构担任不见面开标室主持人。主持人根据不见面开标程序和操作权限进行不见面开标操作。</w:t>
      </w:r>
    </w:p>
    <w:p w14:paraId="4E22A3BC">
      <w:pPr>
        <w:pStyle w:val="11"/>
        <w:keepNext w:val="0"/>
        <w:keepLines w:val="0"/>
        <w:pageBreakBefore w:val="0"/>
        <w:widowControl w:val="0"/>
        <w:kinsoku/>
        <w:wordWrap/>
        <w:overflowPunct/>
        <w:topLinePunct w:val="0"/>
        <w:autoSpaceDE/>
        <w:autoSpaceDN/>
        <w:bidi w:val="0"/>
        <w:adjustRightInd/>
        <w:snapToGrid/>
        <w:spacing w:after="0" w:line="520" w:lineRule="exact"/>
        <w:ind w:firstLine="480" w:firstLineChars="200"/>
        <w:textAlignment w:val="auto"/>
        <w:rPr>
          <w:rFonts w:hint="eastAsia" w:asciiTheme="majorEastAsia" w:hAnsiTheme="majorEastAsia" w:eastAsiaTheme="majorEastAsia"/>
          <w:b w:val="0"/>
          <w:bCs w:val="0"/>
          <w:color w:val="auto"/>
          <w:sz w:val="24"/>
          <w:highlight w:val="none"/>
          <w:lang w:val="en-US" w:eastAsia="zh-CN"/>
        </w:rPr>
      </w:pPr>
      <w:r>
        <w:rPr>
          <w:rFonts w:hint="eastAsia" w:asciiTheme="majorEastAsia" w:hAnsiTheme="majorEastAsia" w:eastAsiaTheme="majorEastAsia"/>
          <w:b w:val="0"/>
          <w:bCs w:val="0"/>
          <w:color w:val="auto"/>
          <w:sz w:val="24"/>
          <w:highlight w:val="none"/>
          <w:lang w:val="en-US" w:eastAsia="zh-CN"/>
        </w:rPr>
        <w:t>第四条 投标人（供应商）应在投标截止时间之前使用数字证书（即CA专用锁）或手机扫描（以招标采购文件约定为准）自行登陆不见面开标大厅。</w:t>
      </w:r>
    </w:p>
    <w:p w14:paraId="66B288CA">
      <w:pPr>
        <w:pStyle w:val="11"/>
        <w:keepNext w:val="0"/>
        <w:keepLines w:val="0"/>
        <w:pageBreakBefore w:val="0"/>
        <w:widowControl w:val="0"/>
        <w:kinsoku/>
        <w:wordWrap/>
        <w:overflowPunct/>
        <w:topLinePunct w:val="0"/>
        <w:autoSpaceDE/>
        <w:autoSpaceDN/>
        <w:bidi w:val="0"/>
        <w:adjustRightInd/>
        <w:snapToGrid/>
        <w:spacing w:after="0" w:line="520" w:lineRule="exact"/>
        <w:ind w:firstLine="480" w:firstLineChars="200"/>
        <w:textAlignment w:val="auto"/>
        <w:rPr>
          <w:rFonts w:hint="eastAsia" w:asciiTheme="majorEastAsia" w:hAnsiTheme="majorEastAsia" w:eastAsiaTheme="majorEastAsia"/>
          <w:b w:val="0"/>
          <w:bCs w:val="0"/>
          <w:color w:val="auto"/>
          <w:sz w:val="24"/>
          <w:highlight w:val="none"/>
          <w:lang w:val="en-US" w:eastAsia="zh-CN"/>
        </w:rPr>
      </w:pPr>
      <w:r>
        <w:rPr>
          <w:rFonts w:hint="eastAsia" w:asciiTheme="majorEastAsia" w:hAnsiTheme="majorEastAsia" w:eastAsiaTheme="majorEastAsia"/>
          <w:b w:val="0"/>
          <w:bCs w:val="0"/>
          <w:color w:val="auto"/>
          <w:sz w:val="24"/>
          <w:highlight w:val="none"/>
          <w:lang w:val="en-US" w:eastAsia="zh-CN"/>
        </w:rPr>
        <w:t>第五条 投标文件以投标人（供应商）在招标文件规定的投标文件递交截止时间前通过六安市公共资源电子交易系统完成上传的电子交易文件为准。不见面开标室根据招标文件规定的开标时间要求自动提取投标文件。主持人将在不见面开标室内公布投标人（供应商）名单等，并通过不见面开标室发出投标文件解密指令，投标人（供应商）应在解密指令发出后30分钟内完成解密。</w:t>
      </w:r>
    </w:p>
    <w:p w14:paraId="12357BBC">
      <w:pPr>
        <w:pStyle w:val="11"/>
        <w:keepNext w:val="0"/>
        <w:keepLines w:val="0"/>
        <w:pageBreakBefore w:val="0"/>
        <w:widowControl w:val="0"/>
        <w:kinsoku/>
        <w:wordWrap/>
        <w:overflowPunct/>
        <w:topLinePunct w:val="0"/>
        <w:autoSpaceDE/>
        <w:autoSpaceDN/>
        <w:bidi w:val="0"/>
        <w:adjustRightInd/>
        <w:snapToGrid/>
        <w:spacing w:after="0" w:line="520" w:lineRule="exact"/>
        <w:ind w:firstLine="480" w:firstLineChars="200"/>
        <w:textAlignment w:val="auto"/>
        <w:rPr>
          <w:rFonts w:hint="eastAsia" w:asciiTheme="majorEastAsia" w:hAnsiTheme="majorEastAsia" w:eastAsiaTheme="majorEastAsia"/>
          <w:b w:val="0"/>
          <w:bCs w:val="0"/>
          <w:color w:val="auto"/>
          <w:sz w:val="24"/>
          <w:highlight w:val="none"/>
          <w:lang w:val="en-US" w:eastAsia="zh-CN"/>
        </w:rPr>
      </w:pPr>
      <w:r>
        <w:rPr>
          <w:rFonts w:hint="eastAsia" w:asciiTheme="majorEastAsia" w:hAnsiTheme="majorEastAsia" w:eastAsiaTheme="majorEastAsia"/>
          <w:b w:val="0"/>
          <w:bCs w:val="0"/>
          <w:color w:val="auto"/>
          <w:sz w:val="24"/>
          <w:highlight w:val="none"/>
          <w:lang w:val="en-US" w:eastAsia="zh-CN"/>
        </w:rPr>
        <w:t>投标人（供应商）未按规定完成解密，视为放弃投标。</w:t>
      </w:r>
    </w:p>
    <w:p w14:paraId="4D1DBF0B">
      <w:pPr>
        <w:pStyle w:val="11"/>
        <w:keepNext w:val="0"/>
        <w:keepLines w:val="0"/>
        <w:pageBreakBefore w:val="0"/>
        <w:widowControl w:val="0"/>
        <w:kinsoku/>
        <w:wordWrap/>
        <w:overflowPunct/>
        <w:topLinePunct w:val="0"/>
        <w:autoSpaceDE/>
        <w:autoSpaceDN/>
        <w:bidi w:val="0"/>
        <w:adjustRightInd/>
        <w:snapToGrid/>
        <w:spacing w:after="0" w:line="520" w:lineRule="exact"/>
        <w:ind w:firstLine="480" w:firstLineChars="200"/>
        <w:textAlignment w:val="auto"/>
        <w:rPr>
          <w:rFonts w:hint="eastAsia" w:asciiTheme="majorEastAsia" w:hAnsiTheme="majorEastAsia" w:eastAsiaTheme="majorEastAsia"/>
          <w:b w:val="0"/>
          <w:bCs w:val="0"/>
          <w:color w:val="auto"/>
          <w:sz w:val="24"/>
          <w:highlight w:val="none"/>
          <w:lang w:val="en-US" w:eastAsia="zh-CN"/>
        </w:rPr>
      </w:pPr>
      <w:r>
        <w:rPr>
          <w:rFonts w:hint="eastAsia" w:asciiTheme="majorEastAsia" w:hAnsiTheme="majorEastAsia" w:eastAsiaTheme="majorEastAsia"/>
          <w:b w:val="0"/>
          <w:bCs w:val="0"/>
          <w:color w:val="auto"/>
          <w:sz w:val="24"/>
          <w:highlight w:val="none"/>
          <w:lang w:val="en-US" w:eastAsia="zh-CN"/>
        </w:rPr>
        <w:t>第六条 投标人（供应商）应妥善保管和正确使用数字证书，期满前及时到证书颁发机构办理续期。</w:t>
      </w:r>
    </w:p>
    <w:p w14:paraId="7C209148">
      <w:pPr>
        <w:pStyle w:val="11"/>
        <w:keepNext w:val="0"/>
        <w:keepLines w:val="0"/>
        <w:pageBreakBefore w:val="0"/>
        <w:widowControl w:val="0"/>
        <w:kinsoku/>
        <w:wordWrap/>
        <w:overflowPunct/>
        <w:topLinePunct w:val="0"/>
        <w:autoSpaceDE/>
        <w:autoSpaceDN/>
        <w:bidi w:val="0"/>
        <w:adjustRightInd/>
        <w:snapToGrid/>
        <w:spacing w:after="0" w:line="520" w:lineRule="exact"/>
        <w:ind w:firstLine="480" w:firstLineChars="200"/>
        <w:textAlignment w:val="auto"/>
        <w:rPr>
          <w:rFonts w:hint="eastAsia" w:asciiTheme="majorEastAsia" w:hAnsiTheme="majorEastAsia" w:eastAsiaTheme="majorEastAsia"/>
          <w:b w:val="0"/>
          <w:bCs w:val="0"/>
          <w:color w:val="auto"/>
          <w:sz w:val="24"/>
          <w:highlight w:val="none"/>
          <w:lang w:val="en-US" w:eastAsia="zh-CN"/>
        </w:rPr>
      </w:pPr>
      <w:r>
        <w:rPr>
          <w:rFonts w:hint="eastAsia" w:asciiTheme="majorEastAsia" w:hAnsiTheme="majorEastAsia" w:eastAsiaTheme="majorEastAsia"/>
          <w:b w:val="0"/>
          <w:bCs w:val="0"/>
          <w:color w:val="auto"/>
          <w:sz w:val="24"/>
          <w:highlight w:val="none"/>
          <w:lang w:val="en-US" w:eastAsia="zh-CN"/>
        </w:rPr>
        <w:t>出现下列情况的，投标人（供应商）须重新用数字证书电子签章和加密投标文件，并在投标文件递交截止时间前将投标文件上传到达至六安市公共资源电子交易系统：</w:t>
      </w:r>
    </w:p>
    <w:p w14:paraId="71EA3FD1">
      <w:pPr>
        <w:pStyle w:val="11"/>
        <w:keepNext w:val="0"/>
        <w:keepLines w:val="0"/>
        <w:pageBreakBefore w:val="0"/>
        <w:widowControl w:val="0"/>
        <w:kinsoku/>
        <w:wordWrap/>
        <w:overflowPunct/>
        <w:topLinePunct w:val="0"/>
        <w:autoSpaceDE/>
        <w:autoSpaceDN/>
        <w:bidi w:val="0"/>
        <w:adjustRightInd/>
        <w:snapToGrid/>
        <w:spacing w:after="0" w:line="520" w:lineRule="exact"/>
        <w:ind w:firstLine="480" w:firstLineChars="200"/>
        <w:textAlignment w:val="auto"/>
        <w:rPr>
          <w:rFonts w:hint="eastAsia" w:asciiTheme="majorEastAsia" w:hAnsiTheme="majorEastAsia" w:eastAsiaTheme="majorEastAsia"/>
          <w:b w:val="0"/>
          <w:bCs w:val="0"/>
          <w:color w:val="auto"/>
          <w:sz w:val="24"/>
          <w:highlight w:val="none"/>
          <w:lang w:val="en-US" w:eastAsia="zh-CN"/>
        </w:rPr>
      </w:pPr>
      <w:r>
        <w:rPr>
          <w:rFonts w:hint="eastAsia" w:asciiTheme="majorEastAsia" w:hAnsiTheme="majorEastAsia" w:eastAsiaTheme="majorEastAsia"/>
          <w:b w:val="0"/>
          <w:bCs w:val="0"/>
          <w:color w:val="auto"/>
          <w:sz w:val="24"/>
          <w:highlight w:val="none"/>
          <w:lang w:val="en-US" w:eastAsia="zh-CN"/>
        </w:rPr>
        <w:t>（一）数字证书到期后重新续期；</w:t>
      </w:r>
    </w:p>
    <w:p w14:paraId="60B85A4C">
      <w:pPr>
        <w:pStyle w:val="11"/>
        <w:keepNext w:val="0"/>
        <w:keepLines w:val="0"/>
        <w:pageBreakBefore w:val="0"/>
        <w:widowControl w:val="0"/>
        <w:kinsoku/>
        <w:wordWrap/>
        <w:overflowPunct/>
        <w:topLinePunct w:val="0"/>
        <w:autoSpaceDE/>
        <w:autoSpaceDN/>
        <w:bidi w:val="0"/>
        <w:adjustRightInd/>
        <w:snapToGrid/>
        <w:spacing w:after="0" w:line="520" w:lineRule="exact"/>
        <w:ind w:firstLine="480" w:firstLineChars="200"/>
        <w:textAlignment w:val="auto"/>
        <w:rPr>
          <w:rFonts w:hint="eastAsia" w:asciiTheme="majorEastAsia" w:hAnsiTheme="majorEastAsia" w:eastAsiaTheme="majorEastAsia"/>
          <w:b w:val="0"/>
          <w:bCs w:val="0"/>
          <w:color w:val="auto"/>
          <w:sz w:val="24"/>
          <w:highlight w:val="none"/>
          <w:lang w:val="en-US" w:eastAsia="zh-CN"/>
        </w:rPr>
      </w:pPr>
      <w:r>
        <w:rPr>
          <w:rFonts w:hint="eastAsia" w:asciiTheme="majorEastAsia" w:hAnsiTheme="majorEastAsia" w:eastAsiaTheme="majorEastAsia"/>
          <w:b w:val="0"/>
          <w:bCs w:val="0"/>
          <w:color w:val="auto"/>
          <w:sz w:val="24"/>
          <w:highlight w:val="none"/>
          <w:lang w:val="en-US" w:eastAsia="zh-CN"/>
        </w:rPr>
        <w:t>（二）数字证书因遗失、损坏、企业信息变更等情况更换新证书。</w:t>
      </w:r>
    </w:p>
    <w:p w14:paraId="3B4FCE1D">
      <w:pPr>
        <w:pStyle w:val="11"/>
        <w:keepNext w:val="0"/>
        <w:keepLines w:val="0"/>
        <w:pageBreakBefore w:val="0"/>
        <w:widowControl w:val="0"/>
        <w:kinsoku/>
        <w:wordWrap/>
        <w:overflowPunct/>
        <w:topLinePunct w:val="0"/>
        <w:autoSpaceDE/>
        <w:autoSpaceDN/>
        <w:bidi w:val="0"/>
        <w:adjustRightInd/>
        <w:snapToGrid/>
        <w:spacing w:after="0" w:line="520" w:lineRule="exact"/>
        <w:ind w:firstLine="480" w:firstLineChars="200"/>
        <w:textAlignment w:val="auto"/>
        <w:rPr>
          <w:rFonts w:hint="eastAsia" w:asciiTheme="majorEastAsia" w:hAnsiTheme="majorEastAsia" w:eastAsiaTheme="majorEastAsia"/>
          <w:b w:val="0"/>
          <w:bCs w:val="0"/>
          <w:color w:val="auto"/>
          <w:sz w:val="24"/>
          <w:highlight w:val="none"/>
          <w:lang w:val="en-US" w:eastAsia="zh-CN"/>
        </w:rPr>
      </w:pPr>
      <w:r>
        <w:rPr>
          <w:rFonts w:hint="eastAsia" w:asciiTheme="majorEastAsia" w:hAnsiTheme="majorEastAsia" w:eastAsiaTheme="majorEastAsia"/>
          <w:b w:val="0"/>
          <w:bCs w:val="0"/>
          <w:color w:val="auto"/>
          <w:sz w:val="24"/>
          <w:highlight w:val="none"/>
          <w:lang w:val="en-US" w:eastAsia="zh-CN"/>
        </w:rPr>
        <w:t>投标人（供应商）由于数字证书遗失、损坏、更换、续期等原因导致投标文件无法解密，由投标人（供应商）自行承担责任。</w:t>
      </w:r>
    </w:p>
    <w:p w14:paraId="0D429674">
      <w:pPr>
        <w:pStyle w:val="11"/>
        <w:keepNext w:val="0"/>
        <w:keepLines w:val="0"/>
        <w:pageBreakBefore w:val="0"/>
        <w:widowControl w:val="0"/>
        <w:kinsoku/>
        <w:wordWrap/>
        <w:overflowPunct/>
        <w:topLinePunct w:val="0"/>
        <w:autoSpaceDE/>
        <w:autoSpaceDN/>
        <w:bidi w:val="0"/>
        <w:adjustRightInd/>
        <w:snapToGrid/>
        <w:spacing w:after="0" w:line="520" w:lineRule="exact"/>
        <w:ind w:firstLine="480" w:firstLineChars="200"/>
        <w:textAlignment w:val="auto"/>
        <w:rPr>
          <w:rFonts w:hint="eastAsia" w:asciiTheme="majorEastAsia" w:hAnsiTheme="majorEastAsia" w:eastAsiaTheme="majorEastAsia"/>
          <w:b w:val="0"/>
          <w:bCs w:val="0"/>
          <w:color w:val="auto"/>
          <w:sz w:val="24"/>
          <w:highlight w:val="none"/>
          <w:lang w:val="en-US" w:eastAsia="zh-CN"/>
        </w:rPr>
      </w:pPr>
      <w:r>
        <w:rPr>
          <w:rFonts w:hint="eastAsia" w:asciiTheme="majorEastAsia" w:hAnsiTheme="majorEastAsia" w:eastAsiaTheme="majorEastAsia"/>
          <w:b w:val="0"/>
          <w:bCs w:val="0"/>
          <w:color w:val="auto"/>
          <w:sz w:val="24"/>
          <w:highlight w:val="none"/>
          <w:lang w:val="en-US" w:eastAsia="zh-CN"/>
        </w:rPr>
        <w:t>第七条 各投标人（供应商）在项目开标、评标（审）期间应保持在线状态，随时通过电子交易系统接受评标（审）委员会发出的询标信息，并在规定时间内答复，未能按时答复的，评标（审）委员会将视同其放弃澄清。</w:t>
      </w:r>
    </w:p>
    <w:p w14:paraId="3241688D">
      <w:pPr>
        <w:pStyle w:val="11"/>
        <w:keepNext w:val="0"/>
        <w:keepLines w:val="0"/>
        <w:pageBreakBefore w:val="0"/>
        <w:widowControl w:val="0"/>
        <w:kinsoku/>
        <w:wordWrap/>
        <w:overflowPunct/>
        <w:topLinePunct w:val="0"/>
        <w:autoSpaceDE/>
        <w:autoSpaceDN/>
        <w:bidi w:val="0"/>
        <w:adjustRightInd/>
        <w:snapToGrid/>
        <w:spacing w:after="0" w:line="520" w:lineRule="exact"/>
        <w:ind w:firstLine="480" w:firstLineChars="200"/>
        <w:textAlignment w:val="auto"/>
        <w:rPr>
          <w:rFonts w:hint="eastAsia" w:asciiTheme="majorEastAsia" w:hAnsiTheme="majorEastAsia" w:eastAsiaTheme="majorEastAsia"/>
          <w:b w:val="0"/>
          <w:bCs w:val="0"/>
          <w:color w:val="auto"/>
          <w:sz w:val="24"/>
          <w:highlight w:val="none"/>
          <w:lang w:val="en-US" w:eastAsia="zh-CN"/>
        </w:rPr>
      </w:pPr>
      <w:r>
        <w:rPr>
          <w:rFonts w:hint="eastAsia" w:asciiTheme="majorEastAsia" w:hAnsiTheme="majorEastAsia" w:eastAsiaTheme="majorEastAsia"/>
          <w:b w:val="0"/>
          <w:bCs w:val="0"/>
          <w:color w:val="auto"/>
          <w:sz w:val="24"/>
          <w:highlight w:val="none"/>
          <w:lang w:val="en-US" w:eastAsia="zh-CN"/>
        </w:rPr>
        <w:t>第八条 出现下列情形导致系统无法正常运行，或者无法保证交易过程的公平、公正和信息安全时，各方当事人免责：</w:t>
      </w:r>
    </w:p>
    <w:p w14:paraId="47F02FE1">
      <w:pPr>
        <w:pStyle w:val="11"/>
        <w:keepNext w:val="0"/>
        <w:keepLines w:val="0"/>
        <w:pageBreakBefore w:val="0"/>
        <w:widowControl w:val="0"/>
        <w:kinsoku/>
        <w:wordWrap/>
        <w:overflowPunct/>
        <w:topLinePunct w:val="0"/>
        <w:autoSpaceDE/>
        <w:autoSpaceDN/>
        <w:bidi w:val="0"/>
        <w:adjustRightInd/>
        <w:snapToGrid/>
        <w:spacing w:after="0" w:line="520" w:lineRule="exact"/>
        <w:ind w:firstLine="480" w:firstLineChars="200"/>
        <w:textAlignment w:val="auto"/>
        <w:rPr>
          <w:rFonts w:hint="eastAsia" w:asciiTheme="majorEastAsia" w:hAnsiTheme="majorEastAsia" w:eastAsiaTheme="majorEastAsia"/>
          <w:b w:val="0"/>
          <w:bCs w:val="0"/>
          <w:color w:val="auto"/>
          <w:sz w:val="24"/>
          <w:highlight w:val="none"/>
          <w:lang w:val="en-US" w:eastAsia="zh-CN"/>
        </w:rPr>
      </w:pPr>
      <w:r>
        <w:rPr>
          <w:rFonts w:hint="eastAsia" w:asciiTheme="majorEastAsia" w:hAnsiTheme="majorEastAsia" w:eastAsiaTheme="majorEastAsia"/>
          <w:b w:val="0"/>
          <w:bCs w:val="0"/>
          <w:color w:val="auto"/>
          <w:sz w:val="24"/>
          <w:highlight w:val="none"/>
          <w:lang w:val="en-US" w:eastAsia="zh-CN"/>
        </w:rPr>
        <w:t>（一）网络服务器发生故障而无法访问网站或无法使用不见面开标系统的；</w:t>
      </w:r>
    </w:p>
    <w:p w14:paraId="22812C1D">
      <w:pPr>
        <w:pStyle w:val="11"/>
        <w:keepNext w:val="0"/>
        <w:keepLines w:val="0"/>
        <w:pageBreakBefore w:val="0"/>
        <w:widowControl w:val="0"/>
        <w:kinsoku/>
        <w:wordWrap/>
        <w:overflowPunct/>
        <w:topLinePunct w:val="0"/>
        <w:autoSpaceDE/>
        <w:autoSpaceDN/>
        <w:bidi w:val="0"/>
        <w:adjustRightInd/>
        <w:snapToGrid/>
        <w:spacing w:after="0" w:line="520" w:lineRule="exact"/>
        <w:ind w:firstLine="480" w:firstLineChars="200"/>
        <w:textAlignment w:val="auto"/>
        <w:rPr>
          <w:rFonts w:hint="eastAsia" w:asciiTheme="majorEastAsia" w:hAnsiTheme="majorEastAsia" w:eastAsiaTheme="majorEastAsia"/>
          <w:b w:val="0"/>
          <w:bCs w:val="0"/>
          <w:color w:val="auto"/>
          <w:sz w:val="24"/>
          <w:highlight w:val="none"/>
          <w:lang w:val="en-US" w:eastAsia="zh-CN"/>
        </w:rPr>
      </w:pPr>
      <w:r>
        <w:rPr>
          <w:rFonts w:hint="eastAsia" w:asciiTheme="majorEastAsia" w:hAnsiTheme="majorEastAsia" w:eastAsiaTheme="majorEastAsia"/>
          <w:b w:val="0"/>
          <w:bCs w:val="0"/>
          <w:color w:val="auto"/>
          <w:sz w:val="24"/>
          <w:highlight w:val="none"/>
          <w:lang w:val="en-US" w:eastAsia="zh-CN"/>
        </w:rPr>
        <w:t>（二）不见面开标系统的软件或网络数据库出现错误，不能进行正常操作的；</w:t>
      </w:r>
    </w:p>
    <w:p w14:paraId="2C9E6CD6">
      <w:pPr>
        <w:pStyle w:val="11"/>
        <w:keepNext w:val="0"/>
        <w:keepLines w:val="0"/>
        <w:pageBreakBefore w:val="0"/>
        <w:widowControl w:val="0"/>
        <w:kinsoku/>
        <w:wordWrap/>
        <w:overflowPunct/>
        <w:topLinePunct w:val="0"/>
        <w:autoSpaceDE/>
        <w:autoSpaceDN/>
        <w:bidi w:val="0"/>
        <w:adjustRightInd/>
        <w:snapToGrid/>
        <w:spacing w:after="0" w:line="520" w:lineRule="exact"/>
        <w:ind w:firstLine="480" w:firstLineChars="200"/>
        <w:textAlignment w:val="auto"/>
        <w:rPr>
          <w:rFonts w:hint="eastAsia" w:asciiTheme="majorEastAsia" w:hAnsiTheme="majorEastAsia" w:eastAsiaTheme="majorEastAsia"/>
          <w:b w:val="0"/>
          <w:bCs w:val="0"/>
          <w:color w:val="auto"/>
          <w:sz w:val="24"/>
          <w:highlight w:val="none"/>
          <w:lang w:val="en-US" w:eastAsia="zh-CN"/>
        </w:rPr>
      </w:pPr>
      <w:r>
        <w:rPr>
          <w:rFonts w:hint="eastAsia" w:asciiTheme="majorEastAsia" w:hAnsiTheme="majorEastAsia" w:eastAsiaTheme="majorEastAsia"/>
          <w:b w:val="0"/>
          <w:bCs w:val="0"/>
          <w:color w:val="auto"/>
          <w:sz w:val="24"/>
          <w:highlight w:val="none"/>
          <w:lang w:val="en-US" w:eastAsia="zh-CN"/>
        </w:rPr>
        <w:t>（三）不见面开标系统发现有安全漏洞，有潜在的泄密危险的；</w:t>
      </w:r>
    </w:p>
    <w:p w14:paraId="148174F3">
      <w:pPr>
        <w:pStyle w:val="11"/>
        <w:keepNext w:val="0"/>
        <w:keepLines w:val="0"/>
        <w:pageBreakBefore w:val="0"/>
        <w:widowControl w:val="0"/>
        <w:kinsoku/>
        <w:wordWrap/>
        <w:overflowPunct/>
        <w:topLinePunct w:val="0"/>
        <w:autoSpaceDE/>
        <w:autoSpaceDN/>
        <w:bidi w:val="0"/>
        <w:adjustRightInd/>
        <w:snapToGrid/>
        <w:spacing w:after="0" w:line="520" w:lineRule="exact"/>
        <w:ind w:firstLine="480" w:firstLineChars="200"/>
        <w:textAlignment w:val="auto"/>
        <w:rPr>
          <w:rFonts w:hint="eastAsia" w:asciiTheme="majorEastAsia" w:hAnsiTheme="majorEastAsia" w:eastAsiaTheme="majorEastAsia"/>
          <w:b w:val="0"/>
          <w:bCs w:val="0"/>
          <w:color w:val="auto"/>
          <w:sz w:val="24"/>
          <w:highlight w:val="none"/>
          <w:lang w:val="en-US" w:eastAsia="zh-CN"/>
        </w:rPr>
      </w:pPr>
      <w:r>
        <w:rPr>
          <w:rFonts w:hint="eastAsia" w:asciiTheme="majorEastAsia" w:hAnsiTheme="majorEastAsia" w:eastAsiaTheme="majorEastAsia"/>
          <w:b w:val="0"/>
          <w:bCs w:val="0"/>
          <w:color w:val="auto"/>
          <w:sz w:val="24"/>
          <w:highlight w:val="none"/>
          <w:lang w:val="en-US" w:eastAsia="zh-CN"/>
        </w:rPr>
        <w:t>（四）计算机病毒发作导致系统无法正常运行的；</w:t>
      </w:r>
    </w:p>
    <w:p w14:paraId="793F2DBA">
      <w:pPr>
        <w:pStyle w:val="11"/>
        <w:keepNext w:val="0"/>
        <w:keepLines w:val="0"/>
        <w:pageBreakBefore w:val="0"/>
        <w:widowControl w:val="0"/>
        <w:kinsoku/>
        <w:wordWrap/>
        <w:overflowPunct/>
        <w:topLinePunct w:val="0"/>
        <w:autoSpaceDE/>
        <w:autoSpaceDN/>
        <w:bidi w:val="0"/>
        <w:adjustRightInd/>
        <w:snapToGrid/>
        <w:spacing w:after="0" w:line="520" w:lineRule="exact"/>
        <w:ind w:firstLine="480" w:firstLineChars="200"/>
        <w:textAlignment w:val="auto"/>
        <w:rPr>
          <w:rFonts w:hint="eastAsia" w:asciiTheme="majorEastAsia" w:hAnsiTheme="majorEastAsia" w:eastAsiaTheme="majorEastAsia"/>
          <w:b w:val="0"/>
          <w:bCs w:val="0"/>
          <w:color w:val="auto"/>
          <w:sz w:val="24"/>
          <w:highlight w:val="none"/>
          <w:lang w:val="en-US" w:eastAsia="zh-CN"/>
        </w:rPr>
      </w:pPr>
      <w:r>
        <w:rPr>
          <w:rFonts w:hint="eastAsia" w:asciiTheme="majorEastAsia" w:hAnsiTheme="majorEastAsia" w:eastAsiaTheme="majorEastAsia"/>
          <w:b w:val="0"/>
          <w:bCs w:val="0"/>
          <w:color w:val="auto"/>
          <w:sz w:val="24"/>
          <w:highlight w:val="none"/>
          <w:lang w:val="en-US" w:eastAsia="zh-CN"/>
        </w:rPr>
        <w:t>（五）电力系统发生故障导致不见面开标系统无法运行的；</w:t>
      </w:r>
    </w:p>
    <w:p w14:paraId="2226F4E6">
      <w:pPr>
        <w:pStyle w:val="11"/>
        <w:keepNext w:val="0"/>
        <w:keepLines w:val="0"/>
        <w:pageBreakBefore w:val="0"/>
        <w:widowControl w:val="0"/>
        <w:kinsoku/>
        <w:wordWrap/>
        <w:overflowPunct/>
        <w:topLinePunct w:val="0"/>
        <w:autoSpaceDE/>
        <w:autoSpaceDN/>
        <w:bidi w:val="0"/>
        <w:adjustRightInd/>
        <w:snapToGrid/>
        <w:spacing w:after="0" w:line="520" w:lineRule="exact"/>
        <w:ind w:firstLine="480" w:firstLineChars="200"/>
        <w:textAlignment w:val="auto"/>
        <w:rPr>
          <w:rFonts w:hint="eastAsia" w:asciiTheme="majorEastAsia" w:hAnsiTheme="majorEastAsia" w:eastAsiaTheme="majorEastAsia"/>
          <w:b w:val="0"/>
          <w:bCs w:val="0"/>
          <w:color w:val="auto"/>
          <w:sz w:val="24"/>
          <w:highlight w:val="none"/>
          <w:lang w:val="en-US" w:eastAsia="zh-CN"/>
        </w:rPr>
      </w:pPr>
      <w:r>
        <w:rPr>
          <w:rFonts w:hint="eastAsia" w:asciiTheme="majorEastAsia" w:hAnsiTheme="majorEastAsia" w:eastAsiaTheme="majorEastAsia"/>
          <w:b w:val="0"/>
          <w:bCs w:val="0"/>
          <w:color w:val="auto"/>
          <w:sz w:val="24"/>
          <w:highlight w:val="none"/>
          <w:lang w:val="en-US" w:eastAsia="zh-CN"/>
        </w:rPr>
        <w:t>（六）其他无法保证交易过程公平、公正和信息安全的情形。</w:t>
      </w:r>
    </w:p>
    <w:p w14:paraId="1591CC69">
      <w:pPr>
        <w:pStyle w:val="11"/>
        <w:keepNext w:val="0"/>
        <w:keepLines w:val="0"/>
        <w:pageBreakBefore w:val="0"/>
        <w:widowControl w:val="0"/>
        <w:kinsoku/>
        <w:wordWrap/>
        <w:overflowPunct/>
        <w:topLinePunct w:val="0"/>
        <w:autoSpaceDE/>
        <w:autoSpaceDN/>
        <w:bidi w:val="0"/>
        <w:adjustRightInd/>
        <w:snapToGrid/>
        <w:spacing w:after="0" w:line="520" w:lineRule="exact"/>
        <w:ind w:firstLine="480" w:firstLineChars="200"/>
        <w:textAlignment w:val="auto"/>
        <w:rPr>
          <w:rFonts w:hint="eastAsia" w:asciiTheme="majorEastAsia" w:hAnsiTheme="majorEastAsia" w:eastAsiaTheme="majorEastAsia"/>
          <w:b w:val="0"/>
          <w:bCs w:val="0"/>
          <w:color w:val="auto"/>
          <w:sz w:val="24"/>
          <w:highlight w:val="none"/>
          <w:lang w:val="en-US" w:eastAsia="zh-CN"/>
        </w:rPr>
      </w:pPr>
      <w:r>
        <w:rPr>
          <w:rFonts w:hint="eastAsia" w:asciiTheme="majorEastAsia" w:hAnsiTheme="majorEastAsia" w:eastAsiaTheme="majorEastAsia"/>
          <w:b w:val="0"/>
          <w:bCs w:val="0"/>
          <w:color w:val="auto"/>
          <w:sz w:val="24"/>
          <w:highlight w:val="none"/>
          <w:lang w:val="en-US" w:eastAsia="zh-CN"/>
        </w:rPr>
        <w:t>第九条 出现第八条所列情形，不能及时解决的，应由招标人（采购人）和交易中心及时会商，并报告公共资源交易监管部门，采取以下方式处理：</w:t>
      </w:r>
    </w:p>
    <w:p w14:paraId="27B5ABE6">
      <w:pPr>
        <w:pStyle w:val="11"/>
        <w:keepNext w:val="0"/>
        <w:keepLines w:val="0"/>
        <w:pageBreakBefore w:val="0"/>
        <w:widowControl w:val="0"/>
        <w:kinsoku/>
        <w:wordWrap/>
        <w:overflowPunct/>
        <w:topLinePunct w:val="0"/>
        <w:autoSpaceDE/>
        <w:autoSpaceDN/>
        <w:bidi w:val="0"/>
        <w:adjustRightInd/>
        <w:snapToGrid/>
        <w:spacing w:after="0" w:line="520" w:lineRule="exact"/>
        <w:ind w:firstLine="480" w:firstLineChars="200"/>
        <w:textAlignment w:val="auto"/>
        <w:rPr>
          <w:rFonts w:hint="eastAsia" w:asciiTheme="majorEastAsia" w:hAnsiTheme="majorEastAsia" w:eastAsiaTheme="majorEastAsia"/>
          <w:b w:val="0"/>
          <w:bCs w:val="0"/>
          <w:color w:val="auto"/>
          <w:sz w:val="24"/>
          <w:highlight w:val="none"/>
          <w:lang w:val="en-US" w:eastAsia="zh-CN"/>
        </w:rPr>
      </w:pPr>
      <w:r>
        <w:rPr>
          <w:rFonts w:hint="eastAsia" w:asciiTheme="majorEastAsia" w:hAnsiTheme="majorEastAsia" w:eastAsiaTheme="majorEastAsia"/>
          <w:b w:val="0"/>
          <w:bCs w:val="0"/>
          <w:color w:val="auto"/>
          <w:sz w:val="24"/>
          <w:highlight w:val="none"/>
          <w:lang w:val="en-US" w:eastAsia="zh-CN"/>
        </w:rPr>
        <w:t>（一）系统或网络故障在三个小时内排除并通过可靠测试的，恢复系统运行后可继续项目开标；</w:t>
      </w:r>
    </w:p>
    <w:p w14:paraId="74D317FA">
      <w:pPr>
        <w:pStyle w:val="11"/>
        <w:keepNext w:val="0"/>
        <w:keepLines w:val="0"/>
        <w:pageBreakBefore w:val="0"/>
        <w:widowControl w:val="0"/>
        <w:kinsoku/>
        <w:wordWrap/>
        <w:overflowPunct/>
        <w:topLinePunct w:val="0"/>
        <w:autoSpaceDE/>
        <w:autoSpaceDN/>
        <w:bidi w:val="0"/>
        <w:adjustRightInd/>
        <w:snapToGrid/>
        <w:spacing w:after="0" w:line="520" w:lineRule="exact"/>
        <w:ind w:firstLine="480" w:firstLineChars="200"/>
        <w:textAlignment w:val="auto"/>
        <w:rPr>
          <w:rFonts w:hint="default" w:eastAsiaTheme="majorEastAsia"/>
          <w:b/>
          <w:bCs/>
          <w:color w:val="auto"/>
          <w:highlight w:val="none"/>
          <w:lang w:val="en-US" w:eastAsia="zh-CN"/>
        </w:rPr>
      </w:pPr>
      <w:r>
        <w:rPr>
          <w:rFonts w:hint="eastAsia" w:asciiTheme="majorEastAsia" w:hAnsiTheme="majorEastAsia" w:eastAsiaTheme="majorEastAsia"/>
          <w:b w:val="0"/>
          <w:bCs w:val="0"/>
          <w:color w:val="auto"/>
          <w:sz w:val="24"/>
          <w:highlight w:val="none"/>
          <w:lang w:val="en-US" w:eastAsia="zh-CN"/>
        </w:rPr>
        <w:t>（二）系统或网络故障在三个小时内未能排除的，可依法中止开标,做好招投标资料的封存和保密工作,待故障解除后重新开标。</w:t>
      </w:r>
    </w:p>
    <w:p w14:paraId="41DE2A47">
      <w:pPr>
        <w:keepNext w:val="0"/>
        <w:keepLines w:val="0"/>
        <w:pageBreakBefore w:val="0"/>
        <w:widowControl w:val="0"/>
        <w:kinsoku/>
        <w:wordWrap/>
        <w:overflowPunct/>
        <w:topLinePunct w:val="0"/>
        <w:autoSpaceDE/>
        <w:autoSpaceDN/>
        <w:bidi w:val="0"/>
        <w:adjustRightInd/>
        <w:snapToGrid/>
        <w:spacing w:line="520" w:lineRule="exact"/>
        <w:ind w:firstLine="482" w:firstLineChars="200"/>
        <w:textAlignment w:val="auto"/>
        <w:outlineLvl w:val="2"/>
        <w:rPr>
          <w:rFonts w:asciiTheme="majorEastAsia" w:hAnsiTheme="majorEastAsia" w:eastAsiaTheme="majorEastAsia"/>
          <w:b/>
          <w:color w:val="auto"/>
          <w:sz w:val="24"/>
          <w:highlight w:val="none"/>
        </w:rPr>
      </w:pPr>
      <w:r>
        <w:rPr>
          <w:rFonts w:asciiTheme="majorEastAsia" w:hAnsiTheme="majorEastAsia" w:eastAsiaTheme="majorEastAsia"/>
          <w:b/>
          <w:color w:val="auto"/>
          <w:sz w:val="24"/>
          <w:highlight w:val="none"/>
        </w:rPr>
        <w:t>2</w:t>
      </w:r>
      <w:r>
        <w:rPr>
          <w:rFonts w:hint="eastAsia" w:asciiTheme="majorEastAsia" w:hAnsiTheme="majorEastAsia" w:eastAsiaTheme="majorEastAsia"/>
          <w:b/>
          <w:color w:val="auto"/>
          <w:sz w:val="24"/>
          <w:highlight w:val="none"/>
          <w:lang w:val="en-US" w:eastAsia="zh-CN"/>
        </w:rPr>
        <w:t>4</w:t>
      </w:r>
      <w:r>
        <w:rPr>
          <w:rFonts w:asciiTheme="majorEastAsia" w:hAnsiTheme="majorEastAsia" w:eastAsiaTheme="majorEastAsia"/>
          <w:b/>
          <w:color w:val="auto"/>
          <w:sz w:val="24"/>
          <w:highlight w:val="none"/>
        </w:rPr>
        <w:t>.</w:t>
      </w:r>
      <w:r>
        <w:rPr>
          <w:rFonts w:hint="eastAsia" w:asciiTheme="majorEastAsia" w:hAnsiTheme="majorEastAsia" w:eastAsiaTheme="majorEastAsia"/>
          <w:b/>
          <w:color w:val="auto"/>
          <w:sz w:val="24"/>
          <w:highlight w:val="none"/>
        </w:rPr>
        <w:t>需要补充的其他内容</w:t>
      </w:r>
    </w:p>
    <w:p w14:paraId="4E051840">
      <w:pPr>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rPr>
          <w:rFonts w:hint="eastAsia" w:asciiTheme="minorEastAsia" w:hAnsiTheme="minorEastAsia" w:eastAsiaTheme="minorEastAsia"/>
          <w:color w:val="auto"/>
          <w:sz w:val="24"/>
          <w:highlight w:val="none"/>
        </w:rPr>
      </w:pPr>
      <w:r>
        <w:rPr>
          <w:rFonts w:hint="eastAsia" w:asciiTheme="majorEastAsia" w:hAnsiTheme="majorEastAsia" w:eastAsiaTheme="majorEastAsia"/>
          <w:color w:val="auto"/>
          <w:sz w:val="24"/>
          <w:highlight w:val="none"/>
        </w:rPr>
        <w:t>需要补充的其他内容，见</w:t>
      </w:r>
      <w:r>
        <w:rPr>
          <w:rFonts w:hint="eastAsia" w:asciiTheme="majorEastAsia" w:hAnsiTheme="majorEastAsia" w:eastAsiaTheme="majorEastAsia"/>
          <w:color w:val="auto"/>
          <w:sz w:val="24"/>
          <w:highlight w:val="none"/>
          <w:u w:val="single"/>
        </w:rPr>
        <w:t>供应商须知前附表</w:t>
      </w:r>
      <w:r>
        <w:rPr>
          <w:rFonts w:hint="eastAsia" w:asciiTheme="minorEastAsia" w:hAnsiTheme="minorEastAsia" w:eastAsiaTheme="minorEastAsia"/>
          <w:color w:val="auto"/>
          <w:sz w:val="24"/>
          <w:highlight w:val="none"/>
        </w:rPr>
        <w:t>。</w:t>
      </w:r>
    </w:p>
    <w:p w14:paraId="669E7DC6">
      <w:pPr>
        <w:pStyle w:val="4"/>
        <w:rPr>
          <w:color w:val="auto"/>
          <w:highlight w:val="none"/>
        </w:rPr>
      </w:pPr>
    </w:p>
    <w:p w14:paraId="4AD83623">
      <w:pPr>
        <w:widowControl/>
        <w:jc w:val="left"/>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br w:type="page"/>
      </w:r>
    </w:p>
    <w:p w14:paraId="1F382A8D">
      <w:pPr>
        <w:spacing w:line="360" w:lineRule="auto"/>
        <w:jc w:val="center"/>
        <w:outlineLvl w:val="0"/>
        <w:rPr>
          <w:rFonts w:asciiTheme="minorEastAsia" w:hAnsiTheme="minorEastAsia" w:eastAsiaTheme="minorEastAsia"/>
          <w:b/>
          <w:color w:val="auto"/>
          <w:sz w:val="28"/>
          <w:highlight w:val="none"/>
        </w:rPr>
      </w:pPr>
      <w:bookmarkStart w:id="10" w:name="_Toc25641"/>
      <w:r>
        <w:rPr>
          <w:rFonts w:hint="eastAsia" w:asciiTheme="minorEastAsia" w:hAnsiTheme="minorEastAsia" w:eastAsiaTheme="minorEastAsia"/>
          <w:b/>
          <w:color w:val="auto"/>
          <w:sz w:val="28"/>
          <w:highlight w:val="none"/>
        </w:rPr>
        <w:t>第三章  采购需求</w:t>
      </w:r>
      <w:bookmarkEnd w:id="10"/>
    </w:p>
    <w:p w14:paraId="4F816561">
      <w:pPr>
        <w:spacing w:line="360" w:lineRule="auto"/>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前注：</w:t>
      </w:r>
    </w:p>
    <w:p w14:paraId="02FF58E7">
      <w:pPr>
        <w:spacing w:line="360" w:lineRule="auto"/>
        <w:ind w:firstLine="435"/>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1.</w:t>
      </w:r>
      <w:r>
        <w:rPr>
          <w:rFonts w:asciiTheme="minorEastAsia" w:hAnsiTheme="minorEastAsia" w:eastAsiaTheme="minorEastAsia"/>
          <w:color w:val="auto"/>
          <w:sz w:val="24"/>
          <w:highlight w:val="none"/>
        </w:rPr>
        <w:t>本采购需求中提出的服务方案仅为参考，如无明确限制，</w:t>
      </w:r>
      <w:r>
        <w:rPr>
          <w:rFonts w:hint="eastAsia" w:asciiTheme="minorEastAsia" w:hAnsiTheme="minorEastAsia" w:eastAsiaTheme="minorEastAsia"/>
          <w:color w:val="auto"/>
          <w:sz w:val="24"/>
          <w:highlight w:val="none"/>
        </w:rPr>
        <w:t>供应商</w:t>
      </w:r>
      <w:r>
        <w:rPr>
          <w:rFonts w:asciiTheme="minorEastAsia" w:hAnsiTheme="minorEastAsia" w:eastAsiaTheme="minorEastAsia"/>
          <w:color w:val="auto"/>
          <w:sz w:val="24"/>
          <w:highlight w:val="none"/>
        </w:rPr>
        <w:t>可以进行优化，提供满足采购人实际需要的更优（或者性能实质上不低于的）服务方案，且此方案须经</w:t>
      </w:r>
      <w:r>
        <w:rPr>
          <w:rFonts w:hint="eastAsia" w:asciiTheme="minorEastAsia" w:hAnsiTheme="minorEastAsia" w:eastAsiaTheme="minorEastAsia"/>
          <w:color w:val="auto"/>
          <w:sz w:val="24"/>
          <w:highlight w:val="none"/>
        </w:rPr>
        <w:t>采购小组</w:t>
      </w:r>
      <w:r>
        <w:rPr>
          <w:rFonts w:asciiTheme="minorEastAsia" w:hAnsiTheme="minorEastAsia" w:eastAsiaTheme="minorEastAsia"/>
          <w:color w:val="auto"/>
          <w:sz w:val="24"/>
          <w:highlight w:val="none"/>
        </w:rPr>
        <w:t>评审认可</w:t>
      </w:r>
      <w:r>
        <w:rPr>
          <w:rFonts w:hint="eastAsia" w:asciiTheme="minorEastAsia" w:hAnsiTheme="minorEastAsia" w:eastAsiaTheme="minorEastAsia"/>
          <w:color w:val="auto"/>
          <w:sz w:val="24"/>
          <w:highlight w:val="none"/>
        </w:rPr>
        <w:t>。</w:t>
      </w:r>
    </w:p>
    <w:p w14:paraId="7B91DD69">
      <w:pPr>
        <w:spacing w:line="360" w:lineRule="auto"/>
        <w:ind w:firstLine="435"/>
        <w:rPr>
          <w:rFonts w:hint="eastAsia" w:ascii="宋体" w:hAnsi="宋体" w:eastAsia="宋体"/>
          <w:color w:val="auto"/>
          <w:sz w:val="24"/>
          <w:szCs w:val="18"/>
          <w:highlight w:val="none"/>
        </w:rPr>
      </w:pPr>
      <w:r>
        <w:rPr>
          <w:rFonts w:hint="eastAsia" w:ascii="宋体" w:hAnsi="宋体" w:eastAsia="宋体"/>
          <w:color w:val="auto"/>
          <w:sz w:val="24"/>
          <w:szCs w:val="18"/>
          <w:highlight w:val="none"/>
        </w:rPr>
        <w:t>2.</w:t>
      </w:r>
      <w:r>
        <w:rPr>
          <w:rFonts w:ascii="宋体" w:hAnsi="宋体" w:eastAsia="宋体" w:cs="宋体"/>
          <w:color w:val="auto"/>
          <w:sz w:val="24"/>
          <w:szCs w:val="24"/>
          <w:highlight w:val="none"/>
        </w:rPr>
        <w:t>政府采购政策（包括但不限于下列具体政策要求</w:t>
      </w:r>
      <w:r>
        <w:rPr>
          <w:rFonts w:hint="eastAsia" w:ascii="宋体" w:hAnsi="宋体" w:eastAsia="宋体" w:cs="宋体"/>
          <w:color w:val="auto"/>
          <w:sz w:val="24"/>
          <w:szCs w:val="24"/>
          <w:highlight w:val="none"/>
          <w:lang w:eastAsia="zh-CN"/>
        </w:rPr>
        <w:t>）</w:t>
      </w:r>
      <w:r>
        <w:rPr>
          <w:rFonts w:hint="eastAsia" w:ascii="宋体" w:hAnsi="宋体" w:eastAsia="宋体"/>
          <w:color w:val="auto"/>
          <w:sz w:val="24"/>
          <w:szCs w:val="18"/>
          <w:highlight w:val="none"/>
        </w:rPr>
        <w:t>：</w:t>
      </w:r>
    </w:p>
    <w:p w14:paraId="3B82178E">
      <w:pPr>
        <w:spacing w:line="360" w:lineRule="auto"/>
        <w:ind w:firstLine="43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（1）如属于《节能产品政府采购品目清单》中政府强制采购的节能产品，则</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所投产品须具有市场监管总局公布的《参与实施政府采购节能产品认证机构目录》中的认证机构出具的、处于有效期内的节能产品认证证书。</w:t>
      </w:r>
    </w:p>
    <w:p w14:paraId="11E9A9CB">
      <w:pPr>
        <w:spacing w:line="360" w:lineRule="auto"/>
        <w:ind w:firstLine="43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（2）如涉及商品包装和快递包装，</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应当执行《关于印发〈商品包装政府采购需求标准（试行）〉、〈快递包装政府采购需求标准（试行）〉的通知》（财办库〔2020〕123号）、《安徽省财政厅关于贯彻落实政府绿色采购有关政策的通知》（皖财购〔2023〕853号）的要求，提供符合需求标准的绿色包装、绿色运输，同时，采购人将对包装材料和运输环节作为履约验收条款进行验收。</w:t>
      </w:r>
    </w:p>
    <w:p w14:paraId="36633825">
      <w:pPr>
        <w:spacing w:line="360" w:lineRule="auto"/>
        <w:ind w:firstLine="435"/>
        <w:rPr>
          <w:rFonts w:hint="eastAsia"/>
          <w:color w:val="auto"/>
          <w:highlight w:val="none"/>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仿宋_GB2312"/>
          <w:b w:val="0"/>
          <w:bCs w:val="0"/>
          <w:i/>
          <w:iCs/>
          <w:color w:val="auto"/>
          <w:kern w:val="2"/>
          <w:sz w:val="24"/>
          <w:szCs w:val="18"/>
          <w:highlight w:val="none"/>
          <w:lang w:val="en-US" w:eastAsia="zh-CN" w:bidi="ar-SA"/>
        </w:rPr>
        <w:t>（如无新增补充事项，请删去本条）</w:t>
      </w:r>
    </w:p>
    <w:p w14:paraId="16934CFC">
      <w:pPr>
        <w:spacing w:line="360" w:lineRule="auto"/>
        <w:ind w:firstLine="435"/>
        <w:rPr>
          <w:rFonts w:hint="eastAsia" w:ascii="宋体" w:hAnsi="宋体" w:eastAsia="宋体"/>
          <w:color w:val="auto"/>
          <w:sz w:val="24"/>
          <w:szCs w:val="18"/>
          <w:highlight w:val="none"/>
        </w:rPr>
      </w:pPr>
      <w:r>
        <w:rPr>
          <w:rFonts w:hint="eastAsia" w:ascii="宋体" w:hAnsi="宋体" w:eastAsia="宋体"/>
          <w:color w:val="auto"/>
          <w:sz w:val="24"/>
          <w:szCs w:val="18"/>
          <w:highlight w:val="none"/>
          <w:lang w:val="en-US" w:eastAsia="zh-CN"/>
        </w:rPr>
        <w:t>3.</w:t>
      </w:r>
      <w:r>
        <w:rPr>
          <w:rFonts w:hint="eastAsia" w:ascii="宋体" w:hAnsi="宋体" w:eastAsia="宋体"/>
          <w:color w:val="auto"/>
          <w:sz w:val="24"/>
          <w:szCs w:val="18"/>
          <w:highlight w:val="none"/>
        </w:rPr>
        <w:t>如采购人允许采用分包方式履行合同的，应当明确可以分包履行的相关内容。</w:t>
      </w:r>
    </w:p>
    <w:p w14:paraId="72A5EDF9">
      <w:pPr>
        <w:pStyle w:val="4"/>
        <w:rPr>
          <w:rFonts w:hint="default"/>
          <w:color w:val="auto"/>
          <w:highlight w:val="none"/>
          <w:lang w:val="en-US" w:eastAsia="zh-CN"/>
        </w:rPr>
      </w:pPr>
    </w:p>
    <w:p w14:paraId="2B9A3969">
      <w:pPr>
        <w:spacing w:line="360" w:lineRule="auto"/>
        <w:ind w:firstLine="435"/>
        <w:outlineLvl w:val="1"/>
        <w:rPr>
          <w:rFonts w:asciiTheme="minorEastAsia" w:hAnsiTheme="minorEastAsia" w:eastAsiaTheme="minorEastAsia"/>
          <w:b/>
          <w:color w:val="auto"/>
          <w:sz w:val="24"/>
          <w:szCs w:val="18"/>
          <w:highlight w:val="none"/>
        </w:rPr>
      </w:pPr>
      <w:bookmarkStart w:id="11" w:name="_Toc8608"/>
      <w:bookmarkStart w:id="12" w:name="_Toc25679"/>
      <w:r>
        <w:rPr>
          <w:rFonts w:hint="eastAsia" w:asciiTheme="minorEastAsia" w:hAnsiTheme="minorEastAsia" w:eastAsiaTheme="minorEastAsia"/>
          <w:b/>
          <w:color w:val="auto"/>
          <w:sz w:val="24"/>
          <w:szCs w:val="18"/>
          <w:highlight w:val="none"/>
        </w:rPr>
        <w:t>一、采购需求前附表</w:t>
      </w:r>
      <w:bookmarkEnd w:id="11"/>
      <w:bookmarkEnd w:id="12"/>
    </w:p>
    <w:tbl>
      <w:tblPr>
        <w:tblStyle w:val="12"/>
        <w:tblW w:w="942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0"/>
        <w:gridCol w:w="1419"/>
        <w:gridCol w:w="7206"/>
      </w:tblGrid>
      <w:tr w14:paraId="45EEBB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jc w:val="center"/>
        </w:trPr>
        <w:tc>
          <w:tcPr>
            <w:tcW w:w="800" w:type="dxa"/>
            <w:noWrap w:val="0"/>
            <w:vAlign w:val="center"/>
          </w:tcPr>
          <w:p w14:paraId="2C3ED6F9">
            <w:pPr>
              <w:pStyle w:val="17"/>
              <w:keepNext w:val="0"/>
              <w:keepLines w:val="0"/>
              <w:pageBreakBefore w:val="0"/>
              <w:widowControl w:val="0"/>
              <w:pBdr>
                <w:bottom w:val="none" w:color="auto" w:sz="0" w:space="0"/>
              </w:pBdr>
              <w:tabs>
                <w:tab w:val="clear" w:pos="4153"/>
                <w:tab w:val="clear" w:pos="8306"/>
              </w:tabs>
              <w:kinsoku/>
              <w:wordWrap/>
              <w:overflowPunct/>
              <w:topLinePunct w:val="0"/>
              <w:autoSpaceDE/>
              <w:autoSpaceDN/>
              <w:bidi w:val="0"/>
              <w:adjustRightInd/>
              <w:snapToGrid/>
              <w:spacing w:line="480" w:lineRule="exact"/>
              <w:textAlignment w:val="auto"/>
              <w:rPr>
                <w:rFonts w:ascii="宋体" w:hAnsi="宋体" w:eastAsia="宋体"/>
                <w:b/>
                <w:color w:val="auto"/>
                <w:kern w:val="2"/>
                <w:highlight w:val="none"/>
              </w:rPr>
            </w:pPr>
            <w:bookmarkStart w:id="13" w:name="_Toc31132"/>
            <w:bookmarkStart w:id="14" w:name="_Toc6749"/>
            <w:bookmarkStart w:id="15" w:name="_Hlk16461016"/>
            <w:r>
              <w:rPr>
                <w:rFonts w:hint="eastAsia" w:ascii="宋体" w:hAnsi="宋体" w:eastAsia="宋体"/>
                <w:b/>
                <w:color w:val="auto"/>
                <w:kern w:val="2"/>
                <w:highlight w:val="none"/>
              </w:rPr>
              <w:t>序号</w:t>
            </w:r>
          </w:p>
        </w:tc>
        <w:tc>
          <w:tcPr>
            <w:tcW w:w="1419" w:type="dxa"/>
            <w:noWrap w:val="0"/>
            <w:vAlign w:val="center"/>
          </w:tcPr>
          <w:p w14:paraId="6C756996">
            <w:pPr>
              <w:pStyle w:val="16"/>
              <w:keepNext w:val="0"/>
              <w:keepLines w:val="0"/>
              <w:pageBreakBefore w:val="0"/>
              <w:widowControl w:val="0"/>
              <w:kinsoku/>
              <w:wordWrap/>
              <w:overflowPunct/>
              <w:topLinePunct w:val="0"/>
              <w:autoSpaceDE/>
              <w:autoSpaceDN/>
              <w:bidi w:val="0"/>
              <w:adjustRightInd/>
              <w:snapToGrid/>
              <w:spacing w:before="0" w:beforeAutospacing="0" w:after="0" w:afterAutospacing="0" w:line="480" w:lineRule="exact"/>
              <w:textAlignment w:val="auto"/>
              <w:rPr>
                <w:rFonts w:ascii="宋体" w:hAnsi="宋体" w:eastAsia="宋体"/>
                <w:bCs w:val="0"/>
                <w:color w:val="auto"/>
                <w:sz w:val="24"/>
                <w:highlight w:val="none"/>
              </w:rPr>
            </w:pPr>
            <w:r>
              <w:rPr>
                <w:rFonts w:hint="eastAsia" w:ascii="宋体" w:hAnsi="宋体" w:eastAsia="宋体"/>
                <w:bCs w:val="0"/>
                <w:color w:val="auto"/>
                <w:sz w:val="24"/>
                <w:highlight w:val="none"/>
              </w:rPr>
              <w:t>条款名称</w:t>
            </w:r>
          </w:p>
        </w:tc>
        <w:tc>
          <w:tcPr>
            <w:tcW w:w="7206" w:type="dxa"/>
            <w:noWrap w:val="0"/>
            <w:vAlign w:val="center"/>
          </w:tcPr>
          <w:p w14:paraId="0220CFF0">
            <w:pPr>
              <w:pStyle w:val="16"/>
              <w:keepNext w:val="0"/>
              <w:keepLines w:val="0"/>
              <w:pageBreakBefore w:val="0"/>
              <w:widowControl w:val="0"/>
              <w:kinsoku/>
              <w:wordWrap/>
              <w:overflowPunct/>
              <w:topLinePunct w:val="0"/>
              <w:autoSpaceDE/>
              <w:autoSpaceDN/>
              <w:bidi w:val="0"/>
              <w:adjustRightInd/>
              <w:snapToGrid/>
              <w:spacing w:before="0" w:beforeAutospacing="0" w:after="0" w:afterAutospacing="0" w:line="480" w:lineRule="exact"/>
              <w:textAlignment w:val="auto"/>
              <w:rPr>
                <w:rFonts w:ascii="宋体" w:hAnsi="宋体" w:eastAsia="宋体"/>
                <w:bCs w:val="0"/>
                <w:color w:val="auto"/>
                <w:sz w:val="24"/>
                <w:highlight w:val="none"/>
              </w:rPr>
            </w:pPr>
            <w:r>
              <w:rPr>
                <w:rFonts w:hint="eastAsia" w:ascii="宋体" w:hAnsi="宋体" w:eastAsia="宋体"/>
                <w:bCs w:val="0"/>
                <w:color w:val="auto"/>
                <w:sz w:val="24"/>
                <w:highlight w:val="none"/>
              </w:rPr>
              <w:t>内容、说明与要求</w:t>
            </w:r>
          </w:p>
        </w:tc>
      </w:tr>
      <w:tr w14:paraId="6136CD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jc w:val="center"/>
        </w:trPr>
        <w:tc>
          <w:tcPr>
            <w:tcW w:w="800" w:type="dxa"/>
            <w:noWrap w:val="0"/>
            <w:vAlign w:val="center"/>
          </w:tcPr>
          <w:p w14:paraId="23ADC7BC">
            <w:pPr>
              <w:pStyle w:val="17"/>
              <w:keepNext w:val="0"/>
              <w:keepLines w:val="0"/>
              <w:pageBreakBefore w:val="0"/>
              <w:widowControl w:val="0"/>
              <w:pBdr>
                <w:bottom w:val="none" w:color="auto" w:sz="0" w:space="0"/>
              </w:pBdr>
              <w:tabs>
                <w:tab w:val="clear" w:pos="4153"/>
                <w:tab w:val="clear" w:pos="8306"/>
              </w:tabs>
              <w:kinsoku/>
              <w:wordWrap/>
              <w:overflowPunct/>
              <w:topLinePunct w:val="0"/>
              <w:autoSpaceDE/>
              <w:autoSpaceDN/>
              <w:bidi w:val="0"/>
              <w:adjustRightInd/>
              <w:snapToGrid/>
              <w:spacing w:line="480" w:lineRule="exact"/>
              <w:textAlignment w:val="auto"/>
              <w:rPr>
                <w:rFonts w:ascii="宋体" w:hAnsi="宋体" w:eastAsia="宋体"/>
                <w:bCs/>
                <w:color w:val="auto"/>
                <w:kern w:val="2"/>
                <w:highlight w:val="none"/>
              </w:rPr>
            </w:pPr>
            <w:r>
              <w:rPr>
                <w:rFonts w:hint="eastAsia" w:ascii="宋体" w:hAnsi="宋体" w:eastAsia="宋体"/>
                <w:bCs/>
                <w:color w:val="auto"/>
                <w:kern w:val="2"/>
                <w:highlight w:val="none"/>
              </w:rPr>
              <w:t>1</w:t>
            </w:r>
          </w:p>
        </w:tc>
        <w:tc>
          <w:tcPr>
            <w:tcW w:w="1419" w:type="dxa"/>
            <w:noWrap w:val="0"/>
            <w:vAlign w:val="center"/>
          </w:tcPr>
          <w:p w14:paraId="15E64745">
            <w:pPr>
              <w:pStyle w:val="16"/>
              <w:keepNext w:val="0"/>
              <w:keepLines w:val="0"/>
              <w:pageBreakBefore w:val="0"/>
              <w:widowControl w:val="0"/>
              <w:kinsoku/>
              <w:wordWrap/>
              <w:overflowPunct/>
              <w:topLinePunct w:val="0"/>
              <w:autoSpaceDE/>
              <w:autoSpaceDN/>
              <w:bidi w:val="0"/>
              <w:adjustRightInd/>
              <w:snapToGrid/>
              <w:spacing w:before="0" w:beforeAutospacing="0" w:after="0" w:afterAutospacing="0" w:line="480" w:lineRule="exact"/>
              <w:textAlignment w:val="auto"/>
              <w:rPr>
                <w:rFonts w:ascii="宋体" w:hAnsi="宋体" w:eastAsia="宋体"/>
                <w:b w:val="0"/>
                <w:color w:val="auto"/>
                <w:sz w:val="24"/>
                <w:highlight w:val="none"/>
              </w:rPr>
            </w:pPr>
            <w:r>
              <w:rPr>
                <w:rFonts w:hint="eastAsia" w:ascii="宋体" w:hAnsi="宋体" w:eastAsia="宋体"/>
                <w:b w:val="0"/>
                <w:color w:val="auto"/>
                <w:sz w:val="24"/>
                <w:highlight w:val="none"/>
              </w:rPr>
              <w:t>付款方式</w:t>
            </w:r>
          </w:p>
        </w:tc>
        <w:tc>
          <w:tcPr>
            <w:tcW w:w="7206" w:type="dxa"/>
            <w:noWrap w:val="0"/>
            <w:vAlign w:val="center"/>
          </w:tcPr>
          <w:p w14:paraId="093939E9">
            <w:pPr>
              <w:pStyle w:val="16"/>
              <w:keepNext w:val="0"/>
              <w:keepLines w:val="0"/>
              <w:pageBreakBefore w:val="0"/>
              <w:widowControl w:val="0"/>
              <w:kinsoku/>
              <w:wordWrap/>
              <w:overflowPunct/>
              <w:topLinePunct w:val="0"/>
              <w:autoSpaceDE/>
              <w:autoSpaceDN/>
              <w:bidi w:val="0"/>
              <w:adjustRightInd/>
              <w:snapToGrid/>
              <w:spacing w:before="0" w:beforeAutospacing="0" w:after="0" w:afterAutospacing="0" w:line="480" w:lineRule="exact"/>
              <w:jc w:val="left"/>
              <w:textAlignment w:val="auto"/>
              <w:rPr>
                <w:rFonts w:ascii="宋体" w:hAnsi="宋体" w:eastAsia="宋体"/>
                <w:b w:val="0"/>
                <w:color w:val="auto"/>
                <w:sz w:val="24"/>
                <w:highlight w:val="none"/>
                <w:u w:val="none"/>
              </w:rPr>
            </w:pPr>
            <w:r>
              <w:rPr>
                <w:rFonts w:hint="eastAsia" w:ascii="宋体" w:hAnsi="宋体" w:eastAsia="宋体"/>
                <w:b w:val="0"/>
                <w:color w:val="auto"/>
                <w:sz w:val="24"/>
                <w:highlight w:val="none"/>
                <w:u w:val="none"/>
              </w:rPr>
              <w:t>⑴对供应商为大型企业的项目或者以人工投入为主且实行按月定期结算支付款项的项目，采购人确定预付款为合同金额的</w:t>
            </w:r>
            <w:r>
              <w:rPr>
                <w:rFonts w:ascii="宋体" w:hAnsi="宋体" w:eastAsia="宋体"/>
                <w:b w:val="0"/>
                <w:color w:val="auto"/>
                <w:sz w:val="24"/>
                <w:highlight w:val="none"/>
                <w:u w:val="single"/>
              </w:rPr>
              <w:t xml:space="preserve"> </w:t>
            </w:r>
            <w:r>
              <w:rPr>
                <w:rFonts w:hint="eastAsia" w:ascii="宋体" w:hAnsi="宋体" w:eastAsia="宋体"/>
                <w:b w:val="0"/>
                <w:color w:val="auto"/>
                <w:sz w:val="24"/>
                <w:highlight w:val="none"/>
                <w:u w:val="single"/>
                <w:lang w:val="en-US" w:eastAsia="zh-CN"/>
              </w:rPr>
              <w:t xml:space="preserve"> </w:t>
            </w:r>
            <w:r>
              <w:rPr>
                <w:rFonts w:ascii="宋体" w:hAnsi="宋体" w:eastAsia="宋体"/>
                <w:b w:val="0"/>
                <w:color w:val="auto"/>
                <w:sz w:val="24"/>
                <w:highlight w:val="none"/>
                <w:u w:val="single"/>
              </w:rPr>
              <w:t xml:space="preserve"> </w:t>
            </w:r>
            <w:r>
              <w:rPr>
                <w:rFonts w:ascii="宋体" w:hAnsi="宋体" w:eastAsia="宋体"/>
                <w:b w:val="0"/>
                <w:color w:val="auto"/>
                <w:sz w:val="24"/>
                <w:highlight w:val="none"/>
                <w:u w:val="none"/>
              </w:rPr>
              <w:t>（0-70%）；</w:t>
            </w:r>
          </w:p>
          <w:p w14:paraId="7892B93D">
            <w:pPr>
              <w:pStyle w:val="16"/>
              <w:keepNext w:val="0"/>
              <w:keepLines w:val="0"/>
              <w:pageBreakBefore w:val="0"/>
              <w:widowControl w:val="0"/>
              <w:kinsoku/>
              <w:wordWrap/>
              <w:overflowPunct/>
              <w:topLinePunct w:val="0"/>
              <w:autoSpaceDE/>
              <w:autoSpaceDN/>
              <w:bidi w:val="0"/>
              <w:adjustRightInd/>
              <w:snapToGrid/>
              <w:spacing w:before="0" w:beforeAutospacing="0" w:after="0" w:afterAutospacing="0" w:line="480" w:lineRule="exact"/>
              <w:jc w:val="left"/>
              <w:textAlignment w:val="auto"/>
              <w:rPr>
                <w:rFonts w:ascii="宋体" w:hAnsi="宋体" w:eastAsia="宋体"/>
                <w:b w:val="0"/>
                <w:color w:val="auto"/>
                <w:sz w:val="24"/>
                <w:highlight w:val="none"/>
                <w:u w:val="none"/>
              </w:rPr>
            </w:pPr>
            <w:r>
              <w:rPr>
                <w:rFonts w:hint="eastAsia" w:ascii="宋体" w:hAnsi="宋体" w:eastAsia="宋体"/>
                <w:b w:val="0"/>
                <w:color w:val="auto"/>
                <w:sz w:val="24"/>
                <w:highlight w:val="none"/>
                <w:u w:val="none"/>
              </w:rPr>
              <w:t>⑵中小企业合同，采购人确定预付款为合同金额的</w:t>
            </w:r>
            <w:r>
              <w:rPr>
                <w:rFonts w:ascii="宋体" w:hAnsi="宋体" w:eastAsia="宋体"/>
                <w:b w:val="0"/>
                <w:color w:val="auto"/>
                <w:sz w:val="24"/>
                <w:highlight w:val="none"/>
                <w:u w:val="single"/>
              </w:rPr>
              <w:t xml:space="preserve"> </w:t>
            </w:r>
            <w:r>
              <w:rPr>
                <w:rFonts w:hint="eastAsia" w:ascii="宋体" w:hAnsi="宋体" w:eastAsia="宋体"/>
                <w:b w:val="0"/>
                <w:color w:val="auto"/>
                <w:sz w:val="24"/>
                <w:highlight w:val="none"/>
                <w:u w:val="single"/>
                <w:lang w:val="en-US" w:eastAsia="zh-CN"/>
              </w:rPr>
              <w:t xml:space="preserve"> </w:t>
            </w:r>
            <w:r>
              <w:rPr>
                <w:rFonts w:ascii="宋体" w:hAnsi="宋体" w:eastAsia="宋体"/>
                <w:b w:val="0"/>
                <w:color w:val="auto"/>
                <w:sz w:val="24"/>
                <w:highlight w:val="none"/>
                <w:u w:val="single"/>
              </w:rPr>
              <w:t xml:space="preserve"> </w:t>
            </w:r>
            <w:r>
              <w:rPr>
                <w:rFonts w:ascii="宋体" w:hAnsi="宋体" w:eastAsia="宋体"/>
                <w:b w:val="0"/>
                <w:color w:val="auto"/>
                <w:sz w:val="24"/>
                <w:highlight w:val="none"/>
                <w:u w:val="none"/>
              </w:rPr>
              <w:t>（40%-70%）；</w:t>
            </w:r>
          </w:p>
          <w:p w14:paraId="6AFC74A0">
            <w:pPr>
              <w:pStyle w:val="16"/>
              <w:keepNext w:val="0"/>
              <w:keepLines w:val="0"/>
              <w:pageBreakBefore w:val="0"/>
              <w:widowControl w:val="0"/>
              <w:kinsoku/>
              <w:wordWrap/>
              <w:overflowPunct/>
              <w:topLinePunct w:val="0"/>
              <w:autoSpaceDE/>
              <w:autoSpaceDN/>
              <w:bidi w:val="0"/>
              <w:adjustRightInd/>
              <w:snapToGrid/>
              <w:spacing w:before="0" w:beforeAutospacing="0" w:after="0" w:afterAutospacing="0" w:line="480" w:lineRule="exact"/>
              <w:jc w:val="left"/>
              <w:textAlignment w:val="auto"/>
              <w:rPr>
                <w:rFonts w:ascii="宋体" w:hAnsi="宋体" w:eastAsia="宋体"/>
                <w:b w:val="0"/>
                <w:color w:val="auto"/>
                <w:sz w:val="24"/>
                <w:highlight w:val="none"/>
                <w:u w:val="none"/>
              </w:rPr>
            </w:pPr>
            <w:r>
              <w:rPr>
                <w:rFonts w:hint="eastAsia" w:ascii="宋体" w:hAnsi="宋体" w:eastAsia="宋体"/>
                <w:b w:val="0"/>
                <w:color w:val="auto"/>
                <w:sz w:val="24"/>
                <w:highlight w:val="none"/>
                <w:u w:val="none"/>
              </w:rPr>
              <w:t>⑶分年度安排预算的项目，采购人确定每年预付款为当年合同金额的</w:t>
            </w:r>
            <w:r>
              <w:rPr>
                <w:rFonts w:ascii="宋体" w:hAnsi="宋体" w:eastAsia="宋体"/>
                <w:b w:val="0"/>
                <w:color w:val="auto"/>
                <w:sz w:val="24"/>
                <w:highlight w:val="none"/>
                <w:u w:val="single"/>
              </w:rPr>
              <w:t xml:space="preserve"> </w:t>
            </w:r>
            <w:r>
              <w:rPr>
                <w:rFonts w:hint="eastAsia" w:ascii="宋体" w:hAnsi="宋体" w:eastAsia="宋体"/>
                <w:b w:val="0"/>
                <w:color w:val="auto"/>
                <w:sz w:val="24"/>
                <w:highlight w:val="none"/>
                <w:u w:val="single"/>
                <w:lang w:val="en-US" w:eastAsia="zh-CN"/>
              </w:rPr>
              <w:t xml:space="preserve">  </w:t>
            </w:r>
            <w:r>
              <w:rPr>
                <w:rFonts w:ascii="宋体" w:hAnsi="宋体" w:eastAsia="宋体"/>
                <w:b w:val="0"/>
                <w:color w:val="auto"/>
                <w:sz w:val="24"/>
                <w:highlight w:val="none"/>
                <w:u w:val="none"/>
              </w:rPr>
              <w:t>（40%-70%）。</w:t>
            </w:r>
          </w:p>
          <w:p w14:paraId="3F43FC18">
            <w:pPr>
              <w:pStyle w:val="16"/>
              <w:keepNext w:val="0"/>
              <w:keepLines w:val="0"/>
              <w:pageBreakBefore w:val="0"/>
              <w:widowControl w:val="0"/>
              <w:kinsoku/>
              <w:wordWrap/>
              <w:overflowPunct/>
              <w:topLinePunct w:val="0"/>
              <w:autoSpaceDE/>
              <w:autoSpaceDN/>
              <w:bidi w:val="0"/>
              <w:adjustRightInd/>
              <w:snapToGrid/>
              <w:spacing w:before="0" w:beforeAutospacing="0" w:after="0" w:afterAutospacing="0" w:line="480" w:lineRule="exact"/>
              <w:jc w:val="left"/>
              <w:textAlignment w:val="auto"/>
              <w:rPr>
                <w:rFonts w:hint="default" w:ascii="宋体" w:hAnsi="宋体" w:eastAsia="宋体"/>
                <w:b w:val="0"/>
                <w:color w:val="auto"/>
                <w:sz w:val="24"/>
                <w:highlight w:val="none"/>
                <w:u w:val="none"/>
                <w:lang w:val="en-US" w:eastAsia="zh-CN"/>
              </w:rPr>
            </w:pPr>
            <w:r>
              <w:rPr>
                <w:rFonts w:hint="eastAsia" w:ascii="宋体" w:hAnsi="宋体" w:eastAsia="宋体"/>
                <w:b/>
                <w:bCs w:val="0"/>
                <w:color w:val="auto"/>
                <w:sz w:val="24"/>
                <w:highlight w:val="none"/>
                <w:u w:val="none"/>
                <w:lang w:val="en-US" w:eastAsia="zh-CN"/>
              </w:rPr>
              <w:t>注：</w:t>
            </w:r>
            <w:r>
              <w:rPr>
                <w:rFonts w:hint="eastAsia" w:ascii="宋体" w:hAnsi="宋体" w:eastAsia="宋体"/>
                <w:b w:val="0"/>
                <w:color w:val="auto"/>
                <w:sz w:val="24"/>
                <w:highlight w:val="none"/>
                <w:u w:val="none"/>
                <w:lang w:val="en-US" w:eastAsia="zh-CN"/>
              </w:rPr>
              <w:t>采购人可根据项目特点、供应商诚信等因素，要求供应商提交银行、保险公司、担保公司等金融机构出具的预付款保函或其他担保措施。政府采购预付款在合同、担保措施生效以及具备实施条件后 5 个工作日内支付。</w:t>
            </w:r>
          </w:p>
          <w:p w14:paraId="5030BDFD">
            <w:pPr>
              <w:pStyle w:val="16"/>
              <w:keepNext w:val="0"/>
              <w:keepLines w:val="0"/>
              <w:pageBreakBefore w:val="0"/>
              <w:widowControl w:val="0"/>
              <w:kinsoku/>
              <w:wordWrap/>
              <w:overflowPunct/>
              <w:topLinePunct w:val="0"/>
              <w:autoSpaceDE/>
              <w:autoSpaceDN/>
              <w:bidi w:val="0"/>
              <w:adjustRightInd/>
              <w:snapToGrid/>
              <w:spacing w:before="0" w:beforeAutospacing="0" w:after="0" w:afterAutospacing="0" w:line="480" w:lineRule="exact"/>
              <w:jc w:val="left"/>
              <w:textAlignment w:val="auto"/>
              <w:rPr>
                <w:rFonts w:ascii="宋体" w:hAnsi="宋体" w:eastAsia="宋体"/>
                <w:b w:val="0"/>
                <w:color w:val="auto"/>
                <w:sz w:val="24"/>
                <w:highlight w:val="none"/>
                <w:u w:val="none"/>
              </w:rPr>
            </w:pPr>
            <w:r>
              <w:rPr>
                <w:rFonts w:hint="eastAsia" w:ascii="宋体" w:hAnsi="宋体" w:eastAsia="宋体"/>
                <w:b/>
                <w:bCs w:val="0"/>
                <w:color w:val="auto"/>
                <w:sz w:val="24"/>
                <w:highlight w:val="none"/>
                <w:u w:val="none"/>
              </w:rPr>
              <w:t>剩余款支付方式</w:t>
            </w:r>
            <w:r>
              <w:rPr>
                <w:rFonts w:hint="eastAsia" w:ascii="宋体" w:hAnsi="宋体" w:eastAsia="宋体"/>
                <w:b w:val="0"/>
                <w:color w:val="auto"/>
                <w:sz w:val="24"/>
                <w:highlight w:val="none"/>
                <w:u w:val="none"/>
              </w:rPr>
              <w:t>（采购人自拟）：</w:t>
            </w:r>
          </w:p>
          <w:p w14:paraId="703642DD">
            <w:pPr>
              <w:pStyle w:val="16"/>
              <w:keepNext w:val="0"/>
              <w:keepLines w:val="0"/>
              <w:pageBreakBefore w:val="0"/>
              <w:widowControl w:val="0"/>
              <w:kinsoku/>
              <w:wordWrap/>
              <w:overflowPunct/>
              <w:topLinePunct w:val="0"/>
              <w:autoSpaceDE/>
              <w:autoSpaceDN/>
              <w:bidi w:val="0"/>
              <w:adjustRightInd/>
              <w:snapToGrid/>
              <w:spacing w:before="0" w:beforeAutospacing="0" w:after="0" w:afterAutospacing="0" w:line="480" w:lineRule="exact"/>
              <w:jc w:val="both"/>
              <w:textAlignment w:val="auto"/>
              <w:rPr>
                <w:rFonts w:ascii="宋体" w:hAnsi="宋体" w:eastAsia="宋体"/>
                <w:b w:val="0"/>
                <w:color w:val="auto"/>
                <w:sz w:val="24"/>
                <w:highlight w:val="none"/>
                <w:u w:val="single"/>
              </w:rPr>
            </w:pPr>
            <w:r>
              <w:rPr>
                <w:rFonts w:hint="eastAsia" w:ascii="宋体" w:hAnsi="宋体" w:eastAsia="宋体"/>
                <w:b w:val="0"/>
                <w:color w:val="auto"/>
                <w:sz w:val="24"/>
                <w:highlight w:val="none"/>
                <w:u w:val="none"/>
              </w:rPr>
              <w:t>（供应商提交的响应文件中如有关于付款条件的表述与</w:t>
            </w:r>
            <w:r>
              <w:rPr>
                <w:rFonts w:hint="eastAsia" w:ascii="宋体" w:hAnsi="宋体" w:eastAsia="宋体"/>
                <w:b w:val="0"/>
                <w:color w:val="auto"/>
                <w:sz w:val="24"/>
                <w:highlight w:val="none"/>
                <w:lang w:eastAsia="zh-CN"/>
              </w:rPr>
              <w:t>采购</w:t>
            </w:r>
            <w:r>
              <w:rPr>
                <w:rFonts w:hint="eastAsia" w:ascii="宋体" w:hAnsi="宋体" w:eastAsia="宋体"/>
                <w:b w:val="0"/>
                <w:color w:val="auto"/>
                <w:sz w:val="24"/>
                <w:highlight w:val="none"/>
                <w:u w:val="none"/>
              </w:rPr>
              <w:t>文件规定不符，将被视为实质性不响应，将导致</w:t>
            </w:r>
            <w:r>
              <w:rPr>
                <w:rFonts w:hint="eastAsia" w:ascii="宋体" w:hAnsi="宋体" w:eastAsia="宋体"/>
                <w:b/>
                <w:bCs w:val="0"/>
                <w:color w:val="auto"/>
                <w:sz w:val="24"/>
                <w:highlight w:val="none"/>
                <w:u w:val="none"/>
              </w:rPr>
              <w:t>响应无效</w:t>
            </w:r>
            <w:r>
              <w:rPr>
                <w:rFonts w:hint="eastAsia" w:ascii="宋体" w:hAnsi="宋体" w:eastAsia="宋体"/>
                <w:b w:val="0"/>
                <w:color w:val="auto"/>
                <w:sz w:val="24"/>
                <w:highlight w:val="none"/>
                <w:u w:val="none"/>
              </w:rPr>
              <w:t>）</w:t>
            </w:r>
          </w:p>
        </w:tc>
      </w:tr>
      <w:tr w14:paraId="18DCC3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jc w:val="center"/>
        </w:trPr>
        <w:tc>
          <w:tcPr>
            <w:tcW w:w="800" w:type="dxa"/>
            <w:noWrap w:val="0"/>
            <w:vAlign w:val="center"/>
          </w:tcPr>
          <w:p w14:paraId="2AC07C68">
            <w:pPr>
              <w:pStyle w:val="17"/>
              <w:keepNext w:val="0"/>
              <w:keepLines w:val="0"/>
              <w:pageBreakBefore w:val="0"/>
              <w:widowControl w:val="0"/>
              <w:pBdr>
                <w:bottom w:val="none" w:color="auto" w:sz="0" w:space="0"/>
              </w:pBdr>
              <w:tabs>
                <w:tab w:val="clear" w:pos="4153"/>
                <w:tab w:val="clear" w:pos="8306"/>
              </w:tabs>
              <w:kinsoku/>
              <w:wordWrap/>
              <w:overflowPunct/>
              <w:topLinePunct w:val="0"/>
              <w:autoSpaceDE/>
              <w:autoSpaceDN/>
              <w:bidi w:val="0"/>
              <w:adjustRightInd/>
              <w:snapToGrid/>
              <w:spacing w:line="480" w:lineRule="exact"/>
              <w:textAlignment w:val="auto"/>
              <w:rPr>
                <w:rFonts w:ascii="宋体" w:hAnsi="宋体" w:eastAsia="宋体"/>
                <w:bCs/>
                <w:color w:val="auto"/>
                <w:kern w:val="2"/>
                <w:highlight w:val="none"/>
              </w:rPr>
            </w:pPr>
            <w:r>
              <w:rPr>
                <w:rFonts w:hint="eastAsia" w:ascii="宋体" w:hAnsi="宋体" w:eastAsia="宋体"/>
                <w:bCs/>
                <w:color w:val="auto"/>
                <w:kern w:val="2"/>
                <w:highlight w:val="none"/>
              </w:rPr>
              <w:t>2</w:t>
            </w:r>
          </w:p>
        </w:tc>
        <w:tc>
          <w:tcPr>
            <w:tcW w:w="1419" w:type="dxa"/>
            <w:noWrap w:val="0"/>
            <w:vAlign w:val="center"/>
          </w:tcPr>
          <w:p w14:paraId="7F0F78D3">
            <w:pPr>
              <w:pStyle w:val="16"/>
              <w:keepNext w:val="0"/>
              <w:keepLines w:val="0"/>
              <w:pageBreakBefore w:val="0"/>
              <w:widowControl w:val="0"/>
              <w:kinsoku/>
              <w:wordWrap/>
              <w:overflowPunct/>
              <w:topLinePunct w:val="0"/>
              <w:autoSpaceDE/>
              <w:autoSpaceDN/>
              <w:bidi w:val="0"/>
              <w:adjustRightInd/>
              <w:snapToGrid/>
              <w:spacing w:before="0" w:beforeAutospacing="0" w:after="0" w:afterAutospacing="0" w:line="480" w:lineRule="exact"/>
              <w:textAlignment w:val="auto"/>
              <w:rPr>
                <w:rFonts w:ascii="宋体" w:hAnsi="宋体" w:eastAsia="宋体"/>
                <w:b w:val="0"/>
                <w:color w:val="auto"/>
                <w:sz w:val="24"/>
                <w:highlight w:val="none"/>
              </w:rPr>
            </w:pPr>
            <w:r>
              <w:rPr>
                <w:rFonts w:hint="eastAsia" w:ascii="宋体" w:hAnsi="宋体" w:eastAsia="宋体"/>
                <w:b w:val="0"/>
                <w:color w:val="auto"/>
                <w:sz w:val="24"/>
                <w:highlight w:val="none"/>
                <w:lang w:val="en-US" w:eastAsia="zh-CN"/>
              </w:rPr>
              <w:t>服务</w:t>
            </w:r>
            <w:r>
              <w:rPr>
                <w:rFonts w:hint="eastAsia" w:ascii="宋体" w:hAnsi="宋体" w:eastAsia="宋体"/>
                <w:b w:val="0"/>
                <w:color w:val="auto"/>
                <w:sz w:val="24"/>
                <w:highlight w:val="none"/>
              </w:rPr>
              <w:t>地点</w:t>
            </w:r>
          </w:p>
        </w:tc>
        <w:tc>
          <w:tcPr>
            <w:tcW w:w="7206" w:type="dxa"/>
            <w:noWrap w:val="0"/>
            <w:vAlign w:val="center"/>
          </w:tcPr>
          <w:p w14:paraId="1180581F">
            <w:pPr>
              <w:pStyle w:val="16"/>
              <w:keepNext w:val="0"/>
              <w:keepLines w:val="0"/>
              <w:pageBreakBefore w:val="0"/>
              <w:widowControl w:val="0"/>
              <w:kinsoku/>
              <w:wordWrap/>
              <w:overflowPunct/>
              <w:topLinePunct w:val="0"/>
              <w:autoSpaceDE/>
              <w:autoSpaceDN/>
              <w:bidi w:val="0"/>
              <w:adjustRightInd/>
              <w:snapToGrid/>
              <w:spacing w:before="0" w:beforeAutospacing="0" w:after="0" w:afterAutospacing="0" w:line="480" w:lineRule="exact"/>
              <w:jc w:val="both"/>
              <w:textAlignment w:val="auto"/>
              <w:rPr>
                <w:rFonts w:ascii="宋体" w:hAnsi="宋体" w:eastAsia="宋体"/>
                <w:b w:val="0"/>
                <w:color w:val="auto"/>
                <w:sz w:val="24"/>
                <w:highlight w:val="none"/>
              </w:rPr>
            </w:pPr>
          </w:p>
        </w:tc>
      </w:tr>
      <w:tr w14:paraId="3D0AAA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jc w:val="center"/>
        </w:trPr>
        <w:tc>
          <w:tcPr>
            <w:tcW w:w="800" w:type="dxa"/>
            <w:noWrap w:val="0"/>
            <w:vAlign w:val="center"/>
          </w:tcPr>
          <w:p w14:paraId="0B5D77D3">
            <w:pPr>
              <w:pStyle w:val="17"/>
              <w:keepNext w:val="0"/>
              <w:keepLines w:val="0"/>
              <w:pageBreakBefore w:val="0"/>
              <w:widowControl w:val="0"/>
              <w:pBdr>
                <w:bottom w:val="none" w:color="auto" w:sz="0" w:space="0"/>
              </w:pBdr>
              <w:tabs>
                <w:tab w:val="clear" w:pos="4153"/>
                <w:tab w:val="clear" w:pos="8306"/>
              </w:tabs>
              <w:kinsoku/>
              <w:wordWrap/>
              <w:overflowPunct/>
              <w:topLinePunct w:val="0"/>
              <w:autoSpaceDE/>
              <w:autoSpaceDN/>
              <w:bidi w:val="0"/>
              <w:adjustRightInd/>
              <w:snapToGrid/>
              <w:spacing w:line="480" w:lineRule="exact"/>
              <w:textAlignment w:val="auto"/>
              <w:rPr>
                <w:rFonts w:ascii="宋体" w:hAnsi="宋体" w:eastAsia="宋体"/>
                <w:bCs/>
                <w:color w:val="auto"/>
                <w:kern w:val="2"/>
                <w:highlight w:val="none"/>
              </w:rPr>
            </w:pPr>
            <w:r>
              <w:rPr>
                <w:rFonts w:hint="eastAsia" w:ascii="宋体" w:hAnsi="宋体" w:eastAsia="宋体"/>
                <w:bCs/>
                <w:color w:val="auto"/>
                <w:kern w:val="2"/>
                <w:highlight w:val="none"/>
              </w:rPr>
              <w:t>3</w:t>
            </w:r>
          </w:p>
        </w:tc>
        <w:tc>
          <w:tcPr>
            <w:tcW w:w="1419" w:type="dxa"/>
            <w:noWrap w:val="0"/>
            <w:vAlign w:val="center"/>
          </w:tcPr>
          <w:p w14:paraId="215A8607">
            <w:pPr>
              <w:pStyle w:val="16"/>
              <w:keepNext w:val="0"/>
              <w:keepLines w:val="0"/>
              <w:pageBreakBefore w:val="0"/>
              <w:widowControl w:val="0"/>
              <w:kinsoku/>
              <w:wordWrap/>
              <w:overflowPunct/>
              <w:topLinePunct w:val="0"/>
              <w:autoSpaceDE/>
              <w:autoSpaceDN/>
              <w:bidi w:val="0"/>
              <w:adjustRightInd/>
              <w:snapToGrid/>
              <w:spacing w:before="0" w:beforeAutospacing="0" w:after="0" w:afterAutospacing="0" w:line="480" w:lineRule="exact"/>
              <w:textAlignment w:val="auto"/>
              <w:rPr>
                <w:rFonts w:ascii="宋体" w:hAnsi="宋体" w:eastAsia="宋体"/>
                <w:b w:val="0"/>
                <w:color w:val="auto"/>
                <w:sz w:val="24"/>
                <w:highlight w:val="none"/>
              </w:rPr>
            </w:pPr>
            <w:r>
              <w:rPr>
                <w:rFonts w:hint="eastAsia" w:ascii="宋体" w:hAnsi="宋体" w:eastAsia="宋体"/>
                <w:b w:val="0"/>
                <w:color w:val="auto"/>
                <w:sz w:val="24"/>
                <w:highlight w:val="none"/>
                <w:lang w:val="en-US" w:eastAsia="zh-CN"/>
              </w:rPr>
              <w:t>服务</w:t>
            </w:r>
            <w:r>
              <w:rPr>
                <w:rFonts w:hint="eastAsia" w:ascii="宋体" w:hAnsi="宋体" w:eastAsia="宋体"/>
                <w:b w:val="0"/>
                <w:color w:val="auto"/>
                <w:sz w:val="24"/>
                <w:highlight w:val="none"/>
              </w:rPr>
              <w:t>期限</w:t>
            </w:r>
          </w:p>
        </w:tc>
        <w:tc>
          <w:tcPr>
            <w:tcW w:w="7206" w:type="dxa"/>
            <w:noWrap w:val="0"/>
            <w:vAlign w:val="center"/>
          </w:tcPr>
          <w:p w14:paraId="43F425AB">
            <w:pPr>
              <w:pStyle w:val="16"/>
              <w:keepNext w:val="0"/>
              <w:keepLines w:val="0"/>
              <w:pageBreakBefore w:val="0"/>
              <w:widowControl w:val="0"/>
              <w:kinsoku/>
              <w:wordWrap/>
              <w:overflowPunct/>
              <w:topLinePunct w:val="0"/>
              <w:autoSpaceDE/>
              <w:autoSpaceDN/>
              <w:bidi w:val="0"/>
              <w:adjustRightInd/>
              <w:snapToGrid/>
              <w:spacing w:before="0" w:beforeAutospacing="0" w:after="0" w:afterAutospacing="0" w:line="480" w:lineRule="exact"/>
              <w:jc w:val="both"/>
              <w:textAlignment w:val="auto"/>
              <w:rPr>
                <w:rFonts w:ascii="宋体" w:hAnsi="宋体" w:eastAsia="宋体"/>
                <w:b w:val="0"/>
                <w:color w:val="auto"/>
                <w:sz w:val="24"/>
                <w:highlight w:val="none"/>
              </w:rPr>
            </w:pPr>
          </w:p>
        </w:tc>
      </w:tr>
      <w:tr w14:paraId="0EF00A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jc w:val="center"/>
        </w:trPr>
        <w:tc>
          <w:tcPr>
            <w:tcW w:w="800" w:type="dxa"/>
            <w:noWrap w:val="0"/>
            <w:vAlign w:val="center"/>
          </w:tcPr>
          <w:p w14:paraId="39BA7894">
            <w:pPr>
              <w:pStyle w:val="17"/>
              <w:keepNext w:val="0"/>
              <w:keepLines w:val="0"/>
              <w:pageBreakBefore w:val="0"/>
              <w:widowControl w:val="0"/>
              <w:pBdr>
                <w:bottom w:val="none" w:color="auto" w:sz="0" w:space="0"/>
              </w:pBdr>
              <w:tabs>
                <w:tab w:val="clear" w:pos="4153"/>
                <w:tab w:val="clear" w:pos="8306"/>
              </w:tabs>
              <w:kinsoku/>
              <w:wordWrap/>
              <w:overflowPunct/>
              <w:topLinePunct w:val="0"/>
              <w:autoSpaceDE/>
              <w:autoSpaceDN/>
              <w:bidi w:val="0"/>
              <w:adjustRightInd/>
              <w:snapToGrid/>
              <w:spacing w:line="480" w:lineRule="exact"/>
              <w:textAlignment w:val="auto"/>
              <w:rPr>
                <w:rFonts w:hint="default" w:ascii="宋体" w:hAnsi="宋体" w:eastAsia="宋体"/>
                <w:bCs/>
                <w:color w:val="auto"/>
                <w:kern w:val="2"/>
                <w:highlight w:val="none"/>
                <w:lang w:val="en-US" w:eastAsia="zh-CN"/>
              </w:rPr>
            </w:pPr>
            <w:r>
              <w:rPr>
                <w:rFonts w:hint="eastAsia" w:ascii="宋体" w:hAnsi="宋体" w:eastAsia="宋体"/>
                <w:bCs/>
                <w:color w:val="auto"/>
                <w:kern w:val="2"/>
                <w:highlight w:val="none"/>
                <w:lang w:val="en-US" w:eastAsia="zh-CN"/>
              </w:rPr>
              <w:t>4</w:t>
            </w:r>
          </w:p>
        </w:tc>
        <w:tc>
          <w:tcPr>
            <w:tcW w:w="1419" w:type="dxa"/>
            <w:noWrap w:val="0"/>
            <w:vAlign w:val="center"/>
          </w:tcPr>
          <w:p w14:paraId="7D1DA23E">
            <w:pPr>
              <w:pStyle w:val="16"/>
              <w:keepNext w:val="0"/>
              <w:keepLines w:val="0"/>
              <w:pageBreakBefore w:val="0"/>
              <w:widowControl w:val="0"/>
              <w:kinsoku/>
              <w:wordWrap/>
              <w:overflowPunct/>
              <w:topLinePunct w:val="0"/>
              <w:autoSpaceDE/>
              <w:autoSpaceDN/>
              <w:bidi w:val="0"/>
              <w:adjustRightInd/>
              <w:snapToGrid/>
              <w:spacing w:before="0" w:beforeAutospacing="0" w:after="0" w:afterAutospacing="0" w:line="480" w:lineRule="exact"/>
              <w:textAlignment w:val="auto"/>
              <w:rPr>
                <w:rFonts w:hint="eastAsia" w:ascii="宋体" w:hAnsi="宋体" w:eastAsia="宋体"/>
                <w:b w:val="0"/>
                <w:color w:val="auto"/>
                <w:sz w:val="24"/>
                <w:highlight w:val="none"/>
              </w:rPr>
            </w:pPr>
            <w:r>
              <w:rPr>
                <w:rFonts w:hint="eastAsia" w:ascii="宋体" w:hAnsi="宋体" w:eastAsia="宋体"/>
                <w:b w:val="0"/>
                <w:color w:val="auto"/>
                <w:sz w:val="24"/>
                <w:highlight w:val="none"/>
              </w:rPr>
              <w:t>……</w:t>
            </w:r>
          </w:p>
        </w:tc>
        <w:tc>
          <w:tcPr>
            <w:tcW w:w="7206" w:type="dxa"/>
            <w:noWrap w:val="0"/>
            <w:vAlign w:val="center"/>
          </w:tcPr>
          <w:p w14:paraId="08668124">
            <w:pPr>
              <w:pStyle w:val="16"/>
              <w:keepNext w:val="0"/>
              <w:keepLines w:val="0"/>
              <w:pageBreakBefore w:val="0"/>
              <w:widowControl w:val="0"/>
              <w:kinsoku/>
              <w:wordWrap/>
              <w:overflowPunct/>
              <w:topLinePunct w:val="0"/>
              <w:autoSpaceDE/>
              <w:autoSpaceDN/>
              <w:bidi w:val="0"/>
              <w:adjustRightInd/>
              <w:snapToGrid/>
              <w:spacing w:before="0" w:beforeAutospacing="0" w:after="0" w:afterAutospacing="0" w:line="480" w:lineRule="exact"/>
              <w:jc w:val="both"/>
              <w:textAlignment w:val="auto"/>
              <w:rPr>
                <w:rFonts w:hint="eastAsia" w:ascii="宋体" w:hAnsi="宋体" w:eastAsia="宋体"/>
                <w:b w:val="0"/>
                <w:color w:val="auto"/>
                <w:sz w:val="24"/>
                <w:highlight w:val="none"/>
                <w:u w:val="single"/>
              </w:rPr>
            </w:pPr>
          </w:p>
        </w:tc>
      </w:tr>
    </w:tbl>
    <w:p w14:paraId="2867834C">
      <w:pPr>
        <w:spacing w:line="360" w:lineRule="auto"/>
        <w:ind w:firstLine="435"/>
        <w:outlineLvl w:val="1"/>
        <w:rPr>
          <w:rFonts w:hint="eastAsia" w:asciiTheme="minorEastAsia" w:hAnsiTheme="minorEastAsia" w:eastAsiaTheme="minorEastAsia"/>
          <w:b/>
          <w:color w:val="auto"/>
          <w:sz w:val="24"/>
          <w:szCs w:val="18"/>
          <w:highlight w:val="none"/>
        </w:rPr>
      </w:pPr>
    </w:p>
    <w:p w14:paraId="5E32FB63">
      <w:pPr>
        <w:spacing w:line="360" w:lineRule="auto"/>
        <w:ind w:firstLine="435"/>
        <w:outlineLvl w:val="1"/>
        <w:rPr>
          <w:rFonts w:asciiTheme="minorEastAsia" w:hAnsiTheme="minorEastAsia" w:eastAsiaTheme="minorEastAsia"/>
          <w:b/>
          <w:color w:val="auto"/>
          <w:sz w:val="24"/>
          <w:szCs w:val="18"/>
          <w:highlight w:val="none"/>
        </w:rPr>
      </w:pPr>
      <w:r>
        <w:rPr>
          <w:rFonts w:hint="eastAsia" w:asciiTheme="minorEastAsia" w:hAnsiTheme="minorEastAsia" w:eastAsiaTheme="minorEastAsia"/>
          <w:b/>
          <w:color w:val="auto"/>
          <w:sz w:val="24"/>
          <w:szCs w:val="18"/>
          <w:highlight w:val="none"/>
        </w:rPr>
        <w:t>二、项目概况</w:t>
      </w:r>
      <w:bookmarkEnd w:id="13"/>
      <w:bookmarkEnd w:id="14"/>
    </w:p>
    <w:p w14:paraId="2476C8F1">
      <w:pPr>
        <w:spacing w:line="360" w:lineRule="auto"/>
        <w:ind w:firstLine="435"/>
        <w:rPr>
          <w:rFonts w:asciiTheme="minorEastAsia" w:hAnsiTheme="minorEastAsia" w:eastAsiaTheme="minorEastAsia"/>
          <w:b/>
          <w:color w:val="auto"/>
          <w:sz w:val="24"/>
          <w:szCs w:val="18"/>
          <w:highlight w:val="none"/>
        </w:rPr>
      </w:pPr>
    </w:p>
    <w:p w14:paraId="7407DEB3">
      <w:pPr>
        <w:spacing w:line="360" w:lineRule="auto"/>
        <w:ind w:firstLine="435"/>
        <w:rPr>
          <w:rFonts w:asciiTheme="minorEastAsia" w:hAnsiTheme="minorEastAsia" w:eastAsiaTheme="minorEastAsia"/>
          <w:b/>
          <w:color w:val="auto"/>
          <w:sz w:val="24"/>
          <w:szCs w:val="18"/>
          <w:highlight w:val="none"/>
        </w:rPr>
      </w:pPr>
    </w:p>
    <w:p w14:paraId="093448F8">
      <w:pPr>
        <w:spacing w:line="360" w:lineRule="auto"/>
        <w:ind w:firstLine="435"/>
        <w:outlineLvl w:val="1"/>
        <w:rPr>
          <w:rFonts w:asciiTheme="minorEastAsia" w:hAnsiTheme="minorEastAsia" w:eastAsiaTheme="minorEastAsia"/>
          <w:b/>
          <w:color w:val="auto"/>
          <w:sz w:val="24"/>
          <w:szCs w:val="18"/>
          <w:highlight w:val="none"/>
        </w:rPr>
      </w:pPr>
      <w:bookmarkStart w:id="16" w:name="_Toc31523"/>
      <w:bookmarkStart w:id="17" w:name="_Toc20204"/>
      <w:r>
        <w:rPr>
          <w:rFonts w:hint="eastAsia" w:asciiTheme="minorEastAsia" w:hAnsiTheme="minorEastAsia" w:eastAsiaTheme="minorEastAsia"/>
          <w:b/>
          <w:color w:val="auto"/>
          <w:sz w:val="24"/>
          <w:szCs w:val="18"/>
          <w:highlight w:val="none"/>
        </w:rPr>
        <w:t>三、服务需求</w:t>
      </w:r>
      <w:bookmarkEnd w:id="16"/>
      <w:bookmarkEnd w:id="17"/>
    </w:p>
    <w:p w14:paraId="13682757">
      <w:pPr>
        <w:spacing w:line="360" w:lineRule="auto"/>
        <w:ind w:firstLine="435"/>
        <w:rPr>
          <w:rFonts w:asciiTheme="minorEastAsia" w:hAnsiTheme="minorEastAsia" w:eastAsiaTheme="minorEastAsia"/>
          <w:b/>
          <w:color w:val="auto"/>
          <w:sz w:val="24"/>
          <w:szCs w:val="18"/>
          <w:highlight w:val="none"/>
        </w:rPr>
      </w:pPr>
    </w:p>
    <w:p w14:paraId="3BC544C9">
      <w:pPr>
        <w:spacing w:line="360" w:lineRule="auto"/>
        <w:ind w:firstLine="435"/>
        <w:rPr>
          <w:rFonts w:asciiTheme="minorEastAsia" w:hAnsiTheme="minorEastAsia" w:eastAsiaTheme="minorEastAsia"/>
          <w:b/>
          <w:color w:val="auto"/>
          <w:sz w:val="24"/>
          <w:szCs w:val="18"/>
          <w:highlight w:val="none"/>
        </w:rPr>
      </w:pPr>
    </w:p>
    <w:p w14:paraId="6404BF0F">
      <w:pPr>
        <w:spacing w:line="360" w:lineRule="auto"/>
        <w:ind w:firstLine="435"/>
        <w:outlineLvl w:val="1"/>
        <w:rPr>
          <w:rFonts w:asciiTheme="minorEastAsia" w:hAnsiTheme="minorEastAsia" w:eastAsiaTheme="minorEastAsia"/>
          <w:b/>
          <w:color w:val="auto"/>
          <w:sz w:val="24"/>
          <w:szCs w:val="18"/>
          <w:highlight w:val="none"/>
        </w:rPr>
      </w:pPr>
      <w:bookmarkStart w:id="18" w:name="_Toc3162"/>
      <w:bookmarkStart w:id="19" w:name="_Toc27190"/>
      <w:r>
        <w:rPr>
          <w:rFonts w:hint="eastAsia" w:asciiTheme="minorEastAsia" w:hAnsiTheme="minorEastAsia" w:eastAsiaTheme="minorEastAsia"/>
          <w:b/>
          <w:color w:val="auto"/>
          <w:sz w:val="24"/>
          <w:szCs w:val="18"/>
          <w:highlight w:val="none"/>
        </w:rPr>
        <w:t>四、报价要求</w:t>
      </w:r>
      <w:bookmarkEnd w:id="18"/>
      <w:bookmarkEnd w:id="19"/>
    </w:p>
    <w:p w14:paraId="58C3BBCE">
      <w:pPr>
        <w:spacing w:line="360" w:lineRule="auto"/>
        <w:ind w:firstLine="435"/>
        <w:rPr>
          <w:rFonts w:asciiTheme="minorEastAsia" w:hAnsiTheme="minorEastAsia" w:eastAsiaTheme="minorEastAsia"/>
          <w:b/>
          <w:color w:val="auto"/>
          <w:sz w:val="24"/>
          <w:szCs w:val="18"/>
          <w:highlight w:val="none"/>
        </w:rPr>
      </w:pPr>
    </w:p>
    <w:p w14:paraId="6EE6AF03">
      <w:pPr>
        <w:spacing w:line="360" w:lineRule="auto"/>
        <w:ind w:firstLine="435"/>
        <w:rPr>
          <w:rFonts w:asciiTheme="minorEastAsia" w:hAnsiTheme="minorEastAsia" w:eastAsiaTheme="minorEastAsia"/>
          <w:b/>
          <w:color w:val="auto"/>
          <w:sz w:val="24"/>
          <w:szCs w:val="18"/>
          <w:highlight w:val="none"/>
        </w:rPr>
      </w:pPr>
    </w:p>
    <w:p w14:paraId="441FFA7F">
      <w:pPr>
        <w:spacing w:line="360" w:lineRule="auto"/>
        <w:ind w:firstLine="435"/>
        <w:outlineLvl w:val="1"/>
        <w:rPr>
          <w:rFonts w:asciiTheme="minorEastAsia" w:hAnsiTheme="minorEastAsia" w:eastAsiaTheme="minorEastAsia"/>
          <w:b/>
          <w:color w:val="auto"/>
          <w:sz w:val="24"/>
          <w:szCs w:val="18"/>
          <w:highlight w:val="none"/>
        </w:rPr>
      </w:pPr>
      <w:bookmarkStart w:id="20" w:name="_Toc23094"/>
      <w:bookmarkStart w:id="21" w:name="_Toc23663"/>
      <w:r>
        <w:rPr>
          <w:rFonts w:hint="eastAsia" w:asciiTheme="minorEastAsia" w:hAnsiTheme="minorEastAsia" w:eastAsiaTheme="minorEastAsia"/>
          <w:b/>
          <w:color w:val="auto"/>
          <w:sz w:val="24"/>
          <w:szCs w:val="18"/>
          <w:highlight w:val="none"/>
        </w:rPr>
        <w:t>五、其他要求</w:t>
      </w:r>
      <w:bookmarkEnd w:id="20"/>
      <w:bookmarkEnd w:id="21"/>
    </w:p>
    <w:p w14:paraId="01699B89">
      <w:pPr>
        <w:spacing w:line="360" w:lineRule="auto"/>
        <w:ind w:firstLine="435"/>
        <w:rPr>
          <w:rFonts w:asciiTheme="minorEastAsia" w:hAnsiTheme="minorEastAsia" w:eastAsiaTheme="minorEastAsia"/>
          <w:b/>
          <w:color w:val="auto"/>
          <w:sz w:val="24"/>
          <w:szCs w:val="18"/>
          <w:highlight w:val="none"/>
        </w:rPr>
      </w:pPr>
    </w:p>
    <w:bookmarkEnd w:id="15"/>
    <w:p w14:paraId="625FF873">
      <w:pPr>
        <w:spacing w:line="360" w:lineRule="auto"/>
        <w:ind w:firstLine="435"/>
        <w:rPr>
          <w:rFonts w:asciiTheme="minorEastAsia" w:hAnsiTheme="minorEastAsia" w:eastAsiaTheme="minorEastAsia"/>
          <w:color w:val="auto"/>
          <w:sz w:val="24"/>
          <w:szCs w:val="18"/>
          <w:highlight w:val="none"/>
        </w:rPr>
      </w:pPr>
    </w:p>
    <w:p w14:paraId="09EF9344">
      <w:pPr>
        <w:spacing w:line="360" w:lineRule="auto"/>
        <w:ind w:firstLine="435"/>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br w:type="page"/>
      </w:r>
    </w:p>
    <w:p w14:paraId="162F4843">
      <w:pPr>
        <w:spacing w:line="360" w:lineRule="auto"/>
        <w:jc w:val="center"/>
        <w:outlineLvl w:val="0"/>
        <w:rPr>
          <w:rFonts w:asciiTheme="minorEastAsia" w:hAnsiTheme="minorEastAsia" w:eastAsiaTheme="minorEastAsia"/>
          <w:b/>
          <w:color w:val="auto"/>
          <w:sz w:val="28"/>
          <w:highlight w:val="none"/>
        </w:rPr>
      </w:pPr>
      <w:bookmarkStart w:id="22" w:name="_Toc18944"/>
      <w:r>
        <w:rPr>
          <w:rFonts w:hint="eastAsia" w:asciiTheme="minorEastAsia" w:hAnsiTheme="minorEastAsia" w:eastAsiaTheme="minorEastAsia"/>
          <w:b/>
          <w:color w:val="auto"/>
          <w:sz w:val="28"/>
          <w:highlight w:val="none"/>
        </w:rPr>
        <w:t>第四章  协商程序和评审标准</w:t>
      </w:r>
      <w:bookmarkEnd w:id="22"/>
    </w:p>
    <w:p w14:paraId="7D1B3205">
      <w:pPr>
        <w:spacing w:line="360" w:lineRule="auto"/>
        <w:ind w:firstLine="437"/>
        <w:outlineLvl w:val="1"/>
        <w:rPr>
          <w:rFonts w:asciiTheme="minorEastAsia" w:hAnsiTheme="minorEastAsia" w:eastAsiaTheme="minorEastAsia"/>
          <w:b/>
          <w:color w:val="auto"/>
          <w:sz w:val="24"/>
          <w:highlight w:val="none"/>
        </w:rPr>
      </w:pPr>
      <w:bookmarkStart w:id="23" w:name="_Toc5362"/>
      <w:bookmarkStart w:id="24" w:name="_Toc25359"/>
      <w:r>
        <w:rPr>
          <w:rFonts w:hint="eastAsia" w:asciiTheme="minorEastAsia" w:hAnsiTheme="minorEastAsia" w:eastAsiaTheme="minorEastAsia"/>
          <w:b/>
          <w:color w:val="auto"/>
          <w:sz w:val="24"/>
          <w:highlight w:val="none"/>
        </w:rPr>
        <w:t>一、总则</w:t>
      </w:r>
      <w:bookmarkEnd w:id="23"/>
      <w:bookmarkEnd w:id="24"/>
    </w:p>
    <w:p w14:paraId="26203537">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本项目将按照采购文件第二章 供应商须知的相关要求</w:t>
      </w:r>
      <w:r>
        <w:rPr>
          <w:rFonts w:asciiTheme="minorEastAsia" w:hAnsiTheme="minorEastAsia" w:eastAsiaTheme="minorEastAsia"/>
          <w:color w:val="auto"/>
          <w:sz w:val="24"/>
          <w:highlight w:val="none"/>
        </w:rPr>
        <w:t>及本章的规定</w:t>
      </w:r>
      <w:r>
        <w:rPr>
          <w:rFonts w:hint="eastAsia" w:asciiTheme="minorEastAsia" w:hAnsiTheme="minorEastAsia" w:eastAsiaTheme="minorEastAsia"/>
          <w:color w:val="auto"/>
          <w:sz w:val="24"/>
          <w:highlight w:val="none"/>
        </w:rPr>
        <w:t>评审</w:t>
      </w:r>
      <w:r>
        <w:rPr>
          <w:rFonts w:asciiTheme="minorEastAsia" w:hAnsiTheme="minorEastAsia" w:eastAsiaTheme="minorEastAsia"/>
          <w:color w:val="auto"/>
          <w:sz w:val="24"/>
          <w:highlight w:val="none"/>
        </w:rPr>
        <w:t>。</w:t>
      </w:r>
    </w:p>
    <w:p w14:paraId="2617C4CA">
      <w:pPr>
        <w:spacing w:line="360" w:lineRule="auto"/>
        <w:ind w:firstLine="437"/>
        <w:outlineLvl w:val="1"/>
        <w:rPr>
          <w:rFonts w:asciiTheme="minorEastAsia" w:hAnsiTheme="minorEastAsia" w:eastAsiaTheme="minorEastAsia"/>
          <w:b/>
          <w:color w:val="auto"/>
          <w:sz w:val="24"/>
          <w:highlight w:val="none"/>
        </w:rPr>
      </w:pPr>
      <w:bookmarkStart w:id="25" w:name="_Toc6172"/>
      <w:bookmarkStart w:id="26" w:name="_Toc2322"/>
      <w:r>
        <w:rPr>
          <w:rFonts w:hint="eastAsia" w:asciiTheme="minorEastAsia" w:hAnsiTheme="minorEastAsia" w:eastAsiaTheme="minorEastAsia"/>
          <w:b/>
          <w:color w:val="auto"/>
          <w:sz w:val="24"/>
          <w:highlight w:val="none"/>
        </w:rPr>
        <w:t>二、协商程序</w:t>
      </w:r>
      <w:bookmarkEnd w:id="25"/>
      <w:bookmarkEnd w:id="26"/>
    </w:p>
    <w:p w14:paraId="10C1F4BF">
      <w:pPr>
        <w:spacing w:line="360" w:lineRule="auto"/>
        <w:ind w:firstLine="435"/>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采购小组对通过供应商的响应文件进行评审，以确定其是否满足采购文件的实质性要求。评审表如下：</w:t>
      </w:r>
    </w:p>
    <w:tbl>
      <w:tblPr>
        <w:tblStyle w:val="12"/>
        <w:tblW w:w="563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1" w:type="dxa"/>
          <w:bottom w:w="0" w:type="dxa"/>
          <w:right w:w="51" w:type="dxa"/>
        </w:tblCellMar>
      </w:tblPr>
      <w:tblGrid>
        <w:gridCol w:w="689"/>
        <w:gridCol w:w="1410"/>
        <w:gridCol w:w="3846"/>
        <w:gridCol w:w="4401"/>
      </w:tblGrid>
      <w:tr w14:paraId="0FACE3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rPr>
          <w:trHeight w:val="520" w:hRule="atLeast"/>
          <w:jc w:val="center"/>
        </w:trPr>
        <w:tc>
          <w:tcPr>
            <w:tcW w:w="5000" w:type="pct"/>
            <w:gridSpan w:val="4"/>
            <w:tcBorders>
              <w:bottom w:val="single" w:color="auto" w:sz="4" w:space="0"/>
            </w:tcBorders>
            <w:noWrap w:val="0"/>
            <w:vAlign w:val="center"/>
          </w:tcPr>
          <w:p w14:paraId="2849A93F">
            <w:pPr>
              <w:keepNext w:val="0"/>
              <w:keepLines w:val="0"/>
              <w:pageBreakBefore w:val="0"/>
              <w:widowControl w:val="0"/>
              <w:kinsoku/>
              <w:wordWrap/>
              <w:overflowPunct/>
              <w:topLinePunct w:val="0"/>
              <w:autoSpaceDE/>
              <w:autoSpaceDN/>
              <w:bidi w:val="0"/>
              <w:adjustRightInd w:val="0"/>
              <w:snapToGrid w:val="0"/>
              <w:spacing w:line="400" w:lineRule="exact"/>
              <w:ind w:right="0"/>
              <w:jc w:val="center"/>
              <w:textAlignment w:val="auto"/>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rPr>
              <w:t>初审表</w:t>
            </w:r>
          </w:p>
        </w:tc>
      </w:tr>
      <w:tr w14:paraId="3201BA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rPr>
          <w:trHeight w:val="520" w:hRule="atLeast"/>
          <w:jc w:val="center"/>
        </w:trPr>
        <w:tc>
          <w:tcPr>
            <w:tcW w:w="5000" w:type="pct"/>
            <w:gridSpan w:val="4"/>
            <w:tcBorders>
              <w:bottom w:val="single" w:color="auto" w:sz="4" w:space="0"/>
            </w:tcBorders>
            <w:noWrap w:val="0"/>
            <w:vAlign w:val="center"/>
          </w:tcPr>
          <w:p w14:paraId="0C06FE40">
            <w:pPr>
              <w:keepNext w:val="0"/>
              <w:keepLines w:val="0"/>
              <w:pageBreakBefore w:val="0"/>
              <w:widowControl w:val="0"/>
              <w:kinsoku/>
              <w:wordWrap/>
              <w:overflowPunct/>
              <w:topLinePunct w:val="0"/>
              <w:autoSpaceDE/>
              <w:autoSpaceDN/>
              <w:bidi w:val="0"/>
              <w:adjustRightInd w:val="0"/>
              <w:snapToGrid w:val="0"/>
              <w:spacing w:line="400" w:lineRule="exact"/>
              <w:ind w:right="0"/>
              <w:jc w:val="center"/>
              <w:textAlignment w:val="auto"/>
              <w:rPr>
                <w:rFonts w:hint="eastAsia" w:ascii="宋体" w:hAnsi="宋体" w:eastAsia="宋体" w:cs="宋体"/>
                <w:b/>
                <w:color w:val="auto"/>
                <w:sz w:val="24"/>
                <w:szCs w:val="24"/>
                <w:highlight w:val="none"/>
                <w:lang w:val="en-US" w:eastAsia="zh-CN"/>
              </w:rPr>
            </w:pPr>
            <w:r>
              <w:rPr>
                <w:rFonts w:hint="eastAsia" w:ascii="宋体" w:hAnsi="宋体" w:eastAsia="宋体" w:cs="宋体"/>
                <w:b/>
                <w:color w:val="auto"/>
                <w:sz w:val="24"/>
                <w:szCs w:val="24"/>
                <w:highlight w:val="none"/>
                <w:lang w:val="en-US" w:eastAsia="zh-CN"/>
              </w:rPr>
              <w:t>资格审查</w:t>
            </w:r>
          </w:p>
        </w:tc>
      </w:tr>
      <w:tr w14:paraId="6D610A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rPr>
          <w:trHeight w:val="585" w:hRule="atLeast"/>
          <w:jc w:val="center"/>
        </w:trPr>
        <w:tc>
          <w:tcPr>
            <w:tcW w:w="332" w:type="pct"/>
            <w:tcBorders>
              <w:bottom w:val="single" w:color="auto" w:sz="4" w:space="0"/>
            </w:tcBorders>
            <w:noWrap w:val="0"/>
            <w:vAlign w:val="center"/>
          </w:tcPr>
          <w:p w14:paraId="41350449">
            <w:pPr>
              <w:keepNext w:val="0"/>
              <w:keepLines w:val="0"/>
              <w:pageBreakBefore w:val="0"/>
              <w:widowControl w:val="0"/>
              <w:kinsoku/>
              <w:wordWrap/>
              <w:overflowPunct/>
              <w:topLinePunct w:val="0"/>
              <w:autoSpaceDE/>
              <w:autoSpaceDN/>
              <w:bidi w:val="0"/>
              <w:adjustRightInd w:val="0"/>
              <w:snapToGrid w:val="0"/>
              <w:spacing w:line="400" w:lineRule="exact"/>
              <w:ind w:right="0"/>
              <w:jc w:val="center"/>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序号</w:t>
            </w:r>
          </w:p>
        </w:tc>
        <w:tc>
          <w:tcPr>
            <w:tcW w:w="681" w:type="pct"/>
            <w:tcBorders>
              <w:bottom w:val="single" w:color="auto" w:sz="4" w:space="0"/>
            </w:tcBorders>
            <w:noWrap w:val="0"/>
            <w:vAlign w:val="center"/>
          </w:tcPr>
          <w:p w14:paraId="5951CDA3">
            <w:pPr>
              <w:pStyle w:val="17"/>
              <w:keepNext w:val="0"/>
              <w:keepLines w:val="0"/>
              <w:pageBreakBefore w:val="0"/>
              <w:widowControl w:val="0"/>
              <w:pBdr>
                <w:bottom w:val="none" w:color="auto" w:sz="0" w:space="0"/>
              </w:pBdr>
              <w:tabs>
                <w:tab w:val="clear" w:pos="4153"/>
                <w:tab w:val="clear" w:pos="8306"/>
              </w:tabs>
              <w:kinsoku/>
              <w:wordWrap/>
              <w:overflowPunct/>
              <w:topLinePunct w:val="0"/>
              <w:autoSpaceDE/>
              <w:autoSpaceDN/>
              <w:bidi w:val="0"/>
              <w:snapToGrid w:val="0"/>
              <w:spacing w:line="400" w:lineRule="exact"/>
              <w:ind w:right="0"/>
              <w:textAlignment w:val="auto"/>
              <w:rPr>
                <w:rFonts w:hint="eastAsia" w:ascii="宋体" w:hAnsi="宋体" w:eastAsia="宋体" w:cs="宋体"/>
                <w:b/>
                <w:bCs/>
                <w:color w:val="auto"/>
                <w:kern w:val="2"/>
                <w:sz w:val="24"/>
                <w:szCs w:val="24"/>
                <w:highlight w:val="none"/>
              </w:rPr>
            </w:pPr>
            <w:r>
              <w:rPr>
                <w:rFonts w:hint="eastAsia" w:ascii="宋体" w:hAnsi="宋体" w:eastAsia="宋体" w:cs="宋体"/>
                <w:b/>
                <w:bCs/>
                <w:color w:val="auto"/>
                <w:kern w:val="2"/>
                <w:sz w:val="24"/>
                <w:szCs w:val="24"/>
                <w:highlight w:val="none"/>
              </w:rPr>
              <w:t>审查指标</w:t>
            </w:r>
          </w:p>
        </w:tc>
        <w:tc>
          <w:tcPr>
            <w:tcW w:w="1858" w:type="pct"/>
            <w:tcBorders>
              <w:bottom w:val="single" w:color="auto" w:sz="4" w:space="0"/>
            </w:tcBorders>
            <w:noWrap w:val="0"/>
            <w:vAlign w:val="center"/>
          </w:tcPr>
          <w:p w14:paraId="5767BD16">
            <w:pPr>
              <w:keepNext w:val="0"/>
              <w:keepLines w:val="0"/>
              <w:pageBreakBefore w:val="0"/>
              <w:widowControl w:val="0"/>
              <w:kinsoku/>
              <w:wordWrap/>
              <w:overflowPunct/>
              <w:topLinePunct w:val="0"/>
              <w:autoSpaceDE/>
              <w:autoSpaceDN/>
              <w:bidi w:val="0"/>
              <w:adjustRightInd w:val="0"/>
              <w:snapToGrid w:val="0"/>
              <w:spacing w:line="400" w:lineRule="exact"/>
              <w:ind w:right="0"/>
              <w:jc w:val="center"/>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审查标准</w:t>
            </w:r>
          </w:p>
        </w:tc>
        <w:tc>
          <w:tcPr>
            <w:tcW w:w="2126" w:type="pct"/>
            <w:tcBorders>
              <w:bottom w:val="single" w:color="auto" w:sz="4" w:space="0"/>
            </w:tcBorders>
            <w:noWrap w:val="0"/>
            <w:vAlign w:val="center"/>
          </w:tcPr>
          <w:p w14:paraId="6E2552D7">
            <w:pPr>
              <w:keepNext w:val="0"/>
              <w:keepLines w:val="0"/>
              <w:pageBreakBefore w:val="0"/>
              <w:widowControl w:val="0"/>
              <w:kinsoku/>
              <w:wordWrap/>
              <w:overflowPunct/>
              <w:topLinePunct w:val="0"/>
              <w:autoSpaceDE/>
              <w:autoSpaceDN/>
              <w:bidi w:val="0"/>
              <w:adjustRightInd w:val="0"/>
              <w:snapToGrid w:val="0"/>
              <w:spacing w:line="400" w:lineRule="exact"/>
              <w:ind w:right="0"/>
              <w:jc w:val="center"/>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格式要求</w:t>
            </w:r>
          </w:p>
        </w:tc>
      </w:tr>
      <w:tr w14:paraId="4F7C7A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rPr>
          <w:trHeight w:val="1835" w:hRule="atLeast"/>
          <w:jc w:val="center"/>
        </w:trPr>
        <w:tc>
          <w:tcPr>
            <w:tcW w:w="332" w:type="pct"/>
            <w:tcBorders>
              <w:bottom w:val="single" w:color="auto" w:sz="4" w:space="0"/>
            </w:tcBorders>
            <w:noWrap w:val="0"/>
            <w:vAlign w:val="center"/>
          </w:tcPr>
          <w:p w14:paraId="2E3D7914">
            <w:pPr>
              <w:keepNext w:val="0"/>
              <w:keepLines w:val="0"/>
              <w:pageBreakBefore w:val="0"/>
              <w:widowControl w:val="0"/>
              <w:kinsoku/>
              <w:wordWrap/>
              <w:overflowPunct/>
              <w:topLinePunct w:val="0"/>
              <w:autoSpaceDE/>
              <w:autoSpaceDN/>
              <w:bidi w:val="0"/>
              <w:adjustRightInd w:val="0"/>
              <w:snapToGrid w:val="0"/>
              <w:spacing w:line="400" w:lineRule="exact"/>
              <w:ind w:right="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p>
        </w:tc>
        <w:tc>
          <w:tcPr>
            <w:tcW w:w="681" w:type="pct"/>
            <w:tcBorders>
              <w:bottom w:val="single" w:color="auto" w:sz="4" w:space="0"/>
            </w:tcBorders>
            <w:noWrap w:val="0"/>
            <w:vAlign w:val="center"/>
          </w:tcPr>
          <w:p w14:paraId="18778087">
            <w:pPr>
              <w:keepNext w:val="0"/>
              <w:keepLines w:val="0"/>
              <w:pageBreakBefore w:val="0"/>
              <w:widowControl w:val="0"/>
              <w:kinsoku/>
              <w:wordWrap/>
              <w:overflowPunct/>
              <w:topLinePunct w:val="0"/>
              <w:autoSpaceDE/>
              <w:autoSpaceDN/>
              <w:bidi w:val="0"/>
              <w:spacing w:line="400" w:lineRule="exact"/>
              <w:ind w:right="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pacing w:val="9"/>
                <w:sz w:val="24"/>
                <w:szCs w:val="24"/>
                <w:highlight w:val="none"/>
              </w:rPr>
              <w:t>营业执照等证明</w:t>
            </w:r>
            <w:r>
              <w:rPr>
                <w:rFonts w:hint="eastAsia" w:ascii="宋体" w:hAnsi="宋体" w:eastAsia="宋体" w:cs="宋体"/>
                <w:color w:val="auto"/>
                <w:spacing w:val="-3"/>
                <w:sz w:val="24"/>
                <w:szCs w:val="24"/>
                <w:highlight w:val="none"/>
              </w:rPr>
              <w:t>文件</w:t>
            </w:r>
          </w:p>
        </w:tc>
        <w:tc>
          <w:tcPr>
            <w:tcW w:w="1858" w:type="pct"/>
            <w:tcBorders>
              <w:bottom w:val="single" w:color="auto" w:sz="4" w:space="0"/>
            </w:tcBorders>
            <w:noWrap w:val="0"/>
            <w:vAlign w:val="center"/>
          </w:tcPr>
          <w:p w14:paraId="6A09B7A0">
            <w:pPr>
              <w:keepNext w:val="0"/>
              <w:keepLines w:val="0"/>
              <w:pageBreakBefore w:val="0"/>
              <w:widowControl w:val="0"/>
              <w:kinsoku/>
              <w:wordWrap/>
              <w:overflowPunct/>
              <w:topLinePunct w:val="0"/>
              <w:autoSpaceDE/>
              <w:autoSpaceDN/>
              <w:bidi w:val="0"/>
              <w:spacing w:line="400" w:lineRule="exact"/>
              <w:ind w:right="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（1）供应商为企业（包括合伙企业）的，应提供有效的营业执照；</w:t>
            </w:r>
          </w:p>
          <w:p w14:paraId="01333C5E">
            <w:pPr>
              <w:keepNext w:val="0"/>
              <w:keepLines w:val="0"/>
              <w:pageBreakBefore w:val="0"/>
              <w:widowControl w:val="0"/>
              <w:kinsoku/>
              <w:wordWrap/>
              <w:overflowPunct/>
              <w:topLinePunct w:val="0"/>
              <w:autoSpaceDE/>
              <w:autoSpaceDN/>
              <w:bidi w:val="0"/>
              <w:spacing w:line="400" w:lineRule="exact"/>
              <w:ind w:right="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（2）供应商为事业单位的，应提供有效的事业单位法人证书；</w:t>
            </w:r>
          </w:p>
          <w:p w14:paraId="246064FC">
            <w:pPr>
              <w:keepNext w:val="0"/>
              <w:keepLines w:val="0"/>
              <w:pageBreakBefore w:val="0"/>
              <w:widowControl w:val="0"/>
              <w:kinsoku/>
              <w:wordWrap/>
              <w:overflowPunct/>
              <w:topLinePunct w:val="0"/>
              <w:autoSpaceDE/>
              <w:autoSpaceDN/>
              <w:bidi w:val="0"/>
              <w:spacing w:line="400" w:lineRule="exact"/>
              <w:ind w:right="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（3）供应商是非企业机构的，应提供有效的执业许可证或登记证书等证明文件；</w:t>
            </w:r>
          </w:p>
          <w:p w14:paraId="2707F9DF">
            <w:pPr>
              <w:keepNext w:val="0"/>
              <w:keepLines w:val="0"/>
              <w:pageBreakBefore w:val="0"/>
              <w:widowControl w:val="0"/>
              <w:kinsoku/>
              <w:wordWrap/>
              <w:overflowPunct/>
              <w:topLinePunct w:val="0"/>
              <w:autoSpaceDE/>
              <w:autoSpaceDN/>
              <w:bidi w:val="0"/>
              <w:spacing w:line="400" w:lineRule="exact"/>
              <w:ind w:right="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（4）供应商是个体工商户的，应提供有效的个体工商户营业执照；</w:t>
            </w:r>
          </w:p>
          <w:p w14:paraId="23BB77D8">
            <w:pPr>
              <w:keepNext w:val="0"/>
              <w:keepLines w:val="0"/>
              <w:pageBreakBefore w:val="0"/>
              <w:widowControl w:val="0"/>
              <w:kinsoku/>
              <w:wordWrap/>
              <w:overflowPunct/>
              <w:topLinePunct w:val="0"/>
              <w:autoSpaceDE/>
              <w:autoSpaceDN/>
              <w:bidi w:val="0"/>
              <w:spacing w:line="400" w:lineRule="exact"/>
              <w:ind w:right="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（5）供应商是自然人的，应提供有效的自然人身份证明。</w:t>
            </w:r>
          </w:p>
        </w:tc>
        <w:tc>
          <w:tcPr>
            <w:tcW w:w="2126" w:type="pct"/>
            <w:noWrap w:val="0"/>
            <w:vAlign w:val="center"/>
          </w:tcPr>
          <w:p w14:paraId="774FDA9D">
            <w:pPr>
              <w:keepNext w:val="0"/>
              <w:keepLines w:val="0"/>
              <w:pageBreakBefore w:val="0"/>
              <w:widowControl w:val="0"/>
              <w:kinsoku/>
              <w:wordWrap/>
              <w:overflowPunct/>
              <w:topLinePunct w:val="0"/>
              <w:autoSpaceDE/>
              <w:autoSpaceDN/>
              <w:bidi w:val="0"/>
              <w:spacing w:line="400" w:lineRule="exact"/>
              <w:ind w:right="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提供材料扫描件或电子证照，应完整的体现出材料或电子证照全部内容。</w:t>
            </w:r>
          </w:p>
        </w:tc>
      </w:tr>
      <w:tr w14:paraId="373A34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rPr>
          <w:trHeight w:val="1136" w:hRule="atLeast"/>
          <w:jc w:val="center"/>
        </w:trPr>
        <w:tc>
          <w:tcPr>
            <w:tcW w:w="332" w:type="pct"/>
            <w:tcBorders>
              <w:bottom w:val="single" w:color="auto" w:sz="4" w:space="0"/>
            </w:tcBorders>
            <w:noWrap w:val="0"/>
            <w:vAlign w:val="center"/>
          </w:tcPr>
          <w:p w14:paraId="05814FCA">
            <w:pPr>
              <w:keepNext w:val="0"/>
              <w:keepLines w:val="0"/>
              <w:pageBreakBefore w:val="0"/>
              <w:widowControl w:val="0"/>
              <w:kinsoku/>
              <w:wordWrap/>
              <w:overflowPunct/>
              <w:topLinePunct w:val="0"/>
              <w:autoSpaceDE/>
              <w:autoSpaceDN/>
              <w:bidi w:val="0"/>
              <w:adjustRightInd w:val="0"/>
              <w:snapToGrid w:val="0"/>
              <w:spacing w:line="400" w:lineRule="exact"/>
              <w:ind w:right="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p>
        </w:tc>
        <w:tc>
          <w:tcPr>
            <w:tcW w:w="681" w:type="pct"/>
            <w:tcBorders>
              <w:bottom w:val="single" w:color="auto" w:sz="4" w:space="0"/>
            </w:tcBorders>
            <w:noWrap w:val="0"/>
            <w:vAlign w:val="center"/>
          </w:tcPr>
          <w:p w14:paraId="379EC679">
            <w:pPr>
              <w:keepNext w:val="0"/>
              <w:keepLines w:val="0"/>
              <w:pageBreakBefore w:val="0"/>
              <w:widowControl w:val="0"/>
              <w:kinsoku/>
              <w:wordWrap/>
              <w:overflowPunct/>
              <w:topLinePunct w:val="0"/>
              <w:autoSpaceDE/>
              <w:autoSpaceDN/>
              <w:bidi w:val="0"/>
              <w:spacing w:line="400" w:lineRule="exact"/>
              <w:ind w:right="0"/>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供应商资格声明书</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资格承诺</w:t>
            </w:r>
          </w:p>
        </w:tc>
        <w:tc>
          <w:tcPr>
            <w:tcW w:w="1858" w:type="pct"/>
            <w:tcBorders>
              <w:bottom w:val="single" w:color="auto" w:sz="4" w:space="0"/>
            </w:tcBorders>
            <w:noWrap w:val="0"/>
            <w:vAlign w:val="center"/>
          </w:tcPr>
          <w:p w14:paraId="0FD190DE">
            <w:pPr>
              <w:keepNext w:val="0"/>
              <w:keepLines w:val="0"/>
              <w:pageBreakBefore w:val="0"/>
              <w:widowControl w:val="0"/>
              <w:kinsoku/>
              <w:wordWrap/>
              <w:overflowPunct/>
              <w:topLinePunct w:val="0"/>
              <w:autoSpaceDE/>
              <w:autoSpaceDN/>
              <w:bidi w:val="0"/>
              <w:spacing w:line="400" w:lineRule="exact"/>
              <w:ind w:right="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提供符合</w:t>
            </w:r>
            <w:r>
              <w:rPr>
                <w:rFonts w:hint="eastAsia" w:ascii="宋体" w:hAnsi="宋体" w:eastAsia="宋体" w:cs="宋体"/>
                <w:color w:val="auto"/>
                <w:sz w:val="24"/>
                <w:szCs w:val="24"/>
                <w:highlight w:val="none"/>
                <w:lang w:eastAsia="zh-CN"/>
              </w:rPr>
              <w:t>采购</w:t>
            </w:r>
            <w:r>
              <w:rPr>
                <w:rFonts w:hint="eastAsia" w:ascii="宋体" w:hAnsi="宋体" w:eastAsia="宋体" w:cs="宋体"/>
                <w:color w:val="auto"/>
                <w:sz w:val="24"/>
                <w:szCs w:val="24"/>
                <w:highlight w:val="none"/>
              </w:rPr>
              <w:t>文件要求的《供应商资格声明书》《无重大违法记录声明函、无不良信用记录承诺函》</w:t>
            </w:r>
          </w:p>
        </w:tc>
        <w:tc>
          <w:tcPr>
            <w:tcW w:w="2126" w:type="pct"/>
            <w:noWrap w:val="0"/>
            <w:vAlign w:val="center"/>
          </w:tcPr>
          <w:p w14:paraId="7CA044F3">
            <w:pPr>
              <w:keepNext w:val="0"/>
              <w:keepLines w:val="0"/>
              <w:pageBreakBefore w:val="0"/>
              <w:widowControl w:val="0"/>
              <w:kinsoku/>
              <w:wordWrap/>
              <w:overflowPunct/>
              <w:topLinePunct w:val="0"/>
              <w:autoSpaceDE/>
              <w:autoSpaceDN/>
              <w:bidi w:val="0"/>
              <w:spacing w:line="400" w:lineRule="exact"/>
              <w:ind w:right="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详见第六章响应文件格式。</w:t>
            </w:r>
          </w:p>
        </w:tc>
      </w:tr>
      <w:tr w14:paraId="45C4FA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rPr>
          <w:jc w:val="center"/>
        </w:trPr>
        <w:tc>
          <w:tcPr>
            <w:tcW w:w="332" w:type="pct"/>
            <w:tcBorders>
              <w:bottom w:val="single" w:color="auto" w:sz="4" w:space="0"/>
            </w:tcBorders>
            <w:noWrap w:val="0"/>
            <w:vAlign w:val="center"/>
          </w:tcPr>
          <w:p w14:paraId="186E5CF0">
            <w:pPr>
              <w:keepNext w:val="0"/>
              <w:keepLines w:val="0"/>
              <w:pageBreakBefore w:val="0"/>
              <w:widowControl w:val="0"/>
              <w:kinsoku/>
              <w:wordWrap/>
              <w:overflowPunct/>
              <w:topLinePunct w:val="0"/>
              <w:autoSpaceDE/>
              <w:autoSpaceDN/>
              <w:bidi w:val="0"/>
              <w:adjustRightInd w:val="0"/>
              <w:snapToGrid w:val="0"/>
              <w:spacing w:line="400" w:lineRule="exact"/>
              <w:ind w:right="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w:t>
            </w:r>
          </w:p>
        </w:tc>
        <w:tc>
          <w:tcPr>
            <w:tcW w:w="681" w:type="pct"/>
            <w:tcBorders>
              <w:bottom w:val="single" w:color="auto" w:sz="4" w:space="0"/>
            </w:tcBorders>
            <w:noWrap w:val="0"/>
            <w:vAlign w:val="center"/>
          </w:tcPr>
          <w:p w14:paraId="6A36A90F">
            <w:pPr>
              <w:keepNext w:val="0"/>
              <w:keepLines w:val="0"/>
              <w:pageBreakBefore w:val="0"/>
              <w:widowControl w:val="0"/>
              <w:kinsoku/>
              <w:wordWrap/>
              <w:overflowPunct/>
              <w:topLinePunct w:val="0"/>
              <w:autoSpaceDE/>
              <w:autoSpaceDN/>
              <w:bidi w:val="0"/>
              <w:spacing w:line="400" w:lineRule="exact"/>
              <w:ind w:right="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供应商信用记录</w:t>
            </w:r>
          </w:p>
        </w:tc>
        <w:tc>
          <w:tcPr>
            <w:tcW w:w="1858" w:type="pct"/>
            <w:tcBorders>
              <w:bottom w:val="single" w:color="auto" w:sz="4" w:space="0"/>
            </w:tcBorders>
            <w:noWrap w:val="0"/>
            <w:vAlign w:val="center"/>
          </w:tcPr>
          <w:p w14:paraId="516AFA70">
            <w:pPr>
              <w:keepNext w:val="0"/>
              <w:keepLines w:val="0"/>
              <w:pageBreakBefore w:val="0"/>
              <w:widowControl w:val="0"/>
              <w:kinsoku/>
              <w:wordWrap/>
              <w:overflowPunct/>
              <w:topLinePunct w:val="0"/>
              <w:autoSpaceDE/>
              <w:autoSpaceDN/>
              <w:bidi w:val="0"/>
              <w:spacing w:line="400" w:lineRule="exact"/>
              <w:ind w:right="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供应商</w:t>
            </w:r>
            <w:r>
              <w:rPr>
                <w:rFonts w:hint="eastAsia" w:ascii="宋体" w:hAnsi="宋体" w:eastAsia="宋体" w:cs="宋体"/>
                <w:color w:val="auto"/>
                <w:sz w:val="24"/>
                <w:szCs w:val="24"/>
                <w:highlight w:val="none"/>
                <w:lang w:val="zh-CN"/>
              </w:rPr>
              <w:t>不得存在</w:t>
            </w:r>
            <w:r>
              <w:rPr>
                <w:rFonts w:hint="eastAsia" w:ascii="宋体" w:hAnsi="宋体" w:eastAsia="宋体" w:cs="宋体"/>
                <w:color w:val="auto"/>
                <w:sz w:val="24"/>
                <w:szCs w:val="24"/>
                <w:highlight w:val="none"/>
              </w:rPr>
              <w:t>供应商</w:t>
            </w:r>
            <w:r>
              <w:rPr>
                <w:rFonts w:hint="eastAsia" w:ascii="宋体" w:hAnsi="宋体" w:eastAsia="宋体" w:cs="宋体"/>
                <w:color w:val="auto"/>
                <w:sz w:val="24"/>
                <w:szCs w:val="24"/>
                <w:highlight w:val="none"/>
                <w:lang w:val="zh-CN"/>
              </w:rPr>
              <w:t>须知正文第1</w:t>
            </w:r>
            <w:r>
              <w:rPr>
                <w:rFonts w:hint="eastAsia" w:ascii="宋体" w:hAnsi="宋体" w:eastAsia="宋体" w:cs="宋体"/>
                <w:color w:val="auto"/>
                <w:sz w:val="24"/>
                <w:szCs w:val="24"/>
                <w:highlight w:val="none"/>
              </w:rPr>
              <w:t>3</w:t>
            </w: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rPr>
              <w:t>条中的不良信用记录情形</w:t>
            </w:r>
          </w:p>
        </w:tc>
        <w:tc>
          <w:tcPr>
            <w:tcW w:w="2126" w:type="pct"/>
            <w:tcBorders>
              <w:bottom w:val="single" w:color="auto" w:sz="4" w:space="0"/>
            </w:tcBorders>
            <w:noWrap w:val="0"/>
            <w:vAlign w:val="center"/>
          </w:tcPr>
          <w:p w14:paraId="0553B974">
            <w:pPr>
              <w:keepNext w:val="0"/>
              <w:keepLines w:val="0"/>
              <w:pageBreakBefore w:val="0"/>
              <w:widowControl w:val="0"/>
              <w:kinsoku/>
              <w:wordWrap/>
              <w:overflowPunct/>
              <w:topLinePunct w:val="0"/>
              <w:autoSpaceDE/>
              <w:autoSpaceDN/>
              <w:bidi w:val="0"/>
              <w:spacing w:line="400" w:lineRule="exact"/>
              <w:ind w:right="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无需提供证明材料。</w:t>
            </w:r>
            <w:r>
              <w:rPr>
                <w:rFonts w:hint="eastAsia" w:ascii="宋体" w:hAnsi="宋体" w:eastAsia="宋体" w:cs="宋体"/>
                <w:color w:val="auto"/>
                <w:sz w:val="24"/>
                <w:szCs w:val="24"/>
                <w:highlight w:val="none"/>
              </w:rPr>
              <w:t>投标截止时间后至评审结束前</w:t>
            </w:r>
            <w:r>
              <w:rPr>
                <w:rFonts w:hint="eastAsia" w:ascii="宋体" w:hAnsi="宋体" w:eastAsia="宋体" w:cs="宋体"/>
                <w:color w:val="auto"/>
                <w:sz w:val="24"/>
                <w:szCs w:val="24"/>
                <w:highlight w:val="none"/>
                <w:lang w:eastAsia="zh-CN"/>
              </w:rPr>
              <w:t>，通过</w:t>
            </w:r>
            <w:r>
              <w:rPr>
                <w:rFonts w:hint="eastAsia" w:ascii="宋体" w:hAnsi="宋体" w:eastAsia="宋体" w:cs="宋体"/>
                <w:color w:val="auto"/>
                <w:sz w:val="24"/>
                <w:szCs w:val="24"/>
                <w:highlight w:val="none"/>
              </w:rPr>
              <w:t>评标系统对</w:t>
            </w:r>
            <w:r>
              <w:rPr>
                <w:rFonts w:hint="eastAsia" w:ascii="宋体" w:hAnsi="宋体" w:eastAsia="宋体" w:cs="宋体"/>
                <w:color w:val="auto"/>
                <w:sz w:val="24"/>
                <w:szCs w:val="24"/>
                <w:highlight w:val="none"/>
                <w:lang w:eastAsia="zh-CN"/>
              </w:rPr>
              <w:t>投标人</w:t>
            </w:r>
            <w:r>
              <w:rPr>
                <w:rFonts w:hint="eastAsia" w:ascii="宋体" w:hAnsi="宋体" w:eastAsia="宋体" w:cs="宋体"/>
                <w:color w:val="auto"/>
                <w:sz w:val="24"/>
                <w:szCs w:val="24"/>
                <w:highlight w:val="none"/>
              </w:rPr>
              <w:t>(含联合体成员)进行交互查询，以评标时</w:t>
            </w:r>
            <w:r>
              <w:rPr>
                <w:rFonts w:hint="eastAsia" w:ascii="宋体" w:hAnsi="宋体" w:eastAsia="宋体" w:cs="宋体"/>
                <w:color w:val="auto"/>
                <w:sz w:val="24"/>
                <w:szCs w:val="24"/>
                <w:highlight w:val="none"/>
                <w:lang w:eastAsia="zh-CN"/>
              </w:rPr>
              <w:t>六安市</w:t>
            </w:r>
            <w:r>
              <w:rPr>
                <w:rFonts w:hint="eastAsia" w:ascii="宋体" w:hAnsi="宋体" w:eastAsia="宋体" w:cs="宋体"/>
                <w:color w:val="auto"/>
                <w:sz w:val="24"/>
                <w:szCs w:val="24"/>
                <w:highlight w:val="none"/>
              </w:rPr>
              <w:t>公共资源交易</w:t>
            </w:r>
            <w:r>
              <w:rPr>
                <w:rFonts w:hint="eastAsia" w:ascii="宋体" w:hAnsi="宋体" w:eastAsia="宋体" w:cs="宋体"/>
                <w:color w:val="auto"/>
                <w:sz w:val="24"/>
                <w:szCs w:val="24"/>
                <w:highlight w:val="none"/>
                <w:lang w:eastAsia="zh-CN"/>
              </w:rPr>
              <w:t>电子</w:t>
            </w:r>
            <w:r>
              <w:rPr>
                <w:rFonts w:hint="eastAsia" w:ascii="宋体" w:hAnsi="宋体" w:eastAsia="宋体" w:cs="宋体"/>
                <w:color w:val="auto"/>
                <w:sz w:val="24"/>
                <w:szCs w:val="24"/>
                <w:highlight w:val="none"/>
              </w:rPr>
              <w:t>评标系统与“信用中国(www.creditchina.gov.cn)”平台实时交互数据为准</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相关查询结果系统自动存档</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eastAsia="zh-CN"/>
              </w:rPr>
              <w:t>如</w:t>
            </w:r>
            <w:r>
              <w:rPr>
                <w:rFonts w:hint="eastAsia" w:ascii="宋体" w:hAnsi="宋体" w:eastAsia="宋体" w:cs="宋体"/>
                <w:color w:val="auto"/>
                <w:sz w:val="24"/>
                <w:szCs w:val="24"/>
                <w:highlight w:val="none"/>
              </w:rPr>
              <w:t>遇系统故障，</w:t>
            </w:r>
            <w:r>
              <w:rPr>
                <w:rFonts w:hint="eastAsia" w:ascii="宋体" w:hAnsi="宋体" w:eastAsia="宋体" w:cs="宋体"/>
                <w:color w:val="auto"/>
                <w:sz w:val="24"/>
                <w:szCs w:val="24"/>
                <w:highlight w:val="none"/>
                <w:lang w:eastAsia="zh-CN"/>
              </w:rPr>
              <w:t>以</w:t>
            </w:r>
            <w:r>
              <w:rPr>
                <w:rFonts w:hint="eastAsia" w:ascii="宋体" w:hAnsi="宋体" w:eastAsia="宋体" w:cs="宋体"/>
                <w:color w:val="auto"/>
                <w:sz w:val="24"/>
                <w:szCs w:val="24"/>
                <w:highlight w:val="none"/>
              </w:rPr>
              <w:t>“信用中国(www.creditchina.gov.cn)”</w:t>
            </w:r>
            <w:r>
              <w:rPr>
                <w:rFonts w:hint="eastAsia" w:ascii="宋体" w:hAnsi="宋体" w:eastAsia="宋体" w:cs="宋体"/>
                <w:color w:val="auto"/>
                <w:sz w:val="24"/>
                <w:szCs w:val="24"/>
                <w:highlight w:val="none"/>
                <w:lang w:eastAsia="zh-CN"/>
              </w:rPr>
              <w:t>网站</w:t>
            </w:r>
            <w:r>
              <w:rPr>
                <w:rFonts w:hint="eastAsia" w:ascii="宋体" w:hAnsi="宋体" w:eastAsia="宋体" w:cs="宋体"/>
                <w:color w:val="auto"/>
                <w:sz w:val="24"/>
                <w:szCs w:val="24"/>
                <w:highlight w:val="none"/>
              </w:rPr>
              <w:t>人工查询为准</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现场对查询结果截图存档</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人工查询仍有故障的，则此项</w:t>
            </w:r>
            <w:r>
              <w:rPr>
                <w:rFonts w:hint="eastAsia" w:ascii="宋体" w:hAnsi="宋体" w:eastAsia="宋体" w:cs="宋体"/>
                <w:color w:val="auto"/>
                <w:sz w:val="24"/>
                <w:szCs w:val="24"/>
                <w:highlight w:val="none"/>
                <w:lang w:eastAsia="zh-CN"/>
              </w:rPr>
              <w:t>评审</w:t>
            </w:r>
            <w:r>
              <w:rPr>
                <w:rFonts w:hint="eastAsia" w:ascii="宋体" w:hAnsi="宋体" w:eastAsia="宋体" w:cs="宋体"/>
                <w:color w:val="auto"/>
                <w:sz w:val="24"/>
                <w:szCs w:val="24"/>
                <w:highlight w:val="none"/>
              </w:rPr>
              <w:t>时不作要求</w:t>
            </w:r>
            <w:r>
              <w:rPr>
                <w:rFonts w:hint="eastAsia" w:ascii="宋体" w:hAnsi="宋体" w:eastAsia="宋体" w:cs="宋体"/>
                <w:color w:val="auto"/>
                <w:sz w:val="24"/>
                <w:szCs w:val="24"/>
                <w:highlight w:val="none"/>
                <w:lang w:eastAsia="zh-CN"/>
              </w:rPr>
              <w:t>，现场</w:t>
            </w:r>
            <w:r>
              <w:rPr>
                <w:rFonts w:hint="eastAsia" w:ascii="宋体" w:hAnsi="宋体" w:eastAsia="宋体" w:cs="宋体"/>
                <w:color w:val="auto"/>
                <w:sz w:val="24"/>
                <w:szCs w:val="24"/>
                <w:highlight w:val="none"/>
              </w:rPr>
              <w:t>对故障页面证据截图存档</w:t>
            </w:r>
            <w:r>
              <w:rPr>
                <w:rFonts w:hint="eastAsia" w:ascii="宋体" w:hAnsi="宋体" w:eastAsia="宋体" w:cs="宋体"/>
                <w:color w:val="auto"/>
                <w:sz w:val="24"/>
                <w:szCs w:val="24"/>
                <w:highlight w:val="none"/>
                <w:lang w:eastAsia="zh-CN"/>
              </w:rPr>
              <w:t>。</w:t>
            </w:r>
          </w:p>
        </w:tc>
      </w:tr>
      <w:tr w14:paraId="093AD8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rPr>
          <w:trHeight w:val="650" w:hRule="atLeast"/>
          <w:jc w:val="center"/>
        </w:trPr>
        <w:tc>
          <w:tcPr>
            <w:tcW w:w="5000" w:type="pct"/>
            <w:gridSpan w:val="4"/>
            <w:noWrap w:val="0"/>
            <w:vAlign w:val="center"/>
          </w:tcPr>
          <w:p w14:paraId="7407B2DB">
            <w:pPr>
              <w:keepNext w:val="0"/>
              <w:keepLines w:val="0"/>
              <w:pageBreakBefore w:val="0"/>
              <w:widowControl w:val="0"/>
              <w:kinsoku/>
              <w:wordWrap/>
              <w:overflowPunct/>
              <w:topLinePunct w:val="0"/>
              <w:autoSpaceDE/>
              <w:autoSpaceDN/>
              <w:bidi w:val="0"/>
              <w:spacing w:line="400" w:lineRule="exact"/>
              <w:ind w:right="0"/>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符合性评审</w:t>
            </w:r>
          </w:p>
        </w:tc>
      </w:tr>
      <w:tr w14:paraId="1C3262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rPr>
          <w:trHeight w:val="500" w:hRule="atLeast"/>
          <w:jc w:val="center"/>
        </w:trPr>
        <w:tc>
          <w:tcPr>
            <w:tcW w:w="332" w:type="pct"/>
            <w:noWrap w:val="0"/>
            <w:vAlign w:val="center"/>
          </w:tcPr>
          <w:p w14:paraId="009932EC">
            <w:pPr>
              <w:keepNext w:val="0"/>
              <w:keepLines w:val="0"/>
              <w:pageBreakBefore w:val="0"/>
              <w:widowControl w:val="0"/>
              <w:kinsoku/>
              <w:wordWrap/>
              <w:overflowPunct/>
              <w:topLinePunct w:val="0"/>
              <w:autoSpaceDE/>
              <w:autoSpaceDN/>
              <w:bidi w:val="0"/>
              <w:adjustRightInd w:val="0"/>
              <w:snapToGrid w:val="0"/>
              <w:spacing w:line="400" w:lineRule="exact"/>
              <w:ind w:right="0" w:rightChars="0"/>
              <w:jc w:val="center"/>
              <w:textAlignment w:val="auto"/>
              <w:rPr>
                <w:rFonts w:hint="eastAsia" w:ascii="宋体" w:hAnsi="宋体" w:eastAsia="宋体" w:cs="宋体"/>
                <w:b/>
                <w:bCs/>
                <w:color w:val="auto"/>
                <w:kern w:val="2"/>
                <w:sz w:val="24"/>
                <w:szCs w:val="24"/>
                <w:highlight w:val="none"/>
                <w:lang w:val="en-US" w:eastAsia="zh-CN" w:bidi="ar-SA"/>
              </w:rPr>
            </w:pPr>
            <w:r>
              <w:rPr>
                <w:rFonts w:hint="eastAsia" w:ascii="宋体" w:hAnsi="宋体" w:eastAsia="宋体" w:cs="宋体"/>
                <w:b/>
                <w:bCs/>
                <w:color w:val="auto"/>
                <w:sz w:val="24"/>
                <w:szCs w:val="24"/>
                <w:highlight w:val="none"/>
              </w:rPr>
              <w:t>序号</w:t>
            </w:r>
          </w:p>
        </w:tc>
        <w:tc>
          <w:tcPr>
            <w:tcW w:w="681" w:type="pct"/>
            <w:noWrap w:val="0"/>
            <w:vAlign w:val="center"/>
          </w:tcPr>
          <w:p w14:paraId="470BECAE">
            <w:pPr>
              <w:pStyle w:val="17"/>
              <w:keepNext w:val="0"/>
              <w:keepLines w:val="0"/>
              <w:pageBreakBefore w:val="0"/>
              <w:widowControl w:val="0"/>
              <w:pBdr>
                <w:bottom w:val="none" w:color="auto" w:sz="0" w:space="0"/>
              </w:pBdr>
              <w:tabs>
                <w:tab w:val="clear" w:pos="4153"/>
                <w:tab w:val="clear" w:pos="8306"/>
              </w:tabs>
              <w:kinsoku/>
              <w:wordWrap/>
              <w:overflowPunct/>
              <w:topLinePunct w:val="0"/>
              <w:autoSpaceDE/>
              <w:autoSpaceDN/>
              <w:bidi w:val="0"/>
              <w:snapToGrid w:val="0"/>
              <w:spacing w:line="400" w:lineRule="exact"/>
              <w:ind w:right="0" w:rightChars="0"/>
              <w:jc w:val="center"/>
              <w:textAlignment w:val="auto"/>
              <w:rPr>
                <w:rFonts w:hint="eastAsia" w:ascii="宋体" w:hAnsi="宋体" w:eastAsia="宋体" w:cs="宋体"/>
                <w:b/>
                <w:bCs/>
                <w:color w:val="auto"/>
                <w:kern w:val="2"/>
                <w:sz w:val="24"/>
                <w:szCs w:val="24"/>
                <w:highlight w:val="none"/>
                <w:lang w:val="en-US" w:eastAsia="zh-CN" w:bidi="ar-SA"/>
              </w:rPr>
            </w:pPr>
            <w:r>
              <w:rPr>
                <w:rFonts w:hint="eastAsia" w:ascii="宋体" w:hAnsi="宋体" w:eastAsia="宋体" w:cs="宋体"/>
                <w:b/>
                <w:bCs/>
                <w:color w:val="auto"/>
                <w:kern w:val="2"/>
                <w:sz w:val="24"/>
                <w:szCs w:val="24"/>
                <w:highlight w:val="none"/>
              </w:rPr>
              <w:t>审查指标</w:t>
            </w:r>
          </w:p>
        </w:tc>
        <w:tc>
          <w:tcPr>
            <w:tcW w:w="1858" w:type="pct"/>
            <w:noWrap w:val="0"/>
            <w:vAlign w:val="center"/>
          </w:tcPr>
          <w:p w14:paraId="3CB27248">
            <w:pPr>
              <w:keepNext w:val="0"/>
              <w:keepLines w:val="0"/>
              <w:pageBreakBefore w:val="0"/>
              <w:widowControl w:val="0"/>
              <w:kinsoku/>
              <w:wordWrap/>
              <w:overflowPunct/>
              <w:topLinePunct w:val="0"/>
              <w:autoSpaceDE/>
              <w:autoSpaceDN/>
              <w:bidi w:val="0"/>
              <w:adjustRightInd w:val="0"/>
              <w:snapToGrid w:val="0"/>
              <w:spacing w:line="400" w:lineRule="exact"/>
              <w:ind w:right="0" w:rightChars="0"/>
              <w:jc w:val="center"/>
              <w:textAlignment w:val="auto"/>
              <w:rPr>
                <w:rFonts w:hint="eastAsia" w:ascii="宋体" w:hAnsi="宋体" w:eastAsia="宋体" w:cs="宋体"/>
                <w:b/>
                <w:bCs/>
                <w:color w:val="auto"/>
                <w:kern w:val="2"/>
                <w:sz w:val="24"/>
                <w:szCs w:val="24"/>
                <w:highlight w:val="none"/>
                <w:lang w:val="en-US" w:eastAsia="zh-CN" w:bidi="ar-SA"/>
              </w:rPr>
            </w:pPr>
            <w:r>
              <w:rPr>
                <w:rFonts w:hint="eastAsia" w:ascii="宋体" w:hAnsi="宋体" w:eastAsia="宋体" w:cs="宋体"/>
                <w:b/>
                <w:bCs/>
                <w:color w:val="auto"/>
                <w:sz w:val="24"/>
                <w:szCs w:val="24"/>
                <w:highlight w:val="none"/>
              </w:rPr>
              <w:t>审查标准</w:t>
            </w:r>
          </w:p>
        </w:tc>
        <w:tc>
          <w:tcPr>
            <w:tcW w:w="2126" w:type="pct"/>
            <w:noWrap w:val="0"/>
            <w:vAlign w:val="center"/>
          </w:tcPr>
          <w:p w14:paraId="79C1A2B4">
            <w:pPr>
              <w:keepNext w:val="0"/>
              <w:keepLines w:val="0"/>
              <w:pageBreakBefore w:val="0"/>
              <w:widowControl w:val="0"/>
              <w:kinsoku/>
              <w:wordWrap/>
              <w:overflowPunct/>
              <w:topLinePunct w:val="0"/>
              <w:autoSpaceDE/>
              <w:autoSpaceDN/>
              <w:bidi w:val="0"/>
              <w:adjustRightInd w:val="0"/>
              <w:snapToGrid w:val="0"/>
              <w:spacing w:line="400" w:lineRule="exact"/>
              <w:ind w:right="0" w:rightChars="0"/>
              <w:jc w:val="center"/>
              <w:textAlignment w:val="auto"/>
              <w:rPr>
                <w:rFonts w:hint="eastAsia" w:ascii="宋体" w:hAnsi="宋体" w:eastAsia="宋体" w:cs="宋体"/>
                <w:b/>
                <w:bCs/>
                <w:color w:val="auto"/>
                <w:kern w:val="2"/>
                <w:sz w:val="24"/>
                <w:szCs w:val="24"/>
                <w:highlight w:val="none"/>
                <w:lang w:val="en-US" w:eastAsia="zh-CN" w:bidi="ar-SA"/>
              </w:rPr>
            </w:pPr>
            <w:r>
              <w:rPr>
                <w:rFonts w:hint="eastAsia" w:ascii="宋体" w:hAnsi="宋体" w:eastAsia="宋体" w:cs="宋体"/>
                <w:b/>
                <w:bCs/>
                <w:color w:val="auto"/>
                <w:sz w:val="24"/>
                <w:szCs w:val="24"/>
                <w:highlight w:val="none"/>
              </w:rPr>
              <w:t>格式要求</w:t>
            </w:r>
          </w:p>
        </w:tc>
      </w:tr>
      <w:tr w14:paraId="40564D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rPr>
          <w:jc w:val="center"/>
        </w:trPr>
        <w:tc>
          <w:tcPr>
            <w:tcW w:w="332" w:type="pct"/>
            <w:noWrap w:val="0"/>
            <w:vAlign w:val="center"/>
          </w:tcPr>
          <w:p w14:paraId="173F8F89">
            <w:pPr>
              <w:keepNext w:val="0"/>
              <w:keepLines w:val="0"/>
              <w:pageBreakBefore w:val="0"/>
              <w:widowControl w:val="0"/>
              <w:kinsoku/>
              <w:wordWrap/>
              <w:overflowPunct/>
              <w:topLinePunct w:val="0"/>
              <w:autoSpaceDE/>
              <w:autoSpaceDN/>
              <w:bidi w:val="0"/>
              <w:adjustRightInd w:val="0"/>
              <w:snapToGrid w:val="0"/>
              <w:spacing w:line="400" w:lineRule="exact"/>
              <w:ind w:right="0"/>
              <w:jc w:val="center"/>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4</w:t>
            </w:r>
          </w:p>
        </w:tc>
        <w:tc>
          <w:tcPr>
            <w:tcW w:w="681" w:type="pct"/>
            <w:noWrap w:val="0"/>
            <w:vAlign w:val="center"/>
          </w:tcPr>
          <w:p w14:paraId="4C2D97EF">
            <w:pPr>
              <w:keepNext w:val="0"/>
              <w:keepLines w:val="0"/>
              <w:pageBreakBefore w:val="0"/>
              <w:widowControl w:val="0"/>
              <w:kinsoku/>
              <w:wordWrap/>
              <w:overflowPunct/>
              <w:topLinePunct w:val="0"/>
              <w:autoSpaceDE/>
              <w:autoSpaceDN/>
              <w:bidi w:val="0"/>
              <w:spacing w:line="400" w:lineRule="exact"/>
              <w:ind w:right="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响应函</w:t>
            </w:r>
          </w:p>
        </w:tc>
        <w:tc>
          <w:tcPr>
            <w:tcW w:w="1858" w:type="pct"/>
            <w:noWrap w:val="0"/>
            <w:vAlign w:val="center"/>
          </w:tcPr>
          <w:p w14:paraId="347C8B9A">
            <w:pPr>
              <w:keepNext w:val="0"/>
              <w:keepLines w:val="0"/>
              <w:pageBreakBefore w:val="0"/>
              <w:widowControl w:val="0"/>
              <w:kinsoku/>
              <w:wordWrap/>
              <w:overflowPunct/>
              <w:topLinePunct w:val="0"/>
              <w:autoSpaceDE/>
              <w:autoSpaceDN/>
              <w:bidi w:val="0"/>
              <w:spacing w:line="400" w:lineRule="exact"/>
              <w:ind w:right="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格式、填写要求符合</w:t>
            </w:r>
            <w:r>
              <w:rPr>
                <w:rFonts w:hint="eastAsia" w:ascii="宋体" w:hAnsi="宋体" w:eastAsia="宋体" w:cs="宋体"/>
                <w:color w:val="auto"/>
                <w:sz w:val="24"/>
                <w:szCs w:val="24"/>
                <w:highlight w:val="none"/>
                <w:lang w:eastAsia="zh-CN"/>
              </w:rPr>
              <w:t>采购</w:t>
            </w:r>
            <w:r>
              <w:rPr>
                <w:rFonts w:hint="eastAsia" w:ascii="宋体" w:hAnsi="宋体" w:eastAsia="宋体" w:cs="宋体"/>
                <w:color w:val="auto"/>
                <w:sz w:val="24"/>
                <w:szCs w:val="24"/>
                <w:highlight w:val="none"/>
              </w:rPr>
              <w:t>文件规定并加盖供应商电子签章</w:t>
            </w:r>
          </w:p>
        </w:tc>
        <w:tc>
          <w:tcPr>
            <w:tcW w:w="2126" w:type="pct"/>
            <w:noWrap w:val="0"/>
            <w:vAlign w:val="center"/>
          </w:tcPr>
          <w:p w14:paraId="65638A7F">
            <w:pPr>
              <w:keepNext w:val="0"/>
              <w:keepLines w:val="0"/>
              <w:pageBreakBefore w:val="0"/>
              <w:widowControl w:val="0"/>
              <w:kinsoku/>
              <w:wordWrap/>
              <w:overflowPunct/>
              <w:topLinePunct w:val="0"/>
              <w:autoSpaceDE/>
              <w:autoSpaceDN/>
              <w:bidi w:val="0"/>
              <w:adjustRightInd w:val="0"/>
              <w:snapToGrid w:val="0"/>
              <w:spacing w:line="400" w:lineRule="exact"/>
              <w:ind w:right="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详见第六章响应文件格式。</w:t>
            </w:r>
          </w:p>
        </w:tc>
      </w:tr>
      <w:tr w14:paraId="2ABC80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rPr>
          <w:jc w:val="center"/>
        </w:trPr>
        <w:tc>
          <w:tcPr>
            <w:tcW w:w="332" w:type="pct"/>
            <w:noWrap w:val="0"/>
            <w:vAlign w:val="center"/>
          </w:tcPr>
          <w:p w14:paraId="3BFF0305">
            <w:pPr>
              <w:keepNext w:val="0"/>
              <w:keepLines w:val="0"/>
              <w:pageBreakBefore w:val="0"/>
              <w:widowControl w:val="0"/>
              <w:kinsoku/>
              <w:wordWrap/>
              <w:overflowPunct/>
              <w:topLinePunct w:val="0"/>
              <w:autoSpaceDE/>
              <w:autoSpaceDN/>
              <w:bidi w:val="0"/>
              <w:adjustRightInd w:val="0"/>
              <w:snapToGrid w:val="0"/>
              <w:spacing w:line="400" w:lineRule="exact"/>
              <w:ind w:right="0"/>
              <w:jc w:val="center"/>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5</w:t>
            </w:r>
          </w:p>
        </w:tc>
        <w:tc>
          <w:tcPr>
            <w:tcW w:w="681" w:type="pct"/>
            <w:noWrap w:val="0"/>
            <w:vAlign w:val="center"/>
          </w:tcPr>
          <w:p w14:paraId="47AA3DEF">
            <w:pPr>
              <w:keepNext w:val="0"/>
              <w:keepLines w:val="0"/>
              <w:pageBreakBefore w:val="0"/>
              <w:widowControl w:val="0"/>
              <w:kinsoku/>
              <w:wordWrap/>
              <w:overflowPunct/>
              <w:topLinePunct w:val="0"/>
              <w:autoSpaceDE/>
              <w:autoSpaceDN/>
              <w:bidi w:val="0"/>
              <w:spacing w:line="400" w:lineRule="exact"/>
              <w:ind w:right="0"/>
              <w:jc w:val="center"/>
              <w:textAlignment w:val="auto"/>
              <w:rPr>
                <w:rFonts w:hint="eastAsia" w:ascii="宋体" w:hAnsi="宋体" w:eastAsia="宋体" w:cs="宋体"/>
                <w:color w:val="auto"/>
                <w:spacing w:val="10"/>
                <w:sz w:val="24"/>
                <w:szCs w:val="24"/>
                <w:highlight w:val="none"/>
              </w:rPr>
            </w:pPr>
            <w:r>
              <w:rPr>
                <w:rFonts w:hint="eastAsia" w:ascii="宋体" w:hAnsi="宋体" w:eastAsia="宋体" w:cs="宋体"/>
                <w:color w:val="auto"/>
                <w:sz w:val="24"/>
                <w:szCs w:val="24"/>
                <w:highlight w:val="none"/>
              </w:rPr>
              <w:t>授权书</w:t>
            </w:r>
          </w:p>
        </w:tc>
        <w:tc>
          <w:tcPr>
            <w:tcW w:w="1858" w:type="pct"/>
            <w:noWrap w:val="0"/>
            <w:vAlign w:val="center"/>
          </w:tcPr>
          <w:p w14:paraId="5059A4DC">
            <w:pPr>
              <w:keepNext w:val="0"/>
              <w:keepLines w:val="0"/>
              <w:pageBreakBefore w:val="0"/>
              <w:widowControl w:val="0"/>
              <w:kinsoku/>
              <w:wordWrap/>
              <w:overflowPunct/>
              <w:topLinePunct w:val="0"/>
              <w:autoSpaceDE/>
              <w:autoSpaceDN/>
              <w:bidi w:val="0"/>
              <w:spacing w:line="400" w:lineRule="exact"/>
              <w:ind w:right="0"/>
              <w:jc w:val="both"/>
              <w:textAlignment w:val="auto"/>
              <w:rPr>
                <w:rFonts w:hint="eastAsia" w:ascii="宋体" w:hAnsi="宋体" w:eastAsia="宋体" w:cs="宋体"/>
                <w:color w:val="auto"/>
                <w:spacing w:val="10"/>
                <w:sz w:val="24"/>
                <w:szCs w:val="24"/>
                <w:highlight w:val="none"/>
              </w:rPr>
            </w:pPr>
            <w:r>
              <w:rPr>
                <w:rFonts w:hint="eastAsia" w:ascii="宋体" w:hAnsi="宋体" w:eastAsia="宋体" w:cs="宋体"/>
                <w:color w:val="auto"/>
                <w:sz w:val="24"/>
                <w:szCs w:val="24"/>
                <w:highlight w:val="none"/>
              </w:rPr>
              <w:t>格式、填写要求符合</w:t>
            </w:r>
            <w:r>
              <w:rPr>
                <w:rFonts w:hint="eastAsia" w:ascii="宋体" w:hAnsi="宋体" w:eastAsia="宋体" w:cs="宋体"/>
                <w:color w:val="auto"/>
                <w:spacing w:val="10"/>
                <w:sz w:val="24"/>
                <w:szCs w:val="24"/>
                <w:highlight w:val="none"/>
                <w:lang w:eastAsia="zh-CN"/>
              </w:rPr>
              <w:t>采购</w:t>
            </w:r>
            <w:r>
              <w:rPr>
                <w:rFonts w:hint="eastAsia" w:ascii="宋体" w:hAnsi="宋体" w:eastAsia="宋体" w:cs="宋体"/>
                <w:color w:val="auto"/>
                <w:sz w:val="24"/>
                <w:szCs w:val="24"/>
                <w:highlight w:val="none"/>
              </w:rPr>
              <w:t>文件规定并加盖供应商电子签章</w:t>
            </w:r>
          </w:p>
        </w:tc>
        <w:tc>
          <w:tcPr>
            <w:tcW w:w="2126" w:type="pct"/>
            <w:noWrap w:val="0"/>
            <w:vAlign w:val="center"/>
          </w:tcPr>
          <w:p w14:paraId="5BD7F537">
            <w:pPr>
              <w:keepNext w:val="0"/>
              <w:keepLines w:val="0"/>
              <w:pageBreakBefore w:val="0"/>
              <w:widowControl w:val="0"/>
              <w:kinsoku/>
              <w:wordWrap/>
              <w:overflowPunct/>
              <w:topLinePunct w:val="0"/>
              <w:autoSpaceDE/>
              <w:autoSpaceDN/>
              <w:bidi w:val="0"/>
              <w:adjustRightInd w:val="0"/>
              <w:snapToGrid w:val="0"/>
              <w:spacing w:line="400" w:lineRule="exact"/>
              <w:ind w:right="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法定代表人参加</w:t>
            </w:r>
            <w:r>
              <w:rPr>
                <w:rFonts w:hint="eastAsia" w:ascii="宋体" w:hAnsi="宋体" w:eastAsia="宋体" w:cs="宋体"/>
                <w:color w:val="auto"/>
                <w:sz w:val="24"/>
                <w:szCs w:val="24"/>
                <w:highlight w:val="none"/>
                <w:lang w:eastAsia="zh-CN"/>
              </w:rPr>
              <w:t>采购</w:t>
            </w:r>
            <w:r>
              <w:rPr>
                <w:rFonts w:hint="eastAsia" w:ascii="宋体" w:hAnsi="宋体" w:eastAsia="宋体" w:cs="宋体"/>
                <w:color w:val="auto"/>
                <w:sz w:val="24"/>
                <w:szCs w:val="24"/>
                <w:highlight w:val="none"/>
              </w:rPr>
              <w:t>的无需此件，提供身份证明即可。详见第六章响应文件格式。</w:t>
            </w:r>
          </w:p>
        </w:tc>
      </w:tr>
      <w:tr w14:paraId="5E4D53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rPr>
          <w:jc w:val="center"/>
        </w:trPr>
        <w:tc>
          <w:tcPr>
            <w:tcW w:w="332" w:type="pct"/>
            <w:noWrap w:val="0"/>
            <w:vAlign w:val="center"/>
          </w:tcPr>
          <w:p w14:paraId="5D3D9F62">
            <w:pPr>
              <w:keepNext w:val="0"/>
              <w:keepLines w:val="0"/>
              <w:pageBreakBefore w:val="0"/>
              <w:widowControl w:val="0"/>
              <w:kinsoku/>
              <w:wordWrap/>
              <w:overflowPunct/>
              <w:topLinePunct w:val="0"/>
              <w:autoSpaceDE/>
              <w:autoSpaceDN/>
              <w:bidi w:val="0"/>
              <w:adjustRightInd w:val="0"/>
              <w:snapToGrid w:val="0"/>
              <w:spacing w:line="400" w:lineRule="exact"/>
              <w:ind w:right="0"/>
              <w:jc w:val="center"/>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6</w:t>
            </w:r>
          </w:p>
        </w:tc>
        <w:tc>
          <w:tcPr>
            <w:tcW w:w="681" w:type="pct"/>
            <w:noWrap w:val="0"/>
            <w:vAlign w:val="center"/>
          </w:tcPr>
          <w:p w14:paraId="2ABDA042">
            <w:pPr>
              <w:keepNext w:val="0"/>
              <w:keepLines w:val="0"/>
              <w:pageBreakBefore w:val="0"/>
              <w:widowControl w:val="0"/>
              <w:kinsoku/>
              <w:wordWrap/>
              <w:overflowPunct/>
              <w:topLinePunct w:val="0"/>
              <w:autoSpaceDE/>
              <w:autoSpaceDN/>
              <w:bidi w:val="0"/>
              <w:spacing w:line="400" w:lineRule="exact"/>
              <w:ind w:right="0"/>
              <w:jc w:val="center"/>
              <w:textAlignment w:val="auto"/>
              <w:rPr>
                <w:rFonts w:hint="eastAsia" w:ascii="宋体" w:hAnsi="宋体" w:eastAsia="宋体" w:cs="宋体"/>
                <w:color w:val="auto"/>
                <w:spacing w:val="10"/>
                <w:sz w:val="24"/>
                <w:szCs w:val="24"/>
                <w:highlight w:val="none"/>
              </w:rPr>
            </w:pPr>
            <w:r>
              <w:rPr>
                <w:rFonts w:hint="eastAsia" w:ascii="宋体" w:hAnsi="宋体" w:eastAsia="宋体" w:cs="宋体"/>
                <w:color w:val="auto"/>
                <w:sz w:val="24"/>
                <w:szCs w:val="24"/>
                <w:highlight w:val="none"/>
              </w:rPr>
              <w:t>报价</w:t>
            </w:r>
          </w:p>
        </w:tc>
        <w:tc>
          <w:tcPr>
            <w:tcW w:w="1858" w:type="pct"/>
            <w:noWrap w:val="0"/>
            <w:vAlign w:val="center"/>
          </w:tcPr>
          <w:p w14:paraId="6A2CD082">
            <w:pPr>
              <w:keepNext w:val="0"/>
              <w:keepLines w:val="0"/>
              <w:pageBreakBefore w:val="0"/>
              <w:widowControl w:val="0"/>
              <w:kinsoku/>
              <w:wordWrap/>
              <w:overflowPunct/>
              <w:topLinePunct w:val="0"/>
              <w:autoSpaceDE/>
              <w:autoSpaceDN/>
              <w:bidi w:val="0"/>
              <w:spacing w:line="400" w:lineRule="exact"/>
              <w:ind w:right="0"/>
              <w:jc w:val="both"/>
              <w:textAlignment w:val="auto"/>
              <w:rPr>
                <w:rFonts w:hint="eastAsia" w:ascii="宋体" w:hAnsi="宋体" w:eastAsia="宋体" w:cs="宋体"/>
                <w:color w:val="auto"/>
                <w:spacing w:val="10"/>
                <w:sz w:val="24"/>
                <w:szCs w:val="24"/>
                <w:highlight w:val="none"/>
              </w:rPr>
            </w:pPr>
            <w:r>
              <w:rPr>
                <w:rFonts w:hint="eastAsia" w:ascii="宋体" w:hAnsi="宋体" w:eastAsia="宋体" w:cs="宋体"/>
                <w:color w:val="auto"/>
                <w:sz w:val="24"/>
                <w:szCs w:val="24"/>
                <w:highlight w:val="none"/>
              </w:rPr>
              <w:t>符合</w:t>
            </w:r>
            <w:r>
              <w:rPr>
                <w:rFonts w:hint="eastAsia" w:ascii="宋体" w:hAnsi="宋体" w:eastAsia="宋体" w:cs="宋体"/>
                <w:color w:val="auto"/>
                <w:spacing w:val="10"/>
                <w:sz w:val="24"/>
                <w:szCs w:val="24"/>
                <w:highlight w:val="none"/>
                <w:lang w:eastAsia="zh-CN"/>
              </w:rPr>
              <w:t>采购</w:t>
            </w:r>
            <w:r>
              <w:rPr>
                <w:rFonts w:hint="eastAsia" w:ascii="宋体" w:hAnsi="宋体" w:eastAsia="宋体" w:cs="宋体"/>
                <w:color w:val="auto"/>
                <w:sz w:val="24"/>
                <w:szCs w:val="24"/>
                <w:highlight w:val="none"/>
              </w:rPr>
              <w:t>文件供应商须知正文第9条要求</w:t>
            </w:r>
          </w:p>
        </w:tc>
        <w:tc>
          <w:tcPr>
            <w:tcW w:w="2126" w:type="pct"/>
            <w:noWrap w:val="0"/>
            <w:vAlign w:val="center"/>
          </w:tcPr>
          <w:p w14:paraId="3E7B2F97">
            <w:pPr>
              <w:keepNext w:val="0"/>
              <w:keepLines w:val="0"/>
              <w:pageBreakBefore w:val="0"/>
              <w:widowControl w:val="0"/>
              <w:kinsoku/>
              <w:wordWrap/>
              <w:overflowPunct/>
              <w:topLinePunct w:val="0"/>
              <w:autoSpaceDE/>
              <w:autoSpaceDN/>
              <w:bidi w:val="0"/>
              <w:adjustRightInd w:val="0"/>
              <w:snapToGrid w:val="0"/>
              <w:spacing w:line="400" w:lineRule="exact"/>
              <w:ind w:right="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详见第六章响应文件格式。</w:t>
            </w:r>
          </w:p>
        </w:tc>
      </w:tr>
      <w:tr w14:paraId="63F143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rPr>
          <w:jc w:val="center"/>
        </w:trPr>
        <w:tc>
          <w:tcPr>
            <w:tcW w:w="332" w:type="pct"/>
            <w:noWrap w:val="0"/>
            <w:vAlign w:val="center"/>
          </w:tcPr>
          <w:p w14:paraId="077F2925">
            <w:pPr>
              <w:keepNext w:val="0"/>
              <w:keepLines w:val="0"/>
              <w:pageBreakBefore w:val="0"/>
              <w:widowControl w:val="0"/>
              <w:kinsoku/>
              <w:wordWrap/>
              <w:overflowPunct/>
              <w:topLinePunct w:val="0"/>
              <w:autoSpaceDE/>
              <w:autoSpaceDN/>
              <w:bidi w:val="0"/>
              <w:adjustRightInd w:val="0"/>
              <w:snapToGrid w:val="0"/>
              <w:spacing w:line="400" w:lineRule="exact"/>
              <w:ind w:right="0"/>
              <w:jc w:val="center"/>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7</w:t>
            </w:r>
          </w:p>
        </w:tc>
        <w:tc>
          <w:tcPr>
            <w:tcW w:w="681" w:type="pct"/>
            <w:noWrap w:val="0"/>
            <w:vAlign w:val="center"/>
          </w:tcPr>
          <w:p w14:paraId="48E8A6D9">
            <w:pPr>
              <w:keepNext w:val="0"/>
              <w:keepLines w:val="0"/>
              <w:pageBreakBefore w:val="0"/>
              <w:widowControl w:val="0"/>
              <w:kinsoku/>
              <w:wordWrap/>
              <w:overflowPunct/>
              <w:topLinePunct w:val="0"/>
              <w:autoSpaceDE/>
              <w:autoSpaceDN/>
              <w:bidi w:val="0"/>
              <w:spacing w:line="400" w:lineRule="exact"/>
              <w:ind w:right="0"/>
              <w:jc w:val="center"/>
              <w:textAlignment w:val="auto"/>
              <w:rPr>
                <w:rFonts w:hint="eastAsia" w:ascii="宋体" w:hAnsi="宋体" w:eastAsia="宋体" w:cs="宋体"/>
                <w:color w:val="auto"/>
                <w:spacing w:val="10"/>
                <w:sz w:val="24"/>
                <w:szCs w:val="24"/>
                <w:highlight w:val="none"/>
              </w:rPr>
            </w:pPr>
            <w:r>
              <w:rPr>
                <w:rFonts w:hint="eastAsia" w:ascii="宋体" w:hAnsi="宋体" w:eastAsia="宋体" w:cs="宋体"/>
                <w:color w:val="auto"/>
                <w:sz w:val="24"/>
                <w:szCs w:val="24"/>
                <w:highlight w:val="none"/>
              </w:rPr>
              <w:t>商务响应情况</w:t>
            </w:r>
          </w:p>
        </w:tc>
        <w:tc>
          <w:tcPr>
            <w:tcW w:w="1858" w:type="pct"/>
            <w:noWrap w:val="0"/>
            <w:vAlign w:val="center"/>
          </w:tcPr>
          <w:p w14:paraId="5F9C3F35">
            <w:pPr>
              <w:keepNext w:val="0"/>
              <w:keepLines w:val="0"/>
              <w:pageBreakBefore w:val="0"/>
              <w:widowControl w:val="0"/>
              <w:kinsoku/>
              <w:wordWrap/>
              <w:overflowPunct/>
              <w:topLinePunct w:val="0"/>
              <w:autoSpaceDE/>
              <w:autoSpaceDN/>
              <w:bidi w:val="0"/>
              <w:spacing w:line="400" w:lineRule="exact"/>
              <w:ind w:right="0"/>
              <w:jc w:val="both"/>
              <w:textAlignment w:val="auto"/>
              <w:rPr>
                <w:rFonts w:hint="eastAsia" w:ascii="宋体" w:hAnsi="宋体" w:eastAsia="宋体" w:cs="宋体"/>
                <w:color w:val="auto"/>
                <w:spacing w:val="10"/>
                <w:sz w:val="24"/>
                <w:szCs w:val="24"/>
                <w:highlight w:val="none"/>
              </w:rPr>
            </w:pPr>
            <w:r>
              <w:rPr>
                <w:rFonts w:hint="eastAsia" w:ascii="宋体" w:hAnsi="宋体" w:eastAsia="宋体" w:cs="宋体"/>
                <w:color w:val="auto"/>
                <w:sz w:val="24"/>
                <w:szCs w:val="24"/>
                <w:highlight w:val="none"/>
              </w:rPr>
              <w:t>符合</w:t>
            </w:r>
            <w:r>
              <w:rPr>
                <w:rFonts w:hint="eastAsia" w:ascii="宋体" w:hAnsi="宋体" w:eastAsia="宋体" w:cs="宋体"/>
                <w:color w:val="auto"/>
                <w:spacing w:val="10"/>
                <w:sz w:val="24"/>
                <w:szCs w:val="24"/>
                <w:highlight w:val="none"/>
                <w:lang w:eastAsia="zh-CN"/>
              </w:rPr>
              <w:t>采购</w:t>
            </w:r>
            <w:r>
              <w:rPr>
                <w:rFonts w:hint="eastAsia" w:ascii="宋体" w:hAnsi="宋体" w:eastAsia="宋体" w:cs="宋体"/>
                <w:color w:val="auto"/>
                <w:sz w:val="24"/>
                <w:szCs w:val="24"/>
                <w:highlight w:val="none"/>
              </w:rPr>
              <w:t>文件采购需求中对付款方式、</w:t>
            </w:r>
            <w:r>
              <w:rPr>
                <w:rFonts w:hint="eastAsia" w:ascii="宋体" w:hAnsi="宋体" w:eastAsia="宋体" w:cs="宋体"/>
                <w:color w:val="auto"/>
                <w:sz w:val="24"/>
                <w:szCs w:val="24"/>
                <w:highlight w:val="none"/>
                <w:lang w:val="en-US" w:eastAsia="zh-CN"/>
              </w:rPr>
              <w:t>服务</w:t>
            </w:r>
            <w:r>
              <w:rPr>
                <w:rFonts w:hint="eastAsia" w:ascii="宋体" w:hAnsi="宋体" w:eastAsia="宋体" w:cs="宋体"/>
                <w:color w:val="auto"/>
                <w:sz w:val="24"/>
                <w:szCs w:val="24"/>
                <w:highlight w:val="none"/>
              </w:rPr>
              <w:t>期限、</w:t>
            </w:r>
            <w:r>
              <w:rPr>
                <w:rFonts w:hint="eastAsia" w:ascii="宋体" w:hAnsi="宋体" w:eastAsia="宋体" w:cs="宋体"/>
                <w:color w:val="auto"/>
                <w:sz w:val="24"/>
                <w:szCs w:val="24"/>
                <w:highlight w:val="none"/>
                <w:lang w:val="en-US" w:eastAsia="zh-CN"/>
              </w:rPr>
              <w:t>服务</w:t>
            </w:r>
            <w:r>
              <w:rPr>
                <w:rFonts w:hint="eastAsia" w:ascii="宋体" w:hAnsi="宋体" w:eastAsia="宋体" w:cs="宋体"/>
                <w:color w:val="auto"/>
                <w:sz w:val="24"/>
                <w:szCs w:val="24"/>
                <w:highlight w:val="none"/>
              </w:rPr>
              <w:t>地点等实质性要求</w:t>
            </w:r>
          </w:p>
        </w:tc>
        <w:tc>
          <w:tcPr>
            <w:tcW w:w="2126" w:type="pct"/>
            <w:noWrap w:val="0"/>
            <w:vAlign w:val="center"/>
          </w:tcPr>
          <w:p w14:paraId="7DA239C5">
            <w:pPr>
              <w:keepNext w:val="0"/>
              <w:keepLines w:val="0"/>
              <w:pageBreakBefore w:val="0"/>
              <w:widowControl w:val="0"/>
              <w:kinsoku/>
              <w:wordWrap/>
              <w:overflowPunct/>
              <w:topLinePunct w:val="0"/>
              <w:autoSpaceDE/>
              <w:autoSpaceDN/>
              <w:bidi w:val="0"/>
              <w:adjustRightInd w:val="0"/>
              <w:snapToGrid w:val="0"/>
              <w:spacing w:line="400" w:lineRule="exact"/>
              <w:ind w:right="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详见第六章响应文件格式。</w:t>
            </w:r>
          </w:p>
        </w:tc>
      </w:tr>
      <w:tr w14:paraId="46AFFC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rPr>
          <w:trHeight w:val="833" w:hRule="atLeast"/>
          <w:jc w:val="center"/>
        </w:trPr>
        <w:tc>
          <w:tcPr>
            <w:tcW w:w="332" w:type="pct"/>
            <w:noWrap w:val="0"/>
            <w:vAlign w:val="center"/>
          </w:tcPr>
          <w:p w14:paraId="76300801">
            <w:pPr>
              <w:keepNext w:val="0"/>
              <w:keepLines w:val="0"/>
              <w:pageBreakBefore w:val="0"/>
              <w:widowControl w:val="0"/>
              <w:kinsoku/>
              <w:wordWrap/>
              <w:overflowPunct/>
              <w:topLinePunct w:val="0"/>
              <w:autoSpaceDE/>
              <w:autoSpaceDN/>
              <w:bidi w:val="0"/>
              <w:adjustRightInd w:val="0"/>
              <w:snapToGrid w:val="0"/>
              <w:spacing w:line="400" w:lineRule="exact"/>
              <w:ind w:right="0"/>
              <w:jc w:val="center"/>
              <w:textAlignment w:val="auto"/>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8</w:t>
            </w:r>
          </w:p>
        </w:tc>
        <w:tc>
          <w:tcPr>
            <w:tcW w:w="681" w:type="pct"/>
            <w:noWrap w:val="0"/>
            <w:vAlign w:val="center"/>
          </w:tcPr>
          <w:p w14:paraId="0C1522E4">
            <w:pPr>
              <w:keepNext w:val="0"/>
              <w:keepLines w:val="0"/>
              <w:pageBreakBefore w:val="0"/>
              <w:widowControl w:val="0"/>
              <w:kinsoku/>
              <w:wordWrap/>
              <w:overflowPunct/>
              <w:topLinePunct w:val="0"/>
              <w:autoSpaceDE/>
              <w:autoSpaceDN/>
              <w:bidi w:val="0"/>
              <w:spacing w:line="400" w:lineRule="exact"/>
              <w:ind w:right="0"/>
              <w:jc w:val="center"/>
              <w:textAlignment w:val="auto"/>
              <w:outlineLvl w:val="2"/>
              <w:rPr>
                <w:rFonts w:hint="eastAsia" w:ascii="宋体" w:hAnsi="宋体" w:eastAsia="宋体" w:cs="宋体"/>
                <w:color w:val="auto"/>
                <w:spacing w:val="10"/>
                <w:sz w:val="24"/>
                <w:szCs w:val="24"/>
                <w:highlight w:val="none"/>
              </w:rPr>
            </w:pPr>
            <w:r>
              <w:rPr>
                <w:rFonts w:hint="eastAsia" w:ascii="宋体" w:hAnsi="宋体" w:eastAsia="宋体" w:cs="宋体"/>
                <w:color w:val="auto"/>
                <w:sz w:val="24"/>
                <w:szCs w:val="24"/>
                <w:highlight w:val="none"/>
              </w:rPr>
              <w:t>技术响应情况</w:t>
            </w:r>
          </w:p>
        </w:tc>
        <w:tc>
          <w:tcPr>
            <w:tcW w:w="1858" w:type="pct"/>
            <w:noWrap w:val="0"/>
            <w:vAlign w:val="center"/>
          </w:tcPr>
          <w:p w14:paraId="2758BD7B">
            <w:pPr>
              <w:keepNext w:val="0"/>
              <w:keepLines w:val="0"/>
              <w:pageBreakBefore w:val="0"/>
              <w:widowControl w:val="0"/>
              <w:kinsoku/>
              <w:wordWrap/>
              <w:overflowPunct/>
              <w:topLinePunct w:val="0"/>
              <w:autoSpaceDE/>
              <w:autoSpaceDN/>
              <w:bidi w:val="0"/>
              <w:spacing w:line="400" w:lineRule="exact"/>
              <w:ind w:right="0"/>
              <w:jc w:val="both"/>
              <w:textAlignment w:val="auto"/>
              <w:rPr>
                <w:rFonts w:hint="eastAsia" w:ascii="宋体" w:hAnsi="宋体" w:eastAsia="宋体" w:cs="宋体"/>
                <w:color w:val="auto"/>
                <w:spacing w:val="10"/>
                <w:sz w:val="24"/>
                <w:szCs w:val="24"/>
                <w:highlight w:val="none"/>
              </w:rPr>
            </w:pPr>
            <w:r>
              <w:rPr>
                <w:rFonts w:hint="eastAsia" w:ascii="宋体" w:hAnsi="宋体" w:eastAsia="宋体" w:cs="宋体"/>
                <w:color w:val="auto"/>
                <w:spacing w:val="10"/>
                <w:sz w:val="24"/>
                <w:szCs w:val="24"/>
                <w:highlight w:val="none"/>
              </w:rPr>
              <w:t>符合</w:t>
            </w:r>
            <w:r>
              <w:rPr>
                <w:rFonts w:hint="eastAsia" w:ascii="宋体" w:hAnsi="宋体" w:eastAsia="宋体" w:cs="宋体"/>
                <w:color w:val="auto"/>
                <w:spacing w:val="10"/>
                <w:sz w:val="24"/>
                <w:szCs w:val="24"/>
                <w:highlight w:val="none"/>
                <w:lang w:val="en-US" w:eastAsia="zh-CN"/>
              </w:rPr>
              <w:t>采购</w:t>
            </w:r>
            <w:r>
              <w:rPr>
                <w:rFonts w:hint="eastAsia" w:ascii="宋体" w:hAnsi="宋体" w:eastAsia="宋体" w:cs="宋体"/>
                <w:color w:val="auto"/>
                <w:spacing w:val="10"/>
                <w:sz w:val="24"/>
                <w:szCs w:val="24"/>
                <w:highlight w:val="none"/>
              </w:rPr>
              <w:t>文件采购需求中</w:t>
            </w:r>
            <w:r>
              <w:rPr>
                <w:rFonts w:hint="eastAsia" w:ascii="宋体" w:hAnsi="宋体" w:eastAsia="宋体" w:cs="宋体"/>
                <w:color w:val="auto"/>
                <w:spacing w:val="10"/>
                <w:sz w:val="24"/>
                <w:szCs w:val="24"/>
                <w:highlight w:val="none"/>
                <w:lang w:val="en-US" w:eastAsia="zh-CN"/>
              </w:rPr>
              <w:t>实质性响应技术参数</w:t>
            </w:r>
            <w:r>
              <w:rPr>
                <w:rFonts w:hint="eastAsia" w:ascii="宋体" w:hAnsi="宋体" w:eastAsia="宋体" w:cs="宋体"/>
                <w:color w:val="auto"/>
                <w:spacing w:val="10"/>
                <w:sz w:val="24"/>
                <w:szCs w:val="24"/>
                <w:highlight w:val="none"/>
              </w:rPr>
              <w:t>要求</w:t>
            </w:r>
          </w:p>
        </w:tc>
        <w:tc>
          <w:tcPr>
            <w:tcW w:w="2126" w:type="pct"/>
            <w:noWrap w:val="0"/>
            <w:vAlign w:val="center"/>
          </w:tcPr>
          <w:p w14:paraId="6079A6F5">
            <w:pPr>
              <w:keepNext w:val="0"/>
              <w:keepLines w:val="0"/>
              <w:pageBreakBefore w:val="0"/>
              <w:widowControl w:val="0"/>
              <w:kinsoku/>
              <w:wordWrap/>
              <w:overflowPunct/>
              <w:topLinePunct w:val="0"/>
              <w:autoSpaceDE/>
              <w:autoSpaceDN/>
              <w:bidi w:val="0"/>
              <w:adjustRightInd w:val="0"/>
              <w:snapToGrid w:val="0"/>
              <w:spacing w:line="400" w:lineRule="exact"/>
              <w:ind w:right="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详见第六章响应文件格式。</w:t>
            </w:r>
          </w:p>
        </w:tc>
      </w:tr>
      <w:tr w14:paraId="42D721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rPr>
          <w:jc w:val="center"/>
        </w:trPr>
        <w:tc>
          <w:tcPr>
            <w:tcW w:w="332" w:type="pct"/>
            <w:noWrap w:val="0"/>
            <w:vAlign w:val="center"/>
          </w:tcPr>
          <w:p w14:paraId="762F30A1">
            <w:pPr>
              <w:keepNext w:val="0"/>
              <w:keepLines w:val="0"/>
              <w:pageBreakBefore w:val="0"/>
              <w:widowControl w:val="0"/>
              <w:kinsoku/>
              <w:wordWrap/>
              <w:overflowPunct/>
              <w:topLinePunct w:val="0"/>
              <w:autoSpaceDE/>
              <w:autoSpaceDN/>
              <w:bidi w:val="0"/>
              <w:adjustRightInd w:val="0"/>
              <w:snapToGrid w:val="0"/>
              <w:spacing w:line="400" w:lineRule="exact"/>
              <w:ind w:right="0"/>
              <w:jc w:val="center"/>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9</w:t>
            </w:r>
          </w:p>
        </w:tc>
        <w:tc>
          <w:tcPr>
            <w:tcW w:w="681" w:type="pct"/>
            <w:noWrap w:val="0"/>
            <w:vAlign w:val="center"/>
          </w:tcPr>
          <w:p w14:paraId="302EC136">
            <w:pPr>
              <w:keepNext w:val="0"/>
              <w:keepLines w:val="0"/>
              <w:pageBreakBefore w:val="0"/>
              <w:widowControl w:val="0"/>
              <w:kinsoku/>
              <w:wordWrap/>
              <w:overflowPunct/>
              <w:topLinePunct w:val="0"/>
              <w:autoSpaceDE/>
              <w:autoSpaceDN/>
              <w:bidi w:val="0"/>
              <w:spacing w:line="400" w:lineRule="exact"/>
              <w:ind w:right="0"/>
              <w:jc w:val="center"/>
              <w:textAlignment w:val="auto"/>
              <w:rPr>
                <w:rFonts w:hint="eastAsia" w:ascii="宋体" w:hAnsi="宋体" w:eastAsia="宋体" w:cs="宋体"/>
                <w:color w:val="auto"/>
                <w:spacing w:val="10"/>
                <w:sz w:val="24"/>
                <w:szCs w:val="24"/>
                <w:highlight w:val="none"/>
              </w:rPr>
            </w:pPr>
            <w:r>
              <w:rPr>
                <w:rFonts w:hint="eastAsia" w:ascii="宋体" w:hAnsi="宋体" w:eastAsia="宋体" w:cs="宋体"/>
                <w:color w:val="auto"/>
                <w:sz w:val="24"/>
                <w:szCs w:val="24"/>
                <w:highlight w:val="none"/>
              </w:rPr>
              <w:t>其他要求</w:t>
            </w:r>
          </w:p>
        </w:tc>
        <w:tc>
          <w:tcPr>
            <w:tcW w:w="1858" w:type="pct"/>
            <w:noWrap w:val="0"/>
            <w:vAlign w:val="center"/>
          </w:tcPr>
          <w:p w14:paraId="052BE740">
            <w:pPr>
              <w:keepNext w:val="0"/>
              <w:keepLines w:val="0"/>
              <w:pageBreakBefore w:val="0"/>
              <w:widowControl w:val="0"/>
              <w:kinsoku/>
              <w:wordWrap/>
              <w:overflowPunct/>
              <w:topLinePunct w:val="0"/>
              <w:autoSpaceDE/>
              <w:autoSpaceDN/>
              <w:bidi w:val="0"/>
              <w:spacing w:line="400" w:lineRule="exact"/>
              <w:ind w:right="0"/>
              <w:jc w:val="both"/>
              <w:textAlignment w:val="auto"/>
              <w:rPr>
                <w:rFonts w:hint="eastAsia" w:ascii="宋体" w:hAnsi="宋体" w:eastAsia="宋体" w:cs="宋体"/>
                <w:color w:val="auto"/>
                <w:spacing w:val="10"/>
                <w:sz w:val="24"/>
                <w:szCs w:val="24"/>
                <w:highlight w:val="none"/>
              </w:rPr>
            </w:pPr>
            <w:r>
              <w:rPr>
                <w:rFonts w:hint="eastAsia" w:ascii="宋体" w:hAnsi="宋体" w:eastAsia="宋体" w:cs="宋体"/>
                <w:color w:val="auto"/>
                <w:sz w:val="24"/>
                <w:szCs w:val="24"/>
                <w:highlight w:val="none"/>
              </w:rPr>
              <w:t>符合法律、行政法规规定的其他条件或</w:t>
            </w:r>
            <w:r>
              <w:rPr>
                <w:rFonts w:hint="eastAsia" w:ascii="宋体" w:hAnsi="宋体" w:eastAsia="宋体" w:cs="宋体"/>
                <w:color w:val="auto"/>
                <w:sz w:val="24"/>
                <w:szCs w:val="24"/>
                <w:highlight w:val="none"/>
                <w:lang w:eastAsia="zh-CN"/>
              </w:rPr>
              <w:t>采购</w:t>
            </w:r>
            <w:r>
              <w:rPr>
                <w:rFonts w:hint="eastAsia" w:ascii="宋体" w:hAnsi="宋体" w:eastAsia="宋体" w:cs="宋体"/>
                <w:color w:val="auto"/>
                <w:sz w:val="24"/>
                <w:szCs w:val="24"/>
                <w:highlight w:val="none"/>
              </w:rPr>
              <w:t>文件列明的其他实质性要求</w:t>
            </w:r>
          </w:p>
        </w:tc>
        <w:tc>
          <w:tcPr>
            <w:tcW w:w="2126" w:type="pct"/>
            <w:noWrap w:val="0"/>
            <w:vAlign w:val="center"/>
          </w:tcPr>
          <w:p w14:paraId="760F1E14">
            <w:pPr>
              <w:keepNext w:val="0"/>
              <w:keepLines w:val="0"/>
              <w:pageBreakBefore w:val="0"/>
              <w:widowControl w:val="0"/>
              <w:kinsoku/>
              <w:wordWrap/>
              <w:overflowPunct/>
              <w:topLinePunct w:val="0"/>
              <w:autoSpaceDE/>
              <w:autoSpaceDN/>
              <w:bidi w:val="0"/>
              <w:adjustRightInd w:val="0"/>
              <w:snapToGrid w:val="0"/>
              <w:spacing w:line="400" w:lineRule="exact"/>
              <w:ind w:right="0"/>
              <w:jc w:val="both"/>
              <w:textAlignment w:val="auto"/>
              <w:rPr>
                <w:rFonts w:hint="eastAsia" w:ascii="宋体" w:hAnsi="宋体" w:eastAsia="宋体" w:cs="宋体"/>
                <w:color w:val="auto"/>
                <w:sz w:val="24"/>
                <w:szCs w:val="24"/>
                <w:highlight w:val="none"/>
              </w:rPr>
            </w:pPr>
          </w:p>
        </w:tc>
      </w:tr>
    </w:tbl>
    <w:p w14:paraId="326FA1FF">
      <w:pPr>
        <w:spacing w:line="360" w:lineRule="auto"/>
        <w:rPr>
          <w:rFonts w:asciiTheme="minorEastAsia" w:hAnsiTheme="minorEastAsia" w:eastAsiaTheme="minorEastAsia"/>
          <w:color w:val="auto"/>
          <w:sz w:val="24"/>
          <w:highlight w:val="none"/>
        </w:rPr>
      </w:pPr>
      <w:r>
        <w:rPr>
          <w:rFonts w:hint="eastAsia" w:asciiTheme="minorEastAsia" w:hAnsiTheme="minorEastAsia" w:eastAsiaTheme="minorEastAsia"/>
          <w:b/>
          <w:bCs/>
          <w:color w:val="auto"/>
          <w:sz w:val="24"/>
          <w:highlight w:val="none"/>
        </w:rPr>
        <w:t>评审指标通过标准：</w:t>
      </w:r>
      <w:r>
        <w:rPr>
          <w:rFonts w:hint="eastAsia" w:asciiTheme="minorEastAsia" w:hAnsiTheme="minorEastAsia" w:eastAsiaTheme="minorEastAsia"/>
          <w:color w:val="auto"/>
          <w:sz w:val="24"/>
          <w:highlight w:val="none"/>
        </w:rPr>
        <w:t>供应商必须通过评审表中的全部评审指标。</w:t>
      </w:r>
    </w:p>
    <w:p w14:paraId="5ECB13AC">
      <w:pPr>
        <w:widowControl/>
        <w:jc w:val="left"/>
        <w:rPr>
          <w:rFonts w:asciiTheme="minorEastAsia" w:hAnsiTheme="minorEastAsia" w:eastAsiaTheme="minorEastAsia"/>
          <w:color w:val="auto"/>
          <w:sz w:val="24"/>
          <w:highlight w:val="none"/>
        </w:rPr>
      </w:pPr>
      <w:r>
        <w:rPr>
          <w:rFonts w:asciiTheme="minorEastAsia" w:hAnsiTheme="minorEastAsia" w:eastAsiaTheme="minorEastAsia"/>
          <w:bCs/>
          <w:color w:val="auto"/>
          <w:sz w:val="24"/>
          <w:highlight w:val="none"/>
        </w:rPr>
        <w:br w:type="page"/>
      </w:r>
    </w:p>
    <w:p w14:paraId="4D46AE4F">
      <w:pPr>
        <w:spacing w:line="360" w:lineRule="auto"/>
        <w:jc w:val="center"/>
        <w:outlineLvl w:val="0"/>
        <w:rPr>
          <w:rFonts w:hint="eastAsia" w:asciiTheme="minorEastAsia" w:hAnsiTheme="minorEastAsia" w:eastAsiaTheme="minorEastAsia"/>
          <w:b/>
          <w:color w:val="auto"/>
          <w:sz w:val="28"/>
          <w:highlight w:val="none"/>
        </w:rPr>
      </w:pPr>
      <w:bookmarkStart w:id="27" w:name="_Toc2510"/>
      <w:bookmarkStart w:id="28" w:name="_Toc40732784"/>
      <w:r>
        <w:rPr>
          <w:rFonts w:hint="eastAsia" w:asciiTheme="minorEastAsia" w:hAnsiTheme="minorEastAsia" w:eastAsiaTheme="minorEastAsia"/>
          <w:b/>
          <w:color w:val="auto"/>
          <w:sz w:val="28"/>
          <w:highlight w:val="none"/>
        </w:rPr>
        <w:t>第五章  政府采购合同</w:t>
      </w:r>
      <w:bookmarkEnd w:id="27"/>
      <w:bookmarkEnd w:id="28"/>
      <w:bookmarkStart w:id="29" w:name="_Hlk11711914"/>
    </w:p>
    <w:bookmarkEnd w:id="29"/>
    <w:p w14:paraId="09B724BB">
      <w:pPr>
        <w:spacing w:line="480" w:lineRule="auto"/>
        <w:jc w:val="center"/>
        <w:rPr>
          <w:rFonts w:asciiTheme="minorEastAsia" w:hAnsiTheme="minorEastAsia" w:eastAsiaTheme="minorEastAsia"/>
          <w:b/>
          <w:color w:val="auto"/>
          <w:sz w:val="24"/>
          <w:highlight w:val="none"/>
        </w:rPr>
      </w:pPr>
    </w:p>
    <w:p w14:paraId="16CAB544">
      <w:pPr>
        <w:spacing w:line="480" w:lineRule="auto"/>
        <w:jc w:val="center"/>
        <w:outlineLvl w:val="1"/>
        <w:rPr>
          <w:rFonts w:ascii="宋体" w:hAnsi="宋体" w:eastAsia="宋体"/>
          <w:b/>
          <w:color w:val="auto"/>
          <w:sz w:val="32"/>
          <w:szCs w:val="32"/>
          <w:highlight w:val="none"/>
        </w:rPr>
      </w:pPr>
    </w:p>
    <w:p w14:paraId="1E241FDE">
      <w:pPr>
        <w:spacing w:line="480" w:lineRule="auto"/>
        <w:jc w:val="center"/>
        <w:outlineLvl w:val="1"/>
        <w:rPr>
          <w:rFonts w:hint="eastAsia" w:cs="Times New Roman" w:asciiTheme="minorEastAsia" w:hAnsiTheme="minorEastAsia" w:eastAsiaTheme="minorEastAsia"/>
          <w:b/>
          <w:color w:val="auto"/>
          <w:sz w:val="28"/>
          <w:szCs w:val="28"/>
          <w:highlight w:val="none"/>
        </w:rPr>
      </w:pPr>
      <w:bookmarkStart w:id="30" w:name="_Toc3714"/>
      <w:r>
        <w:rPr>
          <w:rFonts w:cs="Times New Roman" w:asciiTheme="minorEastAsia" w:hAnsiTheme="minorEastAsia" w:eastAsiaTheme="minorEastAsia"/>
          <w:b/>
          <w:color w:val="auto"/>
          <w:sz w:val="44"/>
          <w:szCs w:val="44"/>
          <w:highlight w:val="none"/>
        </w:rPr>
        <w:t>政府采购合同</w:t>
      </w:r>
      <w:r>
        <w:rPr>
          <w:rFonts w:hint="eastAsia" w:cs="Times New Roman" w:asciiTheme="minorEastAsia" w:hAnsiTheme="minorEastAsia" w:eastAsiaTheme="minorEastAsia"/>
          <w:b/>
          <w:color w:val="auto"/>
          <w:sz w:val="44"/>
          <w:szCs w:val="44"/>
          <w:highlight w:val="none"/>
        </w:rPr>
        <w:t>参考范本</w:t>
      </w:r>
      <w:bookmarkEnd w:id="30"/>
      <w:bookmarkStart w:id="31" w:name="_Toc8560"/>
    </w:p>
    <w:p w14:paraId="01F87D03">
      <w:pPr>
        <w:spacing w:line="480" w:lineRule="auto"/>
        <w:jc w:val="center"/>
        <w:outlineLvl w:val="1"/>
        <w:rPr>
          <w:rFonts w:cs="Times New Roman" w:asciiTheme="minorEastAsia" w:hAnsiTheme="minorEastAsia" w:eastAsiaTheme="minorEastAsia"/>
          <w:b/>
          <w:color w:val="auto"/>
          <w:sz w:val="28"/>
          <w:szCs w:val="28"/>
          <w:highlight w:val="none"/>
        </w:rPr>
      </w:pPr>
      <w:r>
        <w:rPr>
          <w:rFonts w:hint="eastAsia" w:cs="Times New Roman" w:asciiTheme="minorEastAsia" w:hAnsiTheme="minorEastAsia" w:eastAsiaTheme="minorEastAsia"/>
          <w:b/>
          <w:color w:val="auto"/>
          <w:sz w:val="28"/>
          <w:szCs w:val="28"/>
          <w:highlight w:val="none"/>
        </w:rPr>
        <w:t>（服务类）</w:t>
      </w:r>
      <w:bookmarkEnd w:id="31"/>
    </w:p>
    <w:p w14:paraId="78402016">
      <w:pPr>
        <w:spacing w:line="480" w:lineRule="auto"/>
        <w:jc w:val="center"/>
        <w:rPr>
          <w:rFonts w:cs="Times New Roman" w:asciiTheme="minorEastAsia" w:hAnsiTheme="minorEastAsia" w:eastAsiaTheme="minorEastAsia"/>
          <w:b/>
          <w:color w:val="auto"/>
          <w:sz w:val="24"/>
          <w:szCs w:val="24"/>
          <w:highlight w:val="none"/>
        </w:rPr>
      </w:pPr>
    </w:p>
    <w:p w14:paraId="13AE3ABA">
      <w:pPr>
        <w:spacing w:line="480" w:lineRule="auto"/>
        <w:jc w:val="center"/>
        <w:rPr>
          <w:rFonts w:cs="Times New Roman" w:asciiTheme="minorEastAsia" w:hAnsiTheme="minorEastAsia" w:eastAsiaTheme="minorEastAsia"/>
          <w:b/>
          <w:color w:val="auto"/>
          <w:sz w:val="24"/>
          <w:szCs w:val="24"/>
          <w:highlight w:val="none"/>
        </w:rPr>
      </w:pPr>
    </w:p>
    <w:p w14:paraId="702233A5">
      <w:pPr>
        <w:spacing w:line="480" w:lineRule="auto"/>
        <w:jc w:val="center"/>
        <w:rPr>
          <w:rFonts w:cs="Times New Roman" w:asciiTheme="minorEastAsia" w:hAnsiTheme="minorEastAsia" w:eastAsiaTheme="minorEastAsia"/>
          <w:b/>
          <w:color w:val="auto"/>
          <w:sz w:val="24"/>
          <w:szCs w:val="24"/>
          <w:highlight w:val="none"/>
        </w:rPr>
      </w:pPr>
    </w:p>
    <w:p w14:paraId="193918B4">
      <w:pPr>
        <w:spacing w:line="360" w:lineRule="auto"/>
        <w:jc w:val="center"/>
        <w:outlineLvl w:val="1"/>
        <w:rPr>
          <w:rFonts w:asciiTheme="minorEastAsia" w:hAnsiTheme="minorEastAsia" w:eastAsiaTheme="minorEastAsia"/>
          <w:b/>
          <w:color w:val="auto"/>
          <w:sz w:val="24"/>
          <w:highlight w:val="none"/>
        </w:rPr>
      </w:pPr>
      <w:bookmarkStart w:id="32" w:name="_Toc2449"/>
      <w:r>
        <w:rPr>
          <w:rFonts w:hint="eastAsia" w:asciiTheme="minorEastAsia" w:hAnsiTheme="minorEastAsia" w:eastAsiaTheme="minorEastAsia"/>
          <w:b/>
          <w:color w:val="auto"/>
          <w:sz w:val="24"/>
          <w:highlight w:val="none"/>
        </w:rPr>
        <w:t>第一部分 合同书</w:t>
      </w:r>
      <w:bookmarkEnd w:id="32"/>
    </w:p>
    <w:p w14:paraId="7CFC98AB">
      <w:pPr>
        <w:spacing w:line="480" w:lineRule="auto"/>
        <w:jc w:val="center"/>
        <w:rPr>
          <w:rFonts w:ascii="宋体" w:hAnsi="宋体" w:eastAsia="宋体"/>
          <w:b/>
          <w:color w:val="auto"/>
          <w:sz w:val="24"/>
          <w:highlight w:val="none"/>
        </w:rPr>
      </w:pPr>
    </w:p>
    <w:p w14:paraId="2919B279">
      <w:pPr>
        <w:spacing w:line="480" w:lineRule="auto"/>
        <w:jc w:val="center"/>
        <w:rPr>
          <w:rFonts w:ascii="宋体" w:hAnsi="宋体" w:eastAsia="宋体"/>
          <w:b/>
          <w:color w:val="auto"/>
          <w:sz w:val="24"/>
          <w:highlight w:val="none"/>
        </w:rPr>
      </w:pPr>
    </w:p>
    <w:p w14:paraId="57853558">
      <w:pPr>
        <w:spacing w:line="480" w:lineRule="auto"/>
        <w:jc w:val="center"/>
        <w:rPr>
          <w:rFonts w:ascii="宋体" w:hAnsi="宋体" w:eastAsia="宋体"/>
          <w:b/>
          <w:color w:val="auto"/>
          <w:sz w:val="24"/>
          <w:highlight w:val="none"/>
        </w:rPr>
      </w:pPr>
    </w:p>
    <w:p w14:paraId="08C89B37">
      <w:pPr>
        <w:spacing w:before="120" w:line="480" w:lineRule="auto"/>
        <w:ind w:left="960"/>
        <w:rPr>
          <w:rFonts w:ascii="宋体" w:hAnsi="宋体" w:eastAsia="宋体"/>
          <w:color w:val="auto"/>
          <w:sz w:val="24"/>
          <w:highlight w:val="none"/>
          <w:u w:val="single"/>
        </w:rPr>
      </w:pPr>
      <w:r>
        <w:rPr>
          <w:rFonts w:hint="eastAsia" w:ascii="宋体" w:hAnsi="宋体" w:eastAsia="宋体"/>
          <w:color w:val="auto"/>
          <w:sz w:val="24"/>
          <w:highlight w:val="none"/>
        </w:rPr>
        <w:t>项目名称：</w:t>
      </w:r>
      <w:r>
        <w:rPr>
          <w:rFonts w:hint="eastAsia" w:ascii="宋体" w:hAnsi="宋体" w:eastAsia="宋体"/>
          <w:color w:val="auto"/>
          <w:sz w:val="24"/>
          <w:highlight w:val="none"/>
          <w:u w:val="single"/>
        </w:rPr>
        <w:t xml:space="preserve">           </w:t>
      </w:r>
      <w:r>
        <w:rPr>
          <w:rFonts w:hint="eastAsia" w:ascii="宋体" w:hAnsi="宋体" w:eastAsia="宋体"/>
          <w:i/>
          <w:iCs/>
          <w:color w:val="auto"/>
          <w:sz w:val="24"/>
          <w:highlight w:val="none"/>
        </w:rPr>
        <w:t>（分包项目须填写完整的分包号及分包名称）</w:t>
      </w:r>
    </w:p>
    <w:p w14:paraId="1B25EBE8">
      <w:pPr>
        <w:spacing w:before="120" w:line="480" w:lineRule="auto"/>
        <w:ind w:left="960"/>
        <w:rPr>
          <w:rFonts w:ascii="宋体" w:hAnsi="宋体" w:eastAsia="宋体"/>
          <w:color w:val="auto"/>
          <w:sz w:val="24"/>
          <w:highlight w:val="none"/>
        </w:rPr>
      </w:pPr>
      <w:r>
        <w:rPr>
          <w:rFonts w:hint="eastAsia" w:ascii="宋体" w:hAnsi="宋体" w:eastAsia="宋体"/>
          <w:color w:val="auto"/>
          <w:sz w:val="24"/>
          <w:highlight w:val="none"/>
        </w:rPr>
        <w:t>项目编号：</w:t>
      </w:r>
      <w:r>
        <w:rPr>
          <w:rFonts w:hint="eastAsia" w:ascii="宋体" w:hAnsi="宋体" w:eastAsia="宋体"/>
          <w:color w:val="auto"/>
          <w:sz w:val="24"/>
          <w:highlight w:val="none"/>
          <w:u w:val="single"/>
        </w:rPr>
        <w:t xml:space="preserve">            </w:t>
      </w:r>
    </w:p>
    <w:p w14:paraId="6FC512D6">
      <w:pPr>
        <w:spacing w:before="120" w:line="480" w:lineRule="auto"/>
        <w:ind w:left="960"/>
        <w:rPr>
          <w:rFonts w:ascii="宋体" w:hAnsi="宋体" w:eastAsia="宋体"/>
          <w:color w:val="auto"/>
          <w:sz w:val="24"/>
          <w:highlight w:val="none"/>
          <w:u w:val="single"/>
        </w:rPr>
      </w:pPr>
      <w:r>
        <w:rPr>
          <w:rFonts w:hint="eastAsia" w:ascii="宋体" w:hAnsi="宋体" w:eastAsia="宋体"/>
          <w:color w:val="auto"/>
          <w:sz w:val="24"/>
          <w:highlight w:val="none"/>
        </w:rPr>
        <w:t>甲方（采购人）：</w:t>
      </w:r>
      <w:r>
        <w:rPr>
          <w:rFonts w:hint="eastAsia" w:ascii="宋体" w:hAnsi="宋体" w:eastAsia="宋体"/>
          <w:color w:val="auto"/>
          <w:sz w:val="24"/>
          <w:highlight w:val="none"/>
          <w:u w:val="single"/>
        </w:rPr>
        <w:t xml:space="preserve">                             </w:t>
      </w:r>
    </w:p>
    <w:p w14:paraId="7C713F0B">
      <w:pPr>
        <w:spacing w:before="120" w:line="480" w:lineRule="auto"/>
        <w:ind w:left="960"/>
        <w:rPr>
          <w:rFonts w:ascii="宋体" w:hAnsi="宋体" w:eastAsia="宋体"/>
          <w:color w:val="auto"/>
          <w:sz w:val="24"/>
          <w:highlight w:val="none"/>
          <w:u w:val="single"/>
        </w:rPr>
      </w:pPr>
      <w:r>
        <w:rPr>
          <w:rFonts w:hint="eastAsia" w:ascii="宋体" w:hAnsi="宋体" w:eastAsia="宋体"/>
          <w:color w:val="auto"/>
          <w:sz w:val="24"/>
          <w:highlight w:val="none"/>
        </w:rPr>
        <w:t>乙方（成交供应商）：</w:t>
      </w:r>
      <w:r>
        <w:rPr>
          <w:rFonts w:ascii="宋体" w:hAnsi="宋体" w:eastAsia="宋体"/>
          <w:color w:val="auto"/>
          <w:sz w:val="24"/>
          <w:highlight w:val="none"/>
          <w:u w:val="single"/>
        </w:rPr>
        <w:t xml:space="preserve">        </w:t>
      </w:r>
      <w:r>
        <w:rPr>
          <w:rFonts w:hint="eastAsia" w:ascii="宋体" w:hAnsi="宋体" w:eastAsia="宋体"/>
          <w:color w:val="auto"/>
          <w:sz w:val="24"/>
          <w:highlight w:val="none"/>
          <w:u w:val="single"/>
        </w:rPr>
        <w:t xml:space="preserve"> </w:t>
      </w:r>
      <w:r>
        <w:rPr>
          <w:rFonts w:ascii="宋体" w:hAnsi="宋体" w:eastAsia="宋体"/>
          <w:color w:val="auto"/>
          <w:sz w:val="24"/>
          <w:highlight w:val="none"/>
          <w:u w:val="single"/>
        </w:rPr>
        <w:t xml:space="preserve">   </w:t>
      </w:r>
      <w:r>
        <w:rPr>
          <w:rFonts w:hint="eastAsia" w:ascii="宋体" w:hAnsi="宋体" w:eastAsia="宋体"/>
          <w:color w:val="auto"/>
          <w:sz w:val="24"/>
          <w:highlight w:val="none"/>
          <w:u w:val="single"/>
        </w:rPr>
        <w:t xml:space="preserve">             </w:t>
      </w:r>
    </w:p>
    <w:p w14:paraId="73870758">
      <w:pPr>
        <w:spacing w:before="120" w:line="480" w:lineRule="auto"/>
        <w:ind w:firstLine="960" w:firstLineChars="400"/>
        <w:rPr>
          <w:rFonts w:ascii="宋体" w:hAnsi="宋体" w:eastAsia="宋体"/>
          <w:color w:val="auto"/>
          <w:sz w:val="24"/>
          <w:highlight w:val="none"/>
          <w:u w:val="single"/>
        </w:rPr>
      </w:pPr>
      <w:r>
        <w:rPr>
          <w:rFonts w:hint="eastAsia" w:ascii="宋体" w:hAnsi="宋体" w:eastAsia="宋体"/>
          <w:color w:val="auto"/>
          <w:sz w:val="24"/>
          <w:highlight w:val="none"/>
        </w:rPr>
        <w:t>签</w:t>
      </w:r>
      <w:r>
        <w:rPr>
          <w:rFonts w:hint="eastAsia" w:ascii="宋体" w:hAnsi="宋体" w:eastAsia="宋体"/>
          <w:color w:val="auto"/>
          <w:sz w:val="24"/>
          <w:highlight w:val="none"/>
          <w:lang w:val="en-US" w:eastAsia="zh-CN"/>
        </w:rPr>
        <w:t xml:space="preserve"> </w:t>
      </w:r>
      <w:r>
        <w:rPr>
          <w:rFonts w:hint="eastAsia" w:ascii="宋体" w:hAnsi="宋体" w:eastAsia="宋体"/>
          <w:color w:val="auto"/>
          <w:sz w:val="24"/>
          <w:highlight w:val="none"/>
        </w:rPr>
        <w:t>订</w:t>
      </w:r>
      <w:r>
        <w:rPr>
          <w:rFonts w:hint="eastAsia" w:ascii="宋体" w:hAnsi="宋体" w:eastAsia="宋体"/>
          <w:color w:val="auto"/>
          <w:sz w:val="24"/>
          <w:highlight w:val="none"/>
          <w:lang w:val="en-US" w:eastAsia="zh-CN"/>
        </w:rPr>
        <w:t xml:space="preserve"> </w:t>
      </w:r>
      <w:r>
        <w:rPr>
          <w:rFonts w:hint="eastAsia" w:ascii="宋体" w:hAnsi="宋体" w:eastAsia="宋体"/>
          <w:color w:val="auto"/>
          <w:sz w:val="24"/>
          <w:highlight w:val="none"/>
        </w:rPr>
        <w:t>地：</w:t>
      </w:r>
      <w:r>
        <w:rPr>
          <w:rFonts w:hint="eastAsia" w:ascii="宋体" w:hAnsi="宋体" w:eastAsia="宋体"/>
          <w:color w:val="auto"/>
          <w:sz w:val="24"/>
          <w:highlight w:val="none"/>
          <w:u w:val="single"/>
        </w:rPr>
        <w:t xml:space="preserve">                                   </w:t>
      </w:r>
    </w:p>
    <w:p w14:paraId="39126194">
      <w:pPr>
        <w:spacing w:before="120" w:line="480" w:lineRule="auto"/>
        <w:ind w:firstLine="960" w:firstLineChars="400"/>
        <w:rPr>
          <w:rFonts w:ascii="宋体" w:hAnsi="宋体" w:eastAsia="宋体"/>
          <w:color w:val="auto"/>
          <w:sz w:val="24"/>
          <w:highlight w:val="none"/>
        </w:rPr>
      </w:pPr>
      <w:r>
        <w:rPr>
          <w:rFonts w:hint="eastAsia" w:ascii="宋体" w:hAnsi="宋体" w:eastAsia="宋体"/>
          <w:color w:val="auto"/>
          <w:sz w:val="24"/>
          <w:highlight w:val="none"/>
        </w:rPr>
        <w:t>签订日期：</w:t>
      </w:r>
      <w:r>
        <w:rPr>
          <w:rFonts w:hint="eastAsia" w:ascii="宋体" w:hAnsi="宋体" w:eastAsia="宋体"/>
          <w:color w:val="auto"/>
          <w:sz w:val="24"/>
          <w:highlight w:val="none"/>
          <w:u w:val="single"/>
        </w:rPr>
        <w:t xml:space="preserve">       </w:t>
      </w:r>
      <w:r>
        <w:rPr>
          <w:rFonts w:hint="eastAsia" w:ascii="宋体" w:hAnsi="宋体" w:eastAsia="宋体"/>
          <w:color w:val="auto"/>
          <w:sz w:val="24"/>
          <w:highlight w:val="none"/>
        </w:rPr>
        <w:t>年</w:t>
      </w:r>
      <w:r>
        <w:rPr>
          <w:rFonts w:hint="eastAsia" w:ascii="宋体" w:hAnsi="宋体" w:eastAsia="宋体"/>
          <w:color w:val="auto"/>
          <w:sz w:val="24"/>
          <w:highlight w:val="none"/>
          <w:u w:val="single"/>
        </w:rPr>
        <w:t xml:space="preserve">       </w:t>
      </w:r>
      <w:r>
        <w:rPr>
          <w:rFonts w:hint="eastAsia" w:ascii="宋体" w:hAnsi="宋体" w:eastAsia="宋体"/>
          <w:color w:val="auto"/>
          <w:sz w:val="24"/>
          <w:highlight w:val="none"/>
        </w:rPr>
        <w:t>月</w:t>
      </w:r>
      <w:r>
        <w:rPr>
          <w:rFonts w:hint="eastAsia" w:ascii="宋体" w:hAnsi="宋体" w:eastAsia="宋体"/>
          <w:color w:val="auto"/>
          <w:sz w:val="24"/>
          <w:highlight w:val="none"/>
          <w:u w:val="single"/>
        </w:rPr>
        <w:t xml:space="preserve">       </w:t>
      </w:r>
      <w:r>
        <w:rPr>
          <w:rFonts w:hint="eastAsia" w:ascii="宋体" w:hAnsi="宋体" w:eastAsia="宋体"/>
          <w:color w:val="auto"/>
          <w:sz w:val="24"/>
          <w:highlight w:val="none"/>
        </w:rPr>
        <w:t>日</w:t>
      </w:r>
    </w:p>
    <w:p w14:paraId="4E1B4CC8">
      <w:pPr>
        <w:widowControl/>
        <w:jc w:val="left"/>
        <w:rPr>
          <w:rFonts w:ascii="宋体" w:hAnsi="宋体" w:eastAsia="宋体"/>
          <w:color w:val="auto"/>
          <w:sz w:val="24"/>
          <w:highlight w:val="none"/>
        </w:rPr>
      </w:pPr>
      <w:r>
        <w:rPr>
          <w:rFonts w:ascii="宋体" w:hAnsi="宋体" w:eastAsia="宋体"/>
          <w:color w:val="auto"/>
          <w:sz w:val="24"/>
          <w:highlight w:val="none"/>
        </w:rPr>
        <w:br w:type="page"/>
      </w:r>
    </w:p>
    <w:p w14:paraId="11C62B33">
      <w:pPr>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rPr>
          <w:rFonts w:ascii="宋体" w:hAnsi="宋体" w:eastAsia="宋体"/>
          <w:color w:val="auto"/>
          <w:sz w:val="24"/>
          <w:highlight w:val="none"/>
        </w:rPr>
      </w:pPr>
      <w:r>
        <w:rPr>
          <w:rFonts w:hint="eastAsia" w:asciiTheme="minorEastAsia" w:hAnsiTheme="minorEastAsia" w:eastAsiaTheme="minorEastAsia"/>
          <w:color w:val="auto"/>
          <w:sz w:val="24"/>
          <w:highlight w:val="none"/>
          <w:u w:val="single"/>
          <w:lang w:val="en-US" w:eastAsia="zh-CN"/>
        </w:rPr>
        <w:t xml:space="preserve">           </w:t>
      </w:r>
      <w:r>
        <w:rPr>
          <w:rFonts w:hint="eastAsia" w:ascii="宋体" w:hAnsi="宋体" w:eastAsia="宋体"/>
          <w:color w:val="auto"/>
          <w:sz w:val="24"/>
          <w:highlight w:val="none"/>
        </w:rPr>
        <w:t>（</w:t>
      </w:r>
      <w:r>
        <w:rPr>
          <w:rFonts w:hint="eastAsia" w:ascii="宋体" w:hAnsi="宋体" w:eastAsia="宋体"/>
          <w:color w:val="auto"/>
          <w:sz w:val="24"/>
          <w:highlight w:val="none"/>
          <w:lang w:val="zh-CN"/>
        </w:rPr>
        <w:t>以下简称：甲方</w:t>
      </w:r>
      <w:r>
        <w:rPr>
          <w:rFonts w:hint="eastAsia" w:ascii="宋体" w:hAnsi="宋体" w:eastAsia="宋体"/>
          <w:color w:val="auto"/>
          <w:sz w:val="24"/>
          <w:highlight w:val="none"/>
        </w:rPr>
        <w:t>）通过</w:t>
      </w:r>
      <w:r>
        <w:rPr>
          <w:rFonts w:hint="eastAsia" w:asciiTheme="minorEastAsia" w:hAnsiTheme="minorEastAsia" w:eastAsiaTheme="minorEastAsia"/>
          <w:color w:val="auto"/>
          <w:sz w:val="24"/>
          <w:highlight w:val="none"/>
          <w:u w:val="single"/>
          <w:lang w:val="en-US" w:eastAsia="zh-CN"/>
        </w:rPr>
        <w:t xml:space="preserve">         </w:t>
      </w:r>
      <w:r>
        <w:rPr>
          <w:rFonts w:hint="eastAsia" w:ascii="宋体" w:hAnsi="宋体" w:eastAsia="宋体"/>
          <w:color w:val="auto"/>
          <w:sz w:val="24"/>
          <w:highlight w:val="none"/>
        </w:rPr>
        <w:t>组织的</w:t>
      </w:r>
      <w:r>
        <w:rPr>
          <w:rFonts w:hint="eastAsia" w:ascii="宋体" w:hAnsi="宋体" w:eastAsia="宋体"/>
          <w:color w:val="auto"/>
          <w:sz w:val="24"/>
          <w:highlight w:val="none"/>
          <w:u w:val="single"/>
          <w:lang w:val="en-US" w:eastAsia="zh-CN"/>
        </w:rPr>
        <w:t>单一来源</w:t>
      </w:r>
      <w:r>
        <w:rPr>
          <w:rFonts w:hint="eastAsia" w:ascii="宋体" w:hAnsi="宋体" w:eastAsia="宋体"/>
          <w:color w:val="auto"/>
          <w:sz w:val="24"/>
          <w:highlight w:val="none"/>
          <w:u w:val="none"/>
        </w:rPr>
        <w:t>采购活动，经</w:t>
      </w:r>
      <w:r>
        <w:rPr>
          <w:rFonts w:hint="eastAsia" w:ascii="宋体" w:hAnsi="宋体" w:eastAsia="宋体"/>
          <w:color w:val="auto"/>
          <w:sz w:val="24"/>
          <w:highlight w:val="none"/>
          <w:u w:val="single"/>
          <w:lang w:val="en-US" w:eastAsia="zh-CN"/>
        </w:rPr>
        <w:t>采购</w:t>
      </w:r>
      <w:r>
        <w:rPr>
          <w:rFonts w:hint="eastAsia" w:ascii="宋体" w:hAnsi="宋体" w:eastAsia="宋体"/>
          <w:color w:val="auto"/>
          <w:sz w:val="24"/>
          <w:highlight w:val="none"/>
          <w:u w:val="single"/>
        </w:rPr>
        <w:t>小组</w:t>
      </w:r>
      <w:r>
        <w:rPr>
          <w:rFonts w:hint="eastAsia" w:ascii="宋体" w:hAnsi="宋体" w:eastAsia="宋体"/>
          <w:color w:val="auto"/>
          <w:sz w:val="24"/>
          <w:highlight w:val="none"/>
          <w:u w:val="none"/>
        </w:rPr>
        <w:t>评</w:t>
      </w:r>
      <w:r>
        <w:rPr>
          <w:rFonts w:hint="eastAsia" w:ascii="宋体" w:hAnsi="宋体" w:eastAsia="宋体"/>
          <w:color w:val="auto"/>
          <w:sz w:val="24"/>
          <w:highlight w:val="none"/>
        </w:rPr>
        <w:t>定，</w:t>
      </w:r>
      <w:r>
        <w:rPr>
          <w:rFonts w:hint="eastAsia" w:asciiTheme="minorEastAsia" w:hAnsiTheme="minorEastAsia" w:eastAsiaTheme="minorEastAsia"/>
          <w:color w:val="auto"/>
          <w:sz w:val="24"/>
          <w:highlight w:val="none"/>
          <w:u w:val="single"/>
          <w:lang w:val="en-US" w:eastAsia="zh-CN"/>
        </w:rPr>
        <w:t xml:space="preserve">          </w:t>
      </w:r>
      <w:r>
        <w:rPr>
          <w:rFonts w:hint="eastAsia" w:ascii="宋体" w:hAnsi="宋体" w:eastAsia="宋体"/>
          <w:color w:val="auto"/>
          <w:sz w:val="24"/>
          <w:highlight w:val="none"/>
        </w:rPr>
        <w:t>（</w:t>
      </w:r>
      <w:r>
        <w:rPr>
          <w:rFonts w:hint="eastAsia" w:ascii="宋体" w:hAnsi="宋体" w:eastAsia="宋体"/>
          <w:color w:val="auto"/>
          <w:sz w:val="24"/>
          <w:highlight w:val="none"/>
          <w:lang w:val="zh-CN"/>
        </w:rPr>
        <w:t>以下简称：乙方</w:t>
      </w:r>
      <w:r>
        <w:rPr>
          <w:rFonts w:hint="eastAsia" w:ascii="宋体" w:hAnsi="宋体" w:eastAsia="宋体"/>
          <w:color w:val="auto"/>
          <w:sz w:val="24"/>
          <w:highlight w:val="none"/>
        </w:rPr>
        <w:t>）为本项目成交供应商，现按照采购文件确定的事项签订本合同。</w:t>
      </w:r>
    </w:p>
    <w:p w14:paraId="1A307B8B">
      <w:pPr>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rPr>
          <w:rFonts w:ascii="宋体" w:hAnsi="宋体" w:eastAsia="宋体"/>
          <w:color w:val="auto"/>
          <w:sz w:val="24"/>
          <w:highlight w:val="none"/>
          <w:lang w:val="zh-CN"/>
        </w:rPr>
      </w:pPr>
      <w:r>
        <w:rPr>
          <w:rFonts w:hint="eastAsia" w:ascii="宋体" w:hAnsi="宋体" w:eastAsia="宋体"/>
          <w:color w:val="auto"/>
          <w:sz w:val="24"/>
          <w:highlight w:val="none"/>
        </w:rPr>
        <w:t>根据《中华人民共和国民法典》、《中华人民共和国政府采购法》等相关法律法规之规定，按照平等、自愿、公平和诚实信用的原则，经甲方和乙方协商一致，约定以下合同条款，以兹共同遵守、全面履行。</w:t>
      </w:r>
    </w:p>
    <w:p w14:paraId="0F7D18B3">
      <w:pPr>
        <w:keepNext w:val="0"/>
        <w:keepLines w:val="0"/>
        <w:pageBreakBefore w:val="0"/>
        <w:widowControl w:val="0"/>
        <w:kinsoku/>
        <w:wordWrap/>
        <w:overflowPunct/>
        <w:topLinePunct w:val="0"/>
        <w:autoSpaceDE/>
        <w:autoSpaceDN/>
        <w:bidi w:val="0"/>
        <w:adjustRightInd/>
        <w:snapToGrid/>
        <w:spacing w:line="520" w:lineRule="exact"/>
        <w:ind w:firstLine="437"/>
        <w:textAlignment w:val="auto"/>
        <w:outlineLvl w:val="2"/>
        <w:rPr>
          <w:rFonts w:ascii="宋体" w:hAnsi="宋体" w:eastAsia="宋体"/>
          <w:b/>
          <w:bCs/>
          <w:color w:val="auto"/>
          <w:sz w:val="24"/>
          <w:highlight w:val="none"/>
          <w:lang w:val="zh-CN"/>
        </w:rPr>
      </w:pPr>
      <w:bookmarkStart w:id="33" w:name="_Toc3029"/>
      <w:bookmarkStart w:id="34" w:name="_Toc2232"/>
      <w:bookmarkStart w:id="35" w:name="_Toc24059"/>
      <w:r>
        <w:rPr>
          <w:rFonts w:hint="eastAsia" w:ascii="宋体" w:hAnsi="宋体" w:eastAsia="宋体"/>
          <w:b/>
          <w:bCs/>
          <w:color w:val="auto"/>
          <w:sz w:val="24"/>
          <w:highlight w:val="none"/>
          <w:lang w:val="zh-CN"/>
        </w:rPr>
        <w:t>1.1</w:t>
      </w:r>
      <w:r>
        <w:rPr>
          <w:rFonts w:ascii="宋体" w:hAnsi="宋体" w:eastAsia="宋体"/>
          <w:b/>
          <w:bCs/>
          <w:color w:val="auto"/>
          <w:sz w:val="24"/>
          <w:highlight w:val="none"/>
          <w:lang w:val="zh-CN"/>
        </w:rPr>
        <w:t xml:space="preserve"> </w:t>
      </w:r>
      <w:r>
        <w:rPr>
          <w:rFonts w:hint="eastAsia" w:ascii="宋体" w:hAnsi="宋体" w:eastAsia="宋体"/>
          <w:b/>
          <w:bCs/>
          <w:color w:val="auto"/>
          <w:sz w:val="24"/>
          <w:highlight w:val="none"/>
          <w:lang w:val="zh-CN"/>
        </w:rPr>
        <w:t>合同组成部分</w:t>
      </w:r>
      <w:bookmarkEnd w:id="33"/>
      <w:bookmarkEnd w:id="34"/>
      <w:bookmarkEnd w:id="35"/>
    </w:p>
    <w:p w14:paraId="33609A25">
      <w:pPr>
        <w:keepNext w:val="0"/>
        <w:keepLines w:val="0"/>
        <w:pageBreakBefore w:val="0"/>
        <w:widowControl w:val="0"/>
        <w:kinsoku/>
        <w:wordWrap/>
        <w:overflowPunct/>
        <w:topLinePunct w:val="0"/>
        <w:autoSpaceDE/>
        <w:autoSpaceDN/>
        <w:bidi w:val="0"/>
        <w:adjustRightInd/>
        <w:snapToGrid/>
        <w:spacing w:line="520" w:lineRule="exact"/>
        <w:ind w:firstLine="435"/>
        <w:textAlignment w:val="auto"/>
        <w:rPr>
          <w:rFonts w:ascii="宋体" w:hAnsi="宋体" w:eastAsia="宋体"/>
          <w:color w:val="auto"/>
          <w:sz w:val="24"/>
          <w:highlight w:val="none"/>
          <w:lang w:val="zh-CN"/>
        </w:rPr>
      </w:pPr>
      <w:r>
        <w:rPr>
          <w:rFonts w:hint="eastAsia" w:ascii="宋体" w:hAnsi="宋体" w:eastAsia="宋体"/>
          <w:color w:val="auto"/>
          <w:sz w:val="24"/>
          <w:highlight w:val="none"/>
          <w:lang w:val="zh-CN"/>
        </w:rPr>
        <w:t>下列文件为本合同的组成部分，并构成一个整体，需综合解释、相互补充。如果下列文件内容出现不一致的情形，那么在保证按照采购文件确定的事项前提下，组成本合同的多个文件的优先适用顺序如下：</w:t>
      </w:r>
    </w:p>
    <w:p w14:paraId="5C6CE211">
      <w:pPr>
        <w:keepNext w:val="0"/>
        <w:keepLines w:val="0"/>
        <w:pageBreakBefore w:val="0"/>
        <w:widowControl w:val="0"/>
        <w:kinsoku/>
        <w:wordWrap/>
        <w:overflowPunct/>
        <w:topLinePunct w:val="0"/>
        <w:autoSpaceDE/>
        <w:autoSpaceDN/>
        <w:bidi w:val="0"/>
        <w:adjustRightInd/>
        <w:snapToGrid/>
        <w:spacing w:line="520" w:lineRule="exact"/>
        <w:ind w:firstLine="435"/>
        <w:textAlignment w:val="auto"/>
        <w:rPr>
          <w:rFonts w:ascii="宋体" w:hAnsi="宋体" w:eastAsia="宋体"/>
          <w:color w:val="auto"/>
          <w:sz w:val="24"/>
          <w:highlight w:val="none"/>
          <w:lang w:val="zh-CN"/>
        </w:rPr>
      </w:pPr>
      <w:r>
        <w:rPr>
          <w:rFonts w:hint="eastAsia" w:ascii="宋体" w:hAnsi="宋体" w:eastAsia="宋体"/>
          <w:color w:val="auto"/>
          <w:sz w:val="24"/>
          <w:highlight w:val="none"/>
          <w:lang w:val="zh-CN"/>
        </w:rPr>
        <w:t>1.1.1本合同及其补充合同、变更协议；</w:t>
      </w:r>
    </w:p>
    <w:p w14:paraId="234EBE21">
      <w:pPr>
        <w:keepNext w:val="0"/>
        <w:keepLines w:val="0"/>
        <w:pageBreakBefore w:val="0"/>
        <w:widowControl w:val="0"/>
        <w:kinsoku/>
        <w:wordWrap/>
        <w:overflowPunct/>
        <w:topLinePunct w:val="0"/>
        <w:autoSpaceDE/>
        <w:autoSpaceDN/>
        <w:bidi w:val="0"/>
        <w:adjustRightInd/>
        <w:snapToGrid/>
        <w:spacing w:line="520" w:lineRule="exact"/>
        <w:ind w:firstLine="435"/>
        <w:textAlignment w:val="auto"/>
        <w:rPr>
          <w:rFonts w:ascii="宋体" w:hAnsi="宋体" w:eastAsia="宋体"/>
          <w:color w:val="auto"/>
          <w:sz w:val="24"/>
          <w:highlight w:val="none"/>
          <w:lang w:val="zh-CN"/>
        </w:rPr>
      </w:pPr>
      <w:r>
        <w:rPr>
          <w:rFonts w:hint="eastAsia" w:ascii="宋体" w:hAnsi="宋体" w:eastAsia="宋体"/>
          <w:color w:val="auto"/>
          <w:sz w:val="24"/>
          <w:highlight w:val="none"/>
          <w:lang w:val="zh-CN"/>
        </w:rPr>
        <w:t>1.1.2成交通知书；</w:t>
      </w:r>
    </w:p>
    <w:p w14:paraId="56030F51">
      <w:pPr>
        <w:keepNext w:val="0"/>
        <w:keepLines w:val="0"/>
        <w:pageBreakBefore w:val="0"/>
        <w:widowControl w:val="0"/>
        <w:kinsoku/>
        <w:wordWrap/>
        <w:overflowPunct/>
        <w:topLinePunct w:val="0"/>
        <w:autoSpaceDE/>
        <w:autoSpaceDN/>
        <w:bidi w:val="0"/>
        <w:adjustRightInd/>
        <w:snapToGrid/>
        <w:spacing w:line="520" w:lineRule="exact"/>
        <w:ind w:firstLine="435"/>
        <w:textAlignment w:val="auto"/>
        <w:rPr>
          <w:rFonts w:ascii="宋体" w:hAnsi="宋体" w:eastAsia="宋体"/>
          <w:color w:val="auto"/>
          <w:sz w:val="24"/>
          <w:highlight w:val="none"/>
          <w:lang w:val="zh-CN"/>
        </w:rPr>
      </w:pPr>
      <w:r>
        <w:rPr>
          <w:rFonts w:hint="eastAsia" w:ascii="宋体" w:hAnsi="宋体" w:eastAsia="宋体"/>
          <w:color w:val="auto"/>
          <w:sz w:val="24"/>
          <w:highlight w:val="none"/>
          <w:lang w:val="zh-CN"/>
        </w:rPr>
        <w:t>1.1.3响应文件（含澄清或者说明文件）；</w:t>
      </w:r>
    </w:p>
    <w:p w14:paraId="545351B9">
      <w:pPr>
        <w:keepNext w:val="0"/>
        <w:keepLines w:val="0"/>
        <w:pageBreakBefore w:val="0"/>
        <w:widowControl w:val="0"/>
        <w:kinsoku/>
        <w:wordWrap/>
        <w:overflowPunct/>
        <w:topLinePunct w:val="0"/>
        <w:autoSpaceDE/>
        <w:autoSpaceDN/>
        <w:bidi w:val="0"/>
        <w:adjustRightInd/>
        <w:snapToGrid/>
        <w:spacing w:line="520" w:lineRule="exact"/>
        <w:ind w:firstLine="435"/>
        <w:textAlignment w:val="auto"/>
        <w:rPr>
          <w:rFonts w:ascii="宋体" w:hAnsi="宋体" w:eastAsia="宋体"/>
          <w:color w:val="auto"/>
          <w:sz w:val="24"/>
          <w:highlight w:val="none"/>
          <w:lang w:val="zh-CN"/>
        </w:rPr>
      </w:pPr>
      <w:r>
        <w:rPr>
          <w:rFonts w:hint="eastAsia" w:ascii="宋体" w:hAnsi="宋体" w:eastAsia="宋体"/>
          <w:color w:val="auto"/>
          <w:sz w:val="24"/>
          <w:highlight w:val="none"/>
          <w:lang w:val="zh-CN"/>
        </w:rPr>
        <w:t>1.1.4</w:t>
      </w:r>
      <w:r>
        <w:rPr>
          <w:rFonts w:hint="eastAsia" w:ascii="宋体" w:hAnsi="宋体" w:eastAsia="宋体"/>
          <w:color w:val="auto"/>
          <w:sz w:val="24"/>
          <w:highlight w:val="none"/>
          <w:lang w:val="en-US" w:eastAsia="zh-CN"/>
        </w:rPr>
        <w:t>采购</w:t>
      </w:r>
      <w:r>
        <w:rPr>
          <w:rFonts w:hint="eastAsia" w:ascii="宋体" w:hAnsi="宋体" w:eastAsia="宋体"/>
          <w:color w:val="auto"/>
          <w:sz w:val="24"/>
          <w:highlight w:val="none"/>
          <w:lang w:val="zh-CN"/>
        </w:rPr>
        <w:t>文件（含澄清或者修改文件）；</w:t>
      </w:r>
    </w:p>
    <w:p w14:paraId="05E2E85D">
      <w:pPr>
        <w:keepNext w:val="0"/>
        <w:keepLines w:val="0"/>
        <w:pageBreakBefore w:val="0"/>
        <w:widowControl w:val="0"/>
        <w:kinsoku/>
        <w:wordWrap/>
        <w:overflowPunct/>
        <w:topLinePunct w:val="0"/>
        <w:autoSpaceDE/>
        <w:autoSpaceDN/>
        <w:bidi w:val="0"/>
        <w:adjustRightInd/>
        <w:snapToGrid/>
        <w:spacing w:line="520" w:lineRule="exact"/>
        <w:ind w:firstLine="435"/>
        <w:textAlignment w:val="auto"/>
        <w:rPr>
          <w:rFonts w:ascii="宋体" w:hAnsi="宋体" w:eastAsia="宋体"/>
          <w:color w:val="auto"/>
          <w:sz w:val="24"/>
          <w:highlight w:val="none"/>
          <w:lang w:val="zh-CN"/>
        </w:rPr>
      </w:pPr>
      <w:r>
        <w:rPr>
          <w:rFonts w:hint="eastAsia" w:ascii="宋体" w:hAnsi="宋体" w:eastAsia="宋体"/>
          <w:color w:val="auto"/>
          <w:sz w:val="24"/>
          <w:highlight w:val="none"/>
          <w:lang w:val="zh-CN"/>
        </w:rPr>
        <w:t>1.1.5其他相关采购文件。</w:t>
      </w:r>
    </w:p>
    <w:p w14:paraId="0A1CBA07">
      <w:pPr>
        <w:spacing w:line="360" w:lineRule="auto"/>
        <w:ind w:firstLine="437"/>
        <w:outlineLvl w:val="2"/>
        <w:rPr>
          <w:rFonts w:ascii="宋体" w:hAnsi="宋体" w:eastAsia="宋体"/>
          <w:b/>
          <w:bCs/>
          <w:color w:val="auto"/>
          <w:sz w:val="24"/>
          <w:highlight w:val="none"/>
          <w:lang w:val="zh-CN"/>
        </w:rPr>
      </w:pPr>
      <w:bookmarkStart w:id="36" w:name="_Toc6311"/>
      <w:bookmarkStart w:id="37" w:name="_Toc6773"/>
      <w:bookmarkStart w:id="38" w:name="_Toc2918"/>
      <w:bookmarkStart w:id="39" w:name="_Toc18585"/>
      <w:bookmarkStart w:id="40" w:name="_Toc22185"/>
      <w:r>
        <w:rPr>
          <w:rFonts w:hint="eastAsia" w:ascii="宋体" w:hAnsi="宋体" w:eastAsia="宋体"/>
          <w:b/>
          <w:bCs/>
          <w:color w:val="auto"/>
          <w:sz w:val="24"/>
          <w:highlight w:val="none"/>
          <w:lang w:val="zh-CN"/>
        </w:rPr>
        <w:t xml:space="preserve">1.2 </w:t>
      </w:r>
      <w:bookmarkEnd w:id="36"/>
      <w:bookmarkEnd w:id="37"/>
      <w:bookmarkEnd w:id="38"/>
      <w:bookmarkEnd w:id="39"/>
      <w:bookmarkEnd w:id="40"/>
      <w:r>
        <w:rPr>
          <w:rFonts w:hint="eastAsia" w:ascii="宋体" w:hAnsi="宋体" w:eastAsia="宋体"/>
          <w:b/>
          <w:bCs/>
          <w:color w:val="auto"/>
          <w:sz w:val="24"/>
          <w:highlight w:val="none"/>
          <w:lang w:val="zh-CN"/>
        </w:rPr>
        <w:t>服务</w:t>
      </w:r>
    </w:p>
    <w:p w14:paraId="13035A85">
      <w:pPr>
        <w:spacing w:line="360" w:lineRule="auto"/>
        <w:ind w:firstLine="435"/>
        <w:rPr>
          <w:rFonts w:ascii="宋体" w:hAnsi="宋体" w:eastAsia="宋体"/>
          <w:color w:val="auto"/>
          <w:sz w:val="24"/>
          <w:highlight w:val="none"/>
          <w:u w:val="single"/>
        </w:rPr>
      </w:pPr>
      <w:r>
        <w:rPr>
          <w:rFonts w:hint="eastAsia" w:ascii="宋体" w:hAnsi="宋体" w:eastAsia="宋体"/>
          <w:color w:val="auto"/>
          <w:sz w:val="24"/>
          <w:highlight w:val="none"/>
        </w:rPr>
        <w:t>1.2.1服务</w:t>
      </w:r>
      <w:r>
        <w:rPr>
          <w:rFonts w:ascii="宋体" w:hAnsi="宋体" w:eastAsia="宋体"/>
          <w:color w:val="auto"/>
          <w:sz w:val="24"/>
          <w:highlight w:val="none"/>
        </w:rPr>
        <w:t>名称：</w:t>
      </w:r>
      <w:r>
        <w:rPr>
          <w:rFonts w:hint="eastAsia" w:ascii="宋体" w:hAnsi="宋体" w:eastAsia="宋体"/>
          <w:color w:val="auto"/>
          <w:sz w:val="24"/>
          <w:highlight w:val="none"/>
          <w:u w:val="single"/>
        </w:rPr>
        <w:t xml:space="preserve">                                                </w:t>
      </w:r>
      <w:r>
        <w:rPr>
          <w:rFonts w:hint="eastAsia" w:ascii="宋体" w:hAnsi="宋体" w:eastAsia="宋体"/>
          <w:color w:val="auto"/>
          <w:sz w:val="24"/>
          <w:highlight w:val="none"/>
        </w:rPr>
        <w:t>；</w:t>
      </w:r>
    </w:p>
    <w:p w14:paraId="5839712C">
      <w:pPr>
        <w:spacing w:line="360" w:lineRule="auto"/>
        <w:ind w:firstLine="435"/>
        <w:rPr>
          <w:rFonts w:ascii="宋体" w:hAnsi="宋体" w:eastAsia="宋体"/>
          <w:color w:val="auto"/>
          <w:sz w:val="24"/>
          <w:highlight w:val="none"/>
          <w:u w:val="single"/>
        </w:rPr>
      </w:pPr>
      <w:r>
        <w:rPr>
          <w:rFonts w:hint="eastAsia" w:ascii="宋体" w:hAnsi="宋体" w:eastAsia="宋体"/>
          <w:color w:val="auto"/>
          <w:sz w:val="24"/>
          <w:highlight w:val="none"/>
        </w:rPr>
        <w:t>1.2.2服务内容</w:t>
      </w:r>
      <w:r>
        <w:rPr>
          <w:rFonts w:ascii="宋体" w:hAnsi="宋体" w:eastAsia="宋体"/>
          <w:color w:val="auto"/>
          <w:sz w:val="24"/>
          <w:highlight w:val="none"/>
        </w:rPr>
        <w:t>：</w:t>
      </w:r>
      <w:r>
        <w:rPr>
          <w:rFonts w:hint="eastAsia" w:ascii="宋体" w:hAnsi="宋体" w:eastAsia="宋体"/>
          <w:color w:val="auto"/>
          <w:sz w:val="24"/>
          <w:highlight w:val="none"/>
          <w:u w:val="single"/>
        </w:rPr>
        <w:t xml:space="preserve">                                                </w:t>
      </w:r>
      <w:r>
        <w:rPr>
          <w:rFonts w:hint="eastAsia" w:ascii="宋体" w:hAnsi="宋体" w:eastAsia="宋体"/>
          <w:color w:val="auto"/>
          <w:sz w:val="24"/>
          <w:highlight w:val="none"/>
        </w:rPr>
        <w:t>；</w:t>
      </w:r>
    </w:p>
    <w:p w14:paraId="3F2FE1CC">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1.2.3服务质量：</w:t>
      </w:r>
      <w:r>
        <w:rPr>
          <w:rFonts w:hint="eastAsia" w:ascii="宋体" w:hAnsi="宋体" w:eastAsia="宋体"/>
          <w:color w:val="auto"/>
          <w:sz w:val="24"/>
          <w:highlight w:val="none"/>
          <w:u w:val="single"/>
        </w:rPr>
        <w:t xml:space="preserve">                                                </w:t>
      </w:r>
      <w:r>
        <w:rPr>
          <w:rFonts w:hint="eastAsia" w:ascii="宋体" w:hAnsi="宋体" w:eastAsia="宋体"/>
          <w:color w:val="auto"/>
          <w:sz w:val="24"/>
          <w:highlight w:val="none"/>
        </w:rPr>
        <w:t>。</w:t>
      </w:r>
    </w:p>
    <w:p w14:paraId="2B57B2D8">
      <w:pPr>
        <w:spacing w:line="360" w:lineRule="auto"/>
        <w:ind w:firstLine="437"/>
        <w:outlineLvl w:val="2"/>
        <w:rPr>
          <w:rFonts w:ascii="宋体" w:hAnsi="宋体" w:eastAsia="宋体"/>
          <w:b/>
          <w:bCs/>
          <w:color w:val="auto"/>
          <w:sz w:val="24"/>
          <w:highlight w:val="none"/>
          <w:lang w:val="zh-CN"/>
        </w:rPr>
      </w:pPr>
      <w:bookmarkStart w:id="41" w:name="_Toc21551"/>
      <w:bookmarkStart w:id="42" w:name="_Toc21631"/>
      <w:bookmarkStart w:id="43" w:name="_Toc23292"/>
      <w:r>
        <w:rPr>
          <w:rFonts w:hint="eastAsia" w:ascii="宋体" w:hAnsi="宋体" w:eastAsia="宋体"/>
          <w:b/>
          <w:bCs/>
          <w:color w:val="auto"/>
          <w:sz w:val="24"/>
          <w:highlight w:val="none"/>
          <w:lang w:val="zh-CN"/>
        </w:rPr>
        <w:t>1.</w:t>
      </w:r>
      <w:r>
        <w:rPr>
          <w:rFonts w:ascii="宋体" w:hAnsi="宋体" w:eastAsia="宋体"/>
          <w:b/>
          <w:bCs/>
          <w:color w:val="auto"/>
          <w:sz w:val="24"/>
          <w:highlight w:val="none"/>
          <w:lang w:val="zh-CN"/>
        </w:rPr>
        <w:t xml:space="preserve">3 </w:t>
      </w:r>
      <w:r>
        <w:rPr>
          <w:rFonts w:hint="eastAsia" w:ascii="宋体" w:hAnsi="宋体" w:eastAsia="宋体"/>
          <w:b/>
          <w:bCs/>
          <w:color w:val="auto"/>
          <w:sz w:val="24"/>
          <w:highlight w:val="none"/>
          <w:lang w:val="zh-CN"/>
        </w:rPr>
        <w:t>价款</w:t>
      </w:r>
      <w:bookmarkEnd w:id="41"/>
      <w:bookmarkEnd w:id="42"/>
      <w:bookmarkEnd w:id="43"/>
    </w:p>
    <w:p w14:paraId="1487D043">
      <w:pPr>
        <w:spacing w:line="360" w:lineRule="auto"/>
        <w:ind w:firstLine="435"/>
        <w:rPr>
          <w:rFonts w:ascii="宋体" w:hAnsi="宋体" w:eastAsia="宋体"/>
          <w:color w:val="auto"/>
          <w:sz w:val="24"/>
          <w:highlight w:val="none"/>
        </w:rPr>
      </w:pPr>
      <w:r>
        <w:rPr>
          <w:rFonts w:ascii="宋体" w:hAnsi="宋体" w:eastAsia="宋体"/>
          <w:color w:val="auto"/>
          <w:sz w:val="24"/>
          <w:highlight w:val="none"/>
        </w:rPr>
        <w:t>本合同总价为</w:t>
      </w:r>
      <w:r>
        <w:rPr>
          <w:rFonts w:hint="eastAsia" w:ascii="宋体" w:hAnsi="宋体" w:eastAsia="宋体"/>
          <w:color w:val="auto"/>
          <w:sz w:val="24"/>
          <w:highlight w:val="none"/>
        </w:rPr>
        <w:t>：￥</w:t>
      </w:r>
      <w:r>
        <w:rPr>
          <w:rFonts w:hint="eastAsia" w:ascii="宋体" w:hAnsi="宋体" w:eastAsia="宋体"/>
          <w:color w:val="auto"/>
          <w:sz w:val="24"/>
          <w:highlight w:val="none"/>
          <w:u w:val="single"/>
        </w:rPr>
        <w:t xml:space="preserve">           </w:t>
      </w:r>
      <w:r>
        <w:rPr>
          <w:rFonts w:ascii="宋体" w:hAnsi="宋体" w:eastAsia="宋体"/>
          <w:color w:val="auto"/>
          <w:sz w:val="24"/>
          <w:highlight w:val="none"/>
        </w:rPr>
        <w:t>元</w:t>
      </w:r>
      <w:r>
        <w:rPr>
          <w:rFonts w:hint="eastAsia" w:ascii="宋体" w:hAnsi="宋体" w:eastAsia="宋体"/>
          <w:color w:val="auto"/>
          <w:sz w:val="24"/>
          <w:highlight w:val="none"/>
        </w:rPr>
        <w:t>（大写：人民币</w:t>
      </w:r>
      <w:r>
        <w:rPr>
          <w:rFonts w:hint="eastAsia" w:ascii="宋体" w:hAnsi="宋体" w:eastAsia="宋体"/>
          <w:color w:val="auto"/>
          <w:sz w:val="24"/>
          <w:highlight w:val="none"/>
          <w:u w:val="single"/>
        </w:rPr>
        <w:t xml:space="preserve">                 </w:t>
      </w:r>
      <w:r>
        <w:rPr>
          <w:rFonts w:hint="eastAsia" w:ascii="宋体" w:hAnsi="宋体" w:eastAsia="宋体"/>
          <w:color w:val="auto"/>
          <w:sz w:val="24"/>
          <w:highlight w:val="none"/>
        </w:rPr>
        <w:t>元）</w:t>
      </w:r>
      <w:r>
        <w:rPr>
          <w:rFonts w:ascii="宋体" w:hAnsi="宋体" w:eastAsia="宋体"/>
          <w:color w:val="auto"/>
          <w:sz w:val="24"/>
          <w:highlight w:val="none"/>
        </w:rPr>
        <w:t>。</w:t>
      </w:r>
    </w:p>
    <w:p w14:paraId="7F8110AF">
      <w:pPr>
        <w:spacing w:line="360" w:lineRule="auto"/>
        <w:ind w:firstLine="435"/>
        <w:rPr>
          <w:rFonts w:ascii="宋体" w:hAnsi="宋体" w:eastAsia="宋体"/>
          <w:color w:val="auto"/>
          <w:sz w:val="24"/>
          <w:highlight w:val="none"/>
          <w:u w:val="single"/>
        </w:rPr>
      </w:pPr>
      <w:r>
        <w:rPr>
          <w:rFonts w:ascii="宋体" w:hAnsi="宋体" w:eastAsia="宋体"/>
          <w:color w:val="auto"/>
          <w:sz w:val="24"/>
          <w:highlight w:val="none"/>
        </w:rPr>
        <w:t>分项价格：</w:t>
      </w:r>
    </w:p>
    <w:tbl>
      <w:tblPr>
        <w:tblStyle w:val="12"/>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44"/>
        <w:gridCol w:w="4703"/>
        <w:gridCol w:w="13"/>
        <w:gridCol w:w="3515"/>
        <w:gridCol w:w="13"/>
      </w:tblGrid>
      <w:tr w14:paraId="7F5233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7" w:type="pct"/>
          <w:trHeight w:val="369" w:hRule="atLeast"/>
          <w:jc w:val="center"/>
        </w:trPr>
        <w:tc>
          <w:tcPr>
            <w:tcW w:w="562" w:type="pct"/>
            <w:vAlign w:val="center"/>
          </w:tcPr>
          <w:p w14:paraId="10CE0377">
            <w:pPr>
              <w:jc w:val="center"/>
              <w:rPr>
                <w:rFonts w:ascii="宋体" w:hAnsi="宋体" w:eastAsia="宋体"/>
                <w:b/>
                <w:bCs/>
                <w:color w:val="auto"/>
                <w:sz w:val="24"/>
                <w:highlight w:val="none"/>
                <w:lang w:val="zh-CN"/>
              </w:rPr>
            </w:pPr>
            <w:r>
              <w:rPr>
                <w:rFonts w:ascii="宋体" w:hAnsi="宋体" w:eastAsia="宋体"/>
                <w:b/>
                <w:bCs/>
                <w:color w:val="auto"/>
                <w:sz w:val="24"/>
                <w:highlight w:val="none"/>
                <w:lang w:val="zh-CN"/>
              </w:rPr>
              <w:t>序号</w:t>
            </w:r>
          </w:p>
        </w:tc>
        <w:tc>
          <w:tcPr>
            <w:tcW w:w="2532" w:type="pct"/>
            <w:vAlign w:val="center"/>
          </w:tcPr>
          <w:p w14:paraId="7DF83C8D">
            <w:pPr>
              <w:pStyle w:val="18"/>
              <w:ind w:firstLine="200"/>
              <w:jc w:val="center"/>
              <w:rPr>
                <w:rFonts w:ascii="宋体" w:hAnsi="宋体" w:eastAsia="宋体"/>
                <w:b/>
                <w:bCs/>
                <w:color w:val="auto"/>
                <w:sz w:val="24"/>
                <w:szCs w:val="24"/>
                <w:highlight w:val="none"/>
              </w:rPr>
            </w:pPr>
            <w:r>
              <w:rPr>
                <w:rFonts w:hint="eastAsia" w:ascii="宋体" w:hAnsi="宋体" w:eastAsia="宋体"/>
                <w:b/>
                <w:bCs/>
                <w:color w:val="auto"/>
                <w:sz w:val="24"/>
                <w:szCs w:val="24"/>
                <w:highlight w:val="none"/>
              </w:rPr>
              <w:t>分项名称</w:t>
            </w:r>
          </w:p>
        </w:tc>
        <w:tc>
          <w:tcPr>
            <w:tcW w:w="1899" w:type="pct"/>
            <w:gridSpan w:val="2"/>
            <w:vAlign w:val="center"/>
          </w:tcPr>
          <w:p w14:paraId="34866611">
            <w:pPr>
              <w:pStyle w:val="18"/>
              <w:jc w:val="center"/>
              <w:rPr>
                <w:rFonts w:ascii="宋体" w:hAnsi="宋体" w:eastAsia="宋体"/>
                <w:b/>
                <w:bCs/>
                <w:color w:val="auto"/>
                <w:sz w:val="24"/>
                <w:szCs w:val="24"/>
                <w:highlight w:val="none"/>
              </w:rPr>
            </w:pPr>
            <w:r>
              <w:rPr>
                <w:rFonts w:ascii="宋体" w:hAnsi="宋体" w:eastAsia="宋体"/>
                <w:b/>
                <w:bCs/>
                <w:color w:val="auto"/>
                <w:sz w:val="24"/>
                <w:szCs w:val="24"/>
                <w:highlight w:val="none"/>
              </w:rPr>
              <w:t>分项价格</w:t>
            </w:r>
          </w:p>
        </w:tc>
      </w:tr>
      <w:tr w14:paraId="678E3C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7" w:type="pct"/>
          <w:trHeight w:val="369" w:hRule="atLeast"/>
          <w:jc w:val="center"/>
        </w:trPr>
        <w:tc>
          <w:tcPr>
            <w:tcW w:w="562" w:type="pct"/>
          </w:tcPr>
          <w:p w14:paraId="5C1C1461">
            <w:pPr>
              <w:jc w:val="center"/>
              <w:rPr>
                <w:rFonts w:ascii="宋体" w:hAnsi="宋体" w:eastAsia="宋体"/>
                <w:color w:val="auto"/>
                <w:sz w:val="24"/>
                <w:highlight w:val="none"/>
                <w:lang w:val="zh-CN"/>
              </w:rPr>
            </w:pPr>
            <w:r>
              <w:rPr>
                <w:rFonts w:hint="eastAsia" w:ascii="宋体" w:hAnsi="宋体" w:eastAsia="宋体"/>
                <w:color w:val="auto"/>
                <w:sz w:val="24"/>
                <w:highlight w:val="none"/>
                <w:lang w:val="zh-CN"/>
              </w:rPr>
              <w:t>1</w:t>
            </w:r>
          </w:p>
        </w:tc>
        <w:tc>
          <w:tcPr>
            <w:tcW w:w="2532" w:type="pct"/>
            <w:vAlign w:val="center"/>
          </w:tcPr>
          <w:p w14:paraId="6F282EF0">
            <w:pPr>
              <w:pStyle w:val="18"/>
              <w:ind w:firstLine="200"/>
              <w:jc w:val="center"/>
              <w:rPr>
                <w:rFonts w:ascii="宋体" w:hAnsi="宋体" w:eastAsia="宋体"/>
                <w:color w:val="auto"/>
                <w:sz w:val="24"/>
                <w:szCs w:val="24"/>
                <w:highlight w:val="none"/>
              </w:rPr>
            </w:pPr>
          </w:p>
        </w:tc>
        <w:tc>
          <w:tcPr>
            <w:tcW w:w="1899" w:type="pct"/>
            <w:gridSpan w:val="2"/>
            <w:vAlign w:val="center"/>
          </w:tcPr>
          <w:p w14:paraId="00BC35A2">
            <w:pPr>
              <w:pStyle w:val="18"/>
              <w:ind w:firstLine="200"/>
              <w:jc w:val="center"/>
              <w:rPr>
                <w:rFonts w:ascii="宋体" w:hAnsi="宋体" w:eastAsia="宋体"/>
                <w:color w:val="auto"/>
                <w:sz w:val="24"/>
                <w:szCs w:val="24"/>
                <w:highlight w:val="none"/>
              </w:rPr>
            </w:pPr>
          </w:p>
        </w:tc>
      </w:tr>
      <w:tr w14:paraId="213F19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7" w:type="pct"/>
          <w:trHeight w:val="369" w:hRule="atLeast"/>
          <w:jc w:val="center"/>
        </w:trPr>
        <w:tc>
          <w:tcPr>
            <w:tcW w:w="562" w:type="pct"/>
          </w:tcPr>
          <w:p w14:paraId="7E878CE5">
            <w:pPr>
              <w:jc w:val="center"/>
              <w:rPr>
                <w:rFonts w:ascii="宋体" w:hAnsi="宋体" w:eastAsia="宋体"/>
                <w:color w:val="auto"/>
                <w:sz w:val="24"/>
                <w:highlight w:val="none"/>
                <w:lang w:val="zh-CN"/>
              </w:rPr>
            </w:pPr>
            <w:r>
              <w:rPr>
                <w:rFonts w:hint="eastAsia" w:ascii="宋体" w:hAnsi="宋体" w:eastAsia="宋体"/>
                <w:color w:val="auto"/>
                <w:sz w:val="24"/>
                <w:highlight w:val="none"/>
                <w:lang w:val="zh-CN"/>
              </w:rPr>
              <w:t>2</w:t>
            </w:r>
          </w:p>
        </w:tc>
        <w:tc>
          <w:tcPr>
            <w:tcW w:w="2532" w:type="pct"/>
            <w:vAlign w:val="center"/>
          </w:tcPr>
          <w:p w14:paraId="20109510">
            <w:pPr>
              <w:pStyle w:val="18"/>
              <w:ind w:firstLine="200"/>
              <w:jc w:val="center"/>
              <w:rPr>
                <w:rFonts w:ascii="宋体" w:hAnsi="宋体" w:eastAsia="宋体"/>
                <w:color w:val="auto"/>
                <w:sz w:val="24"/>
                <w:szCs w:val="24"/>
                <w:highlight w:val="none"/>
              </w:rPr>
            </w:pPr>
          </w:p>
        </w:tc>
        <w:tc>
          <w:tcPr>
            <w:tcW w:w="1899" w:type="pct"/>
            <w:gridSpan w:val="2"/>
            <w:vAlign w:val="center"/>
          </w:tcPr>
          <w:p w14:paraId="52DF38AC">
            <w:pPr>
              <w:pStyle w:val="18"/>
              <w:ind w:firstLine="200"/>
              <w:jc w:val="center"/>
              <w:rPr>
                <w:rFonts w:ascii="宋体" w:hAnsi="宋体" w:eastAsia="宋体"/>
                <w:color w:val="auto"/>
                <w:sz w:val="24"/>
                <w:szCs w:val="24"/>
                <w:highlight w:val="none"/>
              </w:rPr>
            </w:pPr>
          </w:p>
        </w:tc>
      </w:tr>
      <w:tr w14:paraId="08B99F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7" w:type="pct"/>
          <w:trHeight w:val="369" w:hRule="atLeast"/>
          <w:jc w:val="center"/>
        </w:trPr>
        <w:tc>
          <w:tcPr>
            <w:tcW w:w="562" w:type="pct"/>
          </w:tcPr>
          <w:p w14:paraId="2B432057">
            <w:pPr>
              <w:jc w:val="center"/>
              <w:rPr>
                <w:rFonts w:ascii="宋体" w:hAnsi="宋体" w:eastAsia="宋体"/>
                <w:color w:val="auto"/>
                <w:sz w:val="24"/>
                <w:highlight w:val="none"/>
                <w:lang w:val="zh-CN"/>
              </w:rPr>
            </w:pPr>
            <w:r>
              <w:rPr>
                <w:rFonts w:ascii="宋体" w:hAnsi="宋体" w:eastAsia="宋体"/>
                <w:color w:val="auto"/>
                <w:sz w:val="24"/>
                <w:highlight w:val="none"/>
                <w:lang w:val="zh-CN"/>
              </w:rPr>
              <w:t>3</w:t>
            </w:r>
          </w:p>
        </w:tc>
        <w:tc>
          <w:tcPr>
            <w:tcW w:w="2532" w:type="pct"/>
            <w:vAlign w:val="center"/>
          </w:tcPr>
          <w:p w14:paraId="3A4D2535">
            <w:pPr>
              <w:pStyle w:val="18"/>
              <w:ind w:firstLine="200"/>
              <w:jc w:val="center"/>
              <w:rPr>
                <w:rFonts w:ascii="宋体" w:hAnsi="宋体" w:eastAsia="宋体"/>
                <w:color w:val="auto"/>
                <w:sz w:val="24"/>
                <w:szCs w:val="24"/>
                <w:highlight w:val="none"/>
              </w:rPr>
            </w:pPr>
          </w:p>
        </w:tc>
        <w:tc>
          <w:tcPr>
            <w:tcW w:w="1899" w:type="pct"/>
            <w:gridSpan w:val="2"/>
            <w:vAlign w:val="center"/>
          </w:tcPr>
          <w:p w14:paraId="54E95E8F">
            <w:pPr>
              <w:pStyle w:val="18"/>
              <w:ind w:firstLine="200"/>
              <w:jc w:val="center"/>
              <w:rPr>
                <w:rFonts w:ascii="宋体" w:hAnsi="宋体" w:eastAsia="宋体"/>
                <w:color w:val="auto"/>
                <w:sz w:val="24"/>
                <w:szCs w:val="24"/>
                <w:highlight w:val="none"/>
              </w:rPr>
            </w:pPr>
          </w:p>
        </w:tc>
      </w:tr>
      <w:tr w14:paraId="466FC5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7" w:type="pct"/>
          <w:trHeight w:val="369" w:hRule="atLeast"/>
          <w:jc w:val="center"/>
        </w:trPr>
        <w:tc>
          <w:tcPr>
            <w:tcW w:w="562" w:type="pct"/>
          </w:tcPr>
          <w:p w14:paraId="08308D85">
            <w:pPr>
              <w:jc w:val="center"/>
              <w:rPr>
                <w:rFonts w:ascii="宋体" w:hAnsi="宋体" w:eastAsia="宋体"/>
                <w:color w:val="auto"/>
                <w:sz w:val="24"/>
                <w:highlight w:val="none"/>
                <w:lang w:val="zh-CN"/>
              </w:rPr>
            </w:pPr>
            <w:r>
              <w:rPr>
                <w:rFonts w:hint="eastAsia" w:ascii="宋体" w:hAnsi="宋体" w:eastAsia="宋体"/>
                <w:color w:val="auto"/>
                <w:sz w:val="24"/>
                <w:highlight w:val="none"/>
                <w:lang w:val="zh-CN"/>
              </w:rPr>
              <w:t>……</w:t>
            </w:r>
          </w:p>
        </w:tc>
        <w:tc>
          <w:tcPr>
            <w:tcW w:w="2532" w:type="pct"/>
            <w:vAlign w:val="center"/>
          </w:tcPr>
          <w:p w14:paraId="089C2B54">
            <w:pPr>
              <w:pStyle w:val="18"/>
              <w:ind w:firstLine="200"/>
              <w:jc w:val="center"/>
              <w:rPr>
                <w:rFonts w:ascii="宋体" w:hAnsi="宋体" w:eastAsia="宋体"/>
                <w:color w:val="auto"/>
                <w:sz w:val="24"/>
                <w:szCs w:val="24"/>
                <w:highlight w:val="none"/>
              </w:rPr>
            </w:pPr>
          </w:p>
        </w:tc>
        <w:tc>
          <w:tcPr>
            <w:tcW w:w="1899" w:type="pct"/>
            <w:gridSpan w:val="2"/>
            <w:vAlign w:val="center"/>
          </w:tcPr>
          <w:p w14:paraId="0F91BAEA">
            <w:pPr>
              <w:pStyle w:val="18"/>
              <w:ind w:firstLine="200"/>
              <w:jc w:val="center"/>
              <w:rPr>
                <w:rFonts w:ascii="宋体" w:hAnsi="宋体" w:eastAsia="宋体"/>
                <w:color w:val="auto"/>
                <w:sz w:val="24"/>
                <w:szCs w:val="24"/>
                <w:highlight w:val="none"/>
              </w:rPr>
            </w:pPr>
          </w:p>
        </w:tc>
      </w:tr>
      <w:tr w14:paraId="461AA9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3101" w:type="pct"/>
            <w:gridSpan w:val="3"/>
            <w:vAlign w:val="center"/>
          </w:tcPr>
          <w:p w14:paraId="4A59CC52">
            <w:pPr>
              <w:pStyle w:val="18"/>
              <w:ind w:firstLine="200"/>
              <w:jc w:val="center"/>
              <w:rPr>
                <w:rFonts w:ascii="宋体" w:hAnsi="宋体" w:eastAsia="宋体"/>
                <w:color w:val="auto"/>
                <w:sz w:val="24"/>
                <w:szCs w:val="24"/>
                <w:highlight w:val="none"/>
              </w:rPr>
            </w:pPr>
            <w:r>
              <w:rPr>
                <w:rFonts w:hint="eastAsia" w:ascii="宋体" w:hAnsi="宋体" w:eastAsia="宋体"/>
                <w:color w:val="auto"/>
                <w:sz w:val="24"/>
                <w:szCs w:val="24"/>
                <w:highlight w:val="none"/>
              </w:rPr>
              <w:t>总价</w:t>
            </w:r>
          </w:p>
        </w:tc>
        <w:tc>
          <w:tcPr>
            <w:tcW w:w="1899" w:type="pct"/>
            <w:gridSpan w:val="2"/>
            <w:vAlign w:val="center"/>
          </w:tcPr>
          <w:p w14:paraId="1F25CEEE">
            <w:pPr>
              <w:pStyle w:val="18"/>
              <w:ind w:firstLine="200"/>
              <w:jc w:val="center"/>
              <w:rPr>
                <w:rFonts w:ascii="宋体" w:hAnsi="宋体" w:eastAsia="宋体"/>
                <w:color w:val="auto"/>
                <w:sz w:val="24"/>
                <w:szCs w:val="24"/>
                <w:highlight w:val="none"/>
              </w:rPr>
            </w:pPr>
          </w:p>
        </w:tc>
      </w:tr>
    </w:tbl>
    <w:p w14:paraId="1995516E">
      <w:pPr>
        <w:spacing w:line="360" w:lineRule="auto"/>
        <w:ind w:firstLine="437"/>
        <w:outlineLvl w:val="2"/>
        <w:rPr>
          <w:rFonts w:ascii="宋体" w:hAnsi="宋体" w:eastAsia="宋体"/>
          <w:b/>
          <w:bCs/>
          <w:color w:val="auto"/>
          <w:sz w:val="24"/>
          <w:highlight w:val="none"/>
          <w:lang w:val="zh-CN"/>
        </w:rPr>
      </w:pPr>
      <w:bookmarkStart w:id="44" w:name="_Toc22618"/>
      <w:bookmarkStart w:id="45" w:name="_Toc10340"/>
      <w:bookmarkStart w:id="46" w:name="_Toc1814"/>
      <w:r>
        <w:rPr>
          <w:rFonts w:hint="eastAsia" w:ascii="宋体" w:hAnsi="宋体" w:eastAsia="宋体"/>
          <w:b/>
          <w:bCs/>
          <w:color w:val="auto"/>
          <w:sz w:val="24"/>
          <w:highlight w:val="none"/>
          <w:lang w:val="zh-CN"/>
        </w:rPr>
        <w:t>1.</w:t>
      </w:r>
      <w:r>
        <w:rPr>
          <w:rFonts w:ascii="宋体" w:hAnsi="宋体" w:eastAsia="宋体"/>
          <w:b/>
          <w:bCs/>
          <w:color w:val="auto"/>
          <w:sz w:val="24"/>
          <w:highlight w:val="none"/>
          <w:lang w:val="zh-CN"/>
        </w:rPr>
        <w:t>4 付款方式和发票开具方式</w:t>
      </w:r>
      <w:bookmarkEnd w:id="44"/>
      <w:bookmarkEnd w:id="45"/>
      <w:bookmarkEnd w:id="46"/>
    </w:p>
    <w:p w14:paraId="3D36B30C">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1.4.1</w:t>
      </w:r>
      <w:r>
        <w:rPr>
          <w:rFonts w:ascii="宋体" w:hAnsi="宋体" w:eastAsia="宋体"/>
          <w:color w:val="auto"/>
          <w:sz w:val="24"/>
          <w:highlight w:val="none"/>
        </w:rPr>
        <w:t>付款方式：</w:t>
      </w:r>
      <w:r>
        <w:rPr>
          <w:rFonts w:hint="eastAsia" w:ascii="宋体" w:hAnsi="宋体" w:eastAsia="宋体"/>
          <w:color w:val="auto"/>
          <w:sz w:val="24"/>
          <w:highlight w:val="none"/>
          <w:u w:val="single"/>
        </w:rPr>
        <w:t xml:space="preserve">                                                </w:t>
      </w:r>
      <w:r>
        <w:rPr>
          <w:rFonts w:hint="eastAsia" w:ascii="宋体" w:hAnsi="宋体" w:eastAsia="宋体"/>
          <w:color w:val="auto"/>
          <w:sz w:val="24"/>
          <w:highlight w:val="none"/>
        </w:rPr>
        <w:t>；</w:t>
      </w:r>
    </w:p>
    <w:p w14:paraId="4E88910C">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1.4.2发票开具方式：</w:t>
      </w:r>
      <w:r>
        <w:rPr>
          <w:rFonts w:hint="eastAsia" w:ascii="宋体" w:hAnsi="宋体" w:eastAsia="宋体"/>
          <w:color w:val="auto"/>
          <w:sz w:val="24"/>
          <w:highlight w:val="none"/>
          <w:u w:val="single"/>
        </w:rPr>
        <w:t xml:space="preserve">                                            </w:t>
      </w:r>
      <w:r>
        <w:rPr>
          <w:rFonts w:hint="eastAsia" w:ascii="宋体" w:hAnsi="宋体" w:eastAsia="宋体"/>
          <w:color w:val="auto"/>
          <w:sz w:val="24"/>
          <w:highlight w:val="none"/>
        </w:rPr>
        <w:t>。</w:t>
      </w:r>
    </w:p>
    <w:p w14:paraId="3921E2F3">
      <w:pPr>
        <w:spacing w:line="360" w:lineRule="auto"/>
        <w:ind w:firstLine="437"/>
        <w:outlineLvl w:val="2"/>
        <w:rPr>
          <w:rFonts w:ascii="宋体" w:hAnsi="宋体" w:eastAsia="宋体"/>
          <w:b/>
          <w:bCs/>
          <w:color w:val="auto"/>
          <w:sz w:val="24"/>
          <w:highlight w:val="none"/>
          <w:lang w:val="zh-CN"/>
        </w:rPr>
      </w:pPr>
      <w:bookmarkStart w:id="47" w:name="_Toc19304"/>
      <w:bookmarkStart w:id="48" w:name="_Toc2846"/>
      <w:bookmarkStart w:id="49" w:name="_Toc32071"/>
      <w:r>
        <w:rPr>
          <w:rFonts w:hint="eastAsia" w:ascii="宋体" w:hAnsi="宋体" w:eastAsia="宋体"/>
          <w:b/>
          <w:bCs/>
          <w:color w:val="auto"/>
          <w:sz w:val="24"/>
          <w:highlight w:val="none"/>
          <w:lang w:val="zh-CN"/>
        </w:rPr>
        <w:t>1.</w:t>
      </w:r>
      <w:r>
        <w:rPr>
          <w:rFonts w:ascii="宋体" w:hAnsi="宋体" w:eastAsia="宋体"/>
          <w:b/>
          <w:bCs/>
          <w:color w:val="auto"/>
          <w:sz w:val="24"/>
          <w:highlight w:val="none"/>
          <w:lang w:val="zh-CN"/>
        </w:rPr>
        <w:t xml:space="preserve">5 </w:t>
      </w:r>
      <w:r>
        <w:rPr>
          <w:rFonts w:hint="eastAsia" w:ascii="宋体" w:hAnsi="宋体" w:eastAsia="宋体"/>
          <w:b/>
          <w:bCs/>
          <w:color w:val="auto"/>
          <w:sz w:val="24"/>
          <w:highlight w:val="none"/>
          <w:lang w:val="zh-CN"/>
        </w:rPr>
        <w:t>服务</w:t>
      </w:r>
      <w:r>
        <w:rPr>
          <w:rFonts w:ascii="宋体" w:hAnsi="宋体" w:eastAsia="宋体"/>
          <w:b/>
          <w:bCs/>
          <w:color w:val="auto"/>
          <w:sz w:val="24"/>
          <w:highlight w:val="none"/>
          <w:lang w:val="zh-CN"/>
        </w:rPr>
        <w:t>期限</w:t>
      </w:r>
      <w:r>
        <w:rPr>
          <w:rFonts w:hint="eastAsia" w:ascii="宋体" w:hAnsi="宋体" w:eastAsia="宋体"/>
          <w:b/>
          <w:bCs/>
          <w:color w:val="auto"/>
          <w:sz w:val="24"/>
          <w:highlight w:val="none"/>
          <w:lang w:val="zh-CN"/>
        </w:rPr>
        <w:t>、地点和方式</w:t>
      </w:r>
      <w:bookmarkEnd w:id="47"/>
      <w:bookmarkEnd w:id="48"/>
      <w:bookmarkEnd w:id="49"/>
    </w:p>
    <w:p w14:paraId="1304D566">
      <w:pPr>
        <w:spacing w:line="360" w:lineRule="auto"/>
        <w:ind w:firstLine="435"/>
        <w:rPr>
          <w:rFonts w:ascii="宋体" w:hAnsi="宋体" w:eastAsia="宋体"/>
          <w:color w:val="auto"/>
          <w:sz w:val="24"/>
          <w:highlight w:val="none"/>
          <w:u w:val="single"/>
        </w:rPr>
      </w:pPr>
      <w:r>
        <w:rPr>
          <w:rFonts w:hint="eastAsia" w:ascii="宋体" w:hAnsi="宋体" w:eastAsia="宋体"/>
          <w:color w:val="auto"/>
          <w:sz w:val="24"/>
          <w:highlight w:val="none"/>
        </w:rPr>
        <w:t>1.5.1服务期限</w:t>
      </w:r>
      <w:r>
        <w:rPr>
          <w:rFonts w:ascii="宋体" w:hAnsi="宋体" w:eastAsia="宋体"/>
          <w:color w:val="auto"/>
          <w:sz w:val="24"/>
          <w:highlight w:val="none"/>
        </w:rPr>
        <w:t>：</w:t>
      </w:r>
      <w:r>
        <w:rPr>
          <w:rFonts w:hint="eastAsia" w:ascii="宋体" w:hAnsi="宋体" w:eastAsia="宋体"/>
          <w:color w:val="auto"/>
          <w:sz w:val="24"/>
          <w:highlight w:val="none"/>
          <w:u w:val="single"/>
        </w:rPr>
        <w:t xml:space="preserve">                                                </w:t>
      </w:r>
      <w:r>
        <w:rPr>
          <w:rFonts w:hint="eastAsia" w:ascii="宋体" w:hAnsi="宋体" w:eastAsia="宋体"/>
          <w:color w:val="auto"/>
          <w:sz w:val="24"/>
          <w:highlight w:val="none"/>
        </w:rPr>
        <w:t>；</w:t>
      </w:r>
    </w:p>
    <w:p w14:paraId="0EDDD204">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1.5.2服务地点</w:t>
      </w:r>
      <w:r>
        <w:rPr>
          <w:rFonts w:ascii="宋体" w:hAnsi="宋体" w:eastAsia="宋体"/>
          <w:color w:val="auto"/>
          <w:sz w:val="24"/>
          <w:highlight w:val="none"/>
        </w:rPr>
        <w:t>：</w:t>
      </w:r>
      <w:r>
        <w:rPr>
          <w:rFonts w:hint="eastAsia" w:ascii="宋体" w:hAnsi="宋体" w:eastAsia="宋体"/>
          <w:color w:val="auto"/>
          <w:sz w:val="24"/>
          <w:highlight w:val="none"/>
          <w:u w:val="single"/>
        </w:rPr>
        <w:t xml:space="preserve">                                                </w:t>
      </w:r>
      <w:r>
        <w:rPr>
          <w:rFonts w:hint="eastAsia" w:ascii="宋体" w:hAnsi="宋体" w:eastAsia="宋体"/>
          <w:color w:val="auto"/>
          <w:sz w:val="24"/>
          <w:highlight w:val="none"/>
        </w:rPr>
        <w:t>；</w:t>
      </w:r>
    </w:p>
    <w:p w14:paraId="5563CE6E">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1.5.3服务方式：</w:t>
      </w:r>
      <w:r>
        <w:rPr>
          <w:rFonts w:hint="eastAsia" w:ascii="宋体" w:hAnsi="宋体" w:eastAsia="宋体"/>
          <w:color w:val="auto"/>
          <w:sz w:val="24"/>
          <w:highlight w:val="none"/>
          <w:u w:val="single"/>
        </w:rPr>
        <w:t xml:space="preserve">                                                </w:t>
      </w:r>
      <w:r>
        <w:rPr>
          <w:rFonts w:hint="eastAsia" w:ascii="宋体" w:hAnsi="宋体" w:eastAsia="宋体"/>
          <w:color w:val="auto"/>
          <w:sz w:val="24"/>
          <w:highlight w:val="none"/>
        </w:rPr>
        <w:t>。</w:t>
      </w:r>
    </w:p>
    <w:p w14:paraId="70356AE8">
      <w:pPr>
        <w:spacing w:line="360" w:lineRule="auto"/>
        <w:ind w:firstLine="437"/>
        <w:outlineLvl w:val="2"/>
        <w:rPr>
          <w:rFonts w:ascii="宋体" w:hAnsi="宋体" w:eastAsia="宋体"/>
          <w:b/>
          <w:bCs/>
          <w:color w:val="auto"/>
          <w:sz w:val="24"/>
          <w:highlight w:val="none"/>
          <w:lang w:val="zh-CN"/>
        </w:rPr>
      </w:pPr>
      <w:bookmarkStart w:id="50" w:name="_Toc27250"/>
      <w:bookmarkStart w:id="51" w:name="_Toc19554"/>
      <w:bookmarkStart w:id="52" w:name="_Toc21423"/>
      <w:r>
        <w:rPr>
          <w:rFonts w:hint="eastAsia" w:ascii="宋体" w:hAnsi="宋体" w:eastAsia="宋体"/>
          <w:b/>
          <w:bCs/>
          <w:color w:val="auto"/>
          <w:sz w:val="24"/>
          <w:highlight w:val="none"/>
          <w:lang w:val="zh-CN"/>
        </w:rPr>
        <w:t>1.6 违约责任</w:t>
      </w:r>
      <w:bookmarkEnd w:id="50"/>
      <w:bookmarkEnd w:id="51"/>
      <w:bookmarkEnd w:id="52"/>
    </w:p>
    <w:p w14:paraId="3994187F">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1.6.1</w:t>
      </w:r>
      <w:r>
        <w:rPr>
          <w:rFonts w:ascii="宋体" w:hAnsi="宋体" w:eastAsia="宋体"/>
          <w:color w:val="auto"/>
          <w:sz w:val="24"/>
          <w:highlight w:val="none"/>
        </w:rPr>
        <w:t>除不可抗力外，如果乙方没有按照本合同约定的期限</w:t>
      </w:r>
      <w:r>
        <w:rPr>
          <w:rFonts w:hint="eastAsia" w:ascii="宋体" w:hAnsi="宋体" w:eastAsia="宋体"/>
          <w:color w:val="auto"/>
          <w:sz w:val="24"/>
          <w:highlight w:val="none"/>
        </w:rPr>
        <w:t>、</w:t>
      </w:r>
      <w:r>
        <w:rPr>
          <w:rFonts w:ascii="宋体" w:hAnsi="宋体" w:eastAsia="宋体"/>
          <w:color w:val="auto"/>
          <w:sz w:val="24"/>
          <w:highlight w:val="none"/>
        </w:rPr>
        <w:t>地点和方式</w:t>
      </w:r>
      <w:r>
        <w:rPr>
          <w:rFonts w:hint="eastAsia" w:ascii="宋体" w:hAnsi="宋体" w:eastAsia="宋体"/>
          <w:color w:val="auto"/>
          <w:sz w:val="24"/>
          <w:highlight w:val="none"/>
        </w:rPr>
        <w:t>履行</w:t>
      </w:r>
      <w:r>
        <w:rPr>
          <w:rFonts w:ascii="宋体" w:hAnsi="宋体" w:eastAsia="宋体"/>
          <w:color w:val="auto"/>
          <w:sz w:val="24"/>
          <w:highlight w:val="none"/>
        </w:rPr>
        <w:t>，那么甲方可要求乙方支付违约金</w:t>
      </w:r>
      <w:r>
        <w:rPr>
          <w:rFonts w:hint="eastAsia" w:ascii="宋体" w:hAnsi="宋体" w:eastAsia="宋体"/>
          <w:color w:val="auto"/>
          <w:sz w:val="24"/>
          <w:highlight w:val="none"/>
        </w:rPr>
        <w:t>，</w:t>
      </w:r>
      <w:r>
        <w:rPr>
          <w:rFonts w:ascii="宋体" w:hAnsi="宋体" w:eastAsia="宋体"/>
          <w:color w:val="auto"/>
          <w:sz w:val="24"/>
          <w:highlight w:val="none"/>
        </w:rPr>
        <w:t>违约金按每迟延</w:t>
      </w:r>
      <w:r>
        <w:rPr>
          <w:rFonts w:hint="eastAsia" w:ascii="宋体" w:hAnsi="宋体" w:eastAsia="宋体"/>
          <w:color w:val="auto"/>
          <w:sz w:val="24"/>
          <w:highlight w:val="none"/>
        </w:rPr>
        <w:t>履行</w:t>
      </w:r>
      <w:r>
        <w:rPr>
          <w:rFonts w:ascii="宋体" w:hAnsi="宋体" w:eastAsia="宋体"/>
          <w:color w:val="auto"/>
          <w:sz w:val="24"/>
          <w:highlight w:val="none"/>
        </w:rPr>
        <w:t>一日的应提供而未</w:t>
      </w:r>
      <w:r>
        <w:rPr>
          <w:rFonts w:hint="eastAsia" w:ascii="宋体" w:hAnsi="宋体" w:eastAsia="宋体"/>
          <w:color w:val="auto"/>
          <w:sz w:val="24"/>
          <w:highlight w:val="none"/>
        </w:rPr>
        <w:t>提供</w:t>
      </w:r>
      <w:r>
        <w:rPr>
          <w:rFonts w:ascii="宋体" w:hAnsi="宋体" w:eastAsia="宋体"/>
          <w:color w:val="auto"/>
          <w:sz w:val="24"/>
          <w:highlight w:val="none"/>
        </w:rPr>
        <w:t>服务价格的</w:t>
      </w:r>
      <w:r>
        <w:rPr>
          <w:rFonts w:hint="eastAsia" w:ascii="宋体" w:hAnsi="宋体" w:eastAsia="宋体"/>
          <w:color w:val="auto"/>
          <w:sz w:val="24"/>
          <w:highlight w:val="none"/>
          <w:u w:val="single"/>
        </w:rPr>
        <w:t xml:space="preserve">    </w:t>
      </w:r>
      <w:r>
        <w:rPr>
          <w:rFonts w:ascii="宋体" w:hAnsi="宋体" w:eastAsia="宋体"/>
          <w:color w:val="auto"/>
          <w:sz w:val="24"/>
          <w:highlight w:val="none"/>
        </w:rPr>
        <w:t>%计算</w:t>
      </w:r>
      <w:r>
        <w:rPr>
          <w:rFonts w:hint="eastAsia" w:ascii="宋体" w:hAnsi="宋体" w:eastAsia="宋体"/>
          <w:color w:val="auto"/>
          <w:sz w:val="24"/>
          <w:highlight w:val="none"/>
        </w:rPr>
        <w:t>，</w:t>
      </w:r>
      <w:r>
        <w:rPr>
          <w:rFonts w:ascii="宋体" w:hAnsi="宋体" w:eastAsia="宋体"/>
          <w:color w:val="auto"/>
          <w:sz w:val="24"/>
          <w:highlight w:val="none"/>
        </w:rPr>
        <w:t>最高限额为</w:t>
      </w:r>
      <w:r>
        <w:rPr>
          <w:rFonts w:hint="eastAsia" w:ascii="宋体" w:hAnsi="宋体" w:eastAsia="宋体"/>
          <w:color w:val="auto"/>
          <w:sz w:val="24"/>
          <w:highlight w:val="none"/>
        </w:rPr>
        <w:t>本</w:t>
      </w:r>
      <w:r>
        <w:rPr>
          <w:rFonts w:ascii="宋体" w:hAnsi="宋体" w:eastAsia="宋体"/>
          <w:color w:val="auto"/>
          <w:sz w:val="24"/>
          <w:highlight w:val="none"/>
        </w:rPr>
        <w:t>合同总价的</w:t>
      </w:r>
      <w:r>
        <w:rPr>
          <w:rFonts w:hint="eastAsia" w:ascii="宋体" w:hAnsi="宋体" w:eastAsia="宋体"/>
          <w:color w:val="auto"/>
          <w:sz w:val="24"/>
          <w:highlight w:val="none"/>
          <w:u w:val="single"/>
        </w:rPr>
        <w:t xml:space="preserve">     </w:t>
      </w:r>
      <w:r>
        <w:rPr>
          <w:rFonts w:ascii="宋体" w:hAnsi="宋体" w:eastAsia="宋体"/>
          <w:color w:val="auto"/>
          <w:sz w:val="24"/>
          <w:highlight w:val="none"/>
        </w:rPr>
        <w:t>%</w:t>
      </w:r>
      <w:r>
        <w:rPr>
          <w:rFonts w:hint="eastAsia" w:ascii="宋体" w:hAnsi="宋体" w:eastAsia="宋体"/>
          <w:color w:val="auto"/>
          <w:sz w:val="24"/>
          <w:highlight w:val="none"/>
        </w:rPr>
        <w:t>；</w:t>
      </w:r>
      <w:r>
        <w:rPr>
          <w:rFonts w:ascii="宋体" w:hAnsi="宋体" w:eastAsia="宋体"/>
          <w:color w:val="auto"/>
          <w:sz w:val="24"/>
          <w:highlight w:val="none"/>
        </w:rPr>
        <w:t>迟延</w:t>
      </w:r>
      <w:r>
        <w:rPr>
          <w:rFonts w:hint="eastAsia" w:ascii="宋体" w:hAnsi="宋体" w:eastAsia="宋体"/>
          <w:color w:val="auto"/>
          <w:sz w:val="24"/>
          <w:highlight w:val="none"/>
        </w:rPr>
        <w:t>履行</w:t>
      </w:r>
      <w:r>
        <w:rPr>
          <w:rFonts w:ascii="宋体" w:hAnsi="宋体" w:eastAsia="宋体"/>
          <w:color w:val="auto"/>
          <w:sz w:val="24"/>
          <w:highlight w:val="none"/>
        </w:rPr>
        <w:t>的违约金计算数额达到前述最高限额之日起</w:t>
      </w:r>
      <w:r>
        <w:rPr>
          <w:rFonts w:hint="eastAsia" w:ascii="宋体" w:hAnsi="宋体" w:eastAsia="宋体"/>
          <w:color w:val="auto"/>
          <w:sz w:val="24"/>
          <w:highlight w:val="none"/>
        </w:rPr>
        <w:t>，</w:t>
      </w:r>
      <w:r>
        <w:rPr>
          <w:rFonts w:ascii="宋体" w:hAnsi="宋体" w:eastAsia="宋体"/>
          <w:color w:val="auto"/>
          <w:sz w:val="24"/>
          <w:highlight w:val="none"/>
        </w:rPr>
        <w:t>甲方有权在要求乙方支付违约金的同时</w:t>
      </w:r>
      <w:r>
        <w:rPr>
          <w:rFonts w:hint="eastAsia" w:ascii="宋体" w:hAnsi="宋体" w:eastAsia="宋体"/>
          <w:color w:val="auto"/>
          <w:sz w:val="24"/>
          <w:highlight w:val="none"/>
        </w:rPr>
        <w:t>，书面通知乙方</w:t>
      </w:r>
      <w:r>
        <w:rPr>
          <w:rFonts w:ascii="宋体" w:hAnsi="宋体" w:eastAsia="宋体"/>
          <w:color w:val="auto"/>
          <w:sz w:val="24"/>
          <w:highlight w:val="none"/>
        </w:rPr>
        <w:t>解除本合同</w:t>
      </w:r>
      <w:r>
        <w:rPr>
          <w:rFonts w:hint="eastAsia" w:ascii="宋体" w:hAnsi="宋体" w:eastAsia="宋体"/>
          <w:color w:val="auto"/>
          <w:sz w:val="24"/>
          <w:highlight w:val="none"/>
        </w:rPr>
        <w:t>；</w:t>
      </w:r>
    </w:p>
    <w:p w14:paraId="5CFB5254">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1.6.2</w:t>
      </w:r>
      <w:r>
        <w:rPr>
          <w:rFonts w:ascii="宋体" w:hAnsi="宋体" w:eastAsia="宋体"/>
          <w:color w:val="auto"/>
          <w:sz w:val="24"/>
          <w:highlight w:val="none"/>
        </w:rPr>
        <w:t>除不可抗力外，如果甲方没有按照本合同约定的付款方式付款，那么乙方可要求甲方支付违约金</w:t>
      </w:r>
      <w:r>
        <w:rPr>
          <w:rFonts w:hint="eastAsia" w:ascii="宋体" w:hAnsi="宋体" w:eastAsia="宋体"/>
          <w:color w:val="auto"/>
          <w:sz w:val="24"/>
          <w:highlight w:val="none"/>
        </w:rPr>
        <w:t>，</w:t>
      </w:r>
      <w:r>
        <w:rPr>
          <w:rFonts w:ascii="宋体" w:hAnsi="宋体" w:eastAsia="宋体"/>
          <w:color w:val="auto"/>
          <w:sz w:val="24"/>
          <w:highlight w:val="none"/>
        </w:rPr>
        <w:t>违约金按每迟延</w:t>
      </w:r>
      <w:r>
        <w:rPr>
          <w:rFonts w:hint="eastAsia" w:ascii="宋体" w:hAnsi="宋体" w:eastAsia="宋体"/>
          <w:color w:val="auto"/>
          <w:sz w:val="24"/>
          <w:highlight w:val="none"/>
        </w:rPr>
        <w:t>付款</w:t>
      </w:r>
      <w:r>
        <w:rPr>
          <w:rFonts w:ascii="宋体" w:hAnsi="宋体" w:eastAsia="宋体"/>
          <w:color w:val="auto"/>
          <w:sz w:val="24"/>
          <w:highlight w:val="none"/>
        </w:rPr>
        <w:t>一日的应付而未付款的</w:t>
      </w:r>
      <w:r>
        <w:rPr>
          <w:rFonts w:hint="eastAsia" w:ascii="宋体" w:hAnsi="宋体" w:eastAsia="宋体"/>
          <w:color w:val="auto"/>
          <w:sz w:val="24"/>
          <w:highlight w:val="none"/>
          <w:u w:val="single"/>
        </w:rPr>
        <w:t xml:space="preserve">    </w:t>
      </w:r>
      <w:r>
        <w:rPr>
          <w:rFonts w:ascii="宋体" w:hAnsi="宋体" w:eastAsia="宋体"/>
          <w:color w:val="auto"/>
          <w:sz w:val="24"/>
          <w:highlight w:val="none"/>
        </w:rPr>
        <w:t>%计算</w:t>
      </w:r>
      <w:r>
        <w:rPr>
          <w:rFonts w:hint="eastAsia" w:ascii="宋体" w:hAnsi="宋体" w:eastAsia="宋体"/>
          <w:color w:val="auto"/>
          <w:sz w:val="24"/>
          <w:highlight w:val="none"/>
        </w:rPr>
        <w:t>，</w:t>
      </w:r>
      <w:r>
        <w:rPr>
          <w:rFonts w:ascii="宋体" w:hAnsi="宋体" w:eastAsia="宋体"/>
          <w:color w:val="auto"/>
          <w:sz w:val="24"/>
          <w:highlight w:val="none"/>
        </w:rPr>
        <w:t>最高限额为</w:t>
      </w:r>
      <w:r>
        <w:rPr>
          <w:rFonts w:hint="eastAsia" w:ascii="宋体" w:hAnsi="宋体" w:eastAsia="宋体"/>
          <w:color w:val="auto"/>
          <w:sz w:val="24"/>
          <w:highlight w:val="none"/>
        </w:rPr>
        <w:t>本</w:t>
      </w:r>
      <w:r>
        <w:rPr>
          <w:rFonts w:ascii="宋体" w:hAnsi="宋体" w:eastAsia="宋体"/>
          <w:color w:val="auto"/>
          <w:sz w:val="24"/>
          <w:highlight w:val="none"/>
        </w:rPr>
        <w:t>合同总价的</w:t>
      </w:r>
      <w:r>
        <w:rPr>
          <w:rFonts w:hint="eastAsia" w:ascii="宋体" w:hAnsi="宋体" w:eastAsia="宋体"/>
          <w:color w:val="auto"/>
          <w:sz w:val="24"/>
          <w:highlight w:val="none"/>
          <w:u w:val="single"/>
        </w:rPr>
        <w:t xml:space="preserve">     </w:t>
      </w:r>
      <w:r>
        <w:rPr>
          <w:rFonts w:ascii="宋体" w:hAnsi="宋体" w:eastAsia="宋体"/>
          <w:color w:val="auto"/>
          <w:sz w:val="24"/>
          <w:highlight w:val="none"/>
        </w:rPr>
        <w:t>%</w:t>
      </w:r>
      <w:r>
        <w:rPr>
          <w:rFonts w:hint="eastAsia" w:ascii="宋体" w:hAnsi="宋体" w:eastAsia="宋体"/>
          <w:color w:val="auto"/>
          <w:sz w:val="24"/>
          <w:highlight w:val="none"/>
        </w:rPr>
        <w:t>；</w:t>
      </w:r>
      <w:r>
        <w:rPr>
          <w:rFonts w:ascii="宋体" w:hAnsi="宋体" w:eastAsia="宋体"/>
          <w:color w:val="auto"/>
          <w:sz w:val="24"/>
          <w:highlight w:val="none"/>
        </w:rPr>
        <w:t>迟延</w:t>
      </w:r>
      <w:r>
        <w:rPr>
          <w:rFonts w:hint="eastAsia" w:ascii="宋体" w:hAnsi="宋体" w:eastAsia="宋体"/>
          <w:color w:val="auto"/>
          <w:sz w:val="24"/>
          <w:highlight w:val="none"/>
        </w:rPr>
        <w:t>付款</w:t>
      </w:r>
      <w:r>
        <w:rPr>
          <w:rFonts w:ascii="宋体" w:hAnsi="宋体" w:eastAsia="宋体"/>
          <w:color w:val="auto"/>
          <w:sz w:val="24"/>
          <w:highlight w:val="none"/>
        </w:rPr>
        <w:t>的违约金计算数额达到前述最高限额之日起</w:t>
      </w:r>
      <w:r>
        <w:rPr>
          <w:rFonts w:hint="eastAsia" w:ascii="宋体" w:hAnsi="宋体" w:eastAsia="宋体"/>
          <w:color w:val="auto"/>
          <w:sz w:val="24"/>
          <w:highlight w:val="none"/>
        </w:rPr>
        <w:t>，乙</w:t>
      </w:r>
      <w:r>
        <w:rPr>
          <w:rFonts w:ascii="宋体" w:hAnsi="宋体" w:eastAsia="宋体"/>
          <w:color w:val="auto"/>
          <w:sz w:val="24"/>
          <w:highlight w:val="none"/>
        </w:rPr>
        <w:t>方有权在要求甲方支付违约金的同时</w:t>
      </w:r>
      <w:r>
        <w:rPr>
          <w:rFonts w:hint="eastAsia" w:ascii="宋体" w:hAnsi="宋体" w:eastAsia="宋体"/>
          <w:color w:val="auto"/>
          <w:sz w:val="24"/>
          <w:highlight w:val="none"/>
        </w:rPr>
        <w:t>，书面通知甲方</w:t>
      </w:r>
      <w:r>
        <w:rPr>
          <w:rFonts w:ascii="宋体" w:hAnsi="宋体" w:eastAsia="宋体"/>
          <w:color w:val="auto"/>
          <w:sz w:val="24"/>
          <w:highlight w:val="none"/>
        </w:rPr>
        <w:t>解除本合同</w:t>
      </w:r>
      <w:r>
        <w:rPr>
          <w:rFonts w:hint="eastAsia" w:ascii="宋体" w:hAnsi="宋体" w:eastAsia="宋体"/>
          <w:color w:val="auto"/>
          <w:sz w:val="24"/>
          <w:highlight w:val="none"/>
        </w:rPr>
        <w:t>；</w:t>
      </w:r>
    </w:p>
    <w:p w14:paraId="27201FB4">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1.6.3除不可抗力外，任何一方未能履行本合同约定的其他主要义务，经催告后在合理期限内仍未履行的，或者任何一方有其他违约行为致使不能实现合同目的的，或者任何一方有腐败行为（即：提供或给予或接受或索取任何财物或其他好处或者采取其他不正当手段影响对方当事人在合同签订、履行过程中的行为）或者欺诈行为（即：以谎报事实或者隐瞒真相的方法来影响对方当事人在合同签订、履行过程中的行为）的，对方当事人可以书面通知违约方解除本合同；</w:t>
      </w:r>
    </w:p>
    <w:p w14:paraId="38F62569">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1.6.4任何一方按照前述约定要求违约方支付违约金的同时，仍有权要求违约方继续履行合同、采取补救措施，并有权按照己方实际损失情况要求违约方赔偿损失；任何一方按照前述约定要求解除本合同的同时，仍有权要求违约方支付违约金和按照己方实际损失情况要求违约方赔偿损失；且守约方行使的任何权利救济方式均不视为其放弃了其他法定或者约定的权利救济方式；</w:t>
      </w:r>
    </w:p>
    <w:p w14:paraId="7506CEF4">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1.6.5除前述约定外，除不可抗力外，任何一方未能履行本合同约定的义务，对方当事人均有权要求继续履行、采取补救措施或者赔偿损失等，且对方当事人行使的任何权利救济方式均不视为其放弃了其他法定或者约定的权利救济方式；</w:t>
      </w:r>
    </w:p>
    <w:p w14:paraId="71F0BB9D">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1.6.6如果出现政府采购监督管理部门在处理投诉事项期间，书面通知甲方暂停采购活动的情形，或者询问或质疑事项可能影响成交结果的，导致甲方中止履行合同的情形，均不视为甲方违约。</w:t>
      </w:r>
    </w:p>
    <w:p w14:paraId="25EEFA3D">
      <w:pPr>
        <w:spacing w:line="360" w:lineRule="auto"/>
        <w:ind w:firstLine="435"/>
        <w:rPr>
          <w:rFonts w:hint="eastAsia" w:cs="Times New Roman" w:asciiTheme="minorEastAsia" w:hAnsiTheme="minorEastAsia" w:eastAsiaTheme="minorEastAsia"/>
          <w:color w:val="auto"/>
          <w:sz w:val="24"/>
          <w:szCs w:val="24"/>
          <w:highlight w:val="none"/>
        </w:rPr>
      </w:pPr>
      <w:bookmarkStart w:id="53" w:name="_Toc28375"/>
      <w:bookmarkStart w:id="54" w:name="_Toc15583"/>
      <w:bookmarkStart w:id="55" w:name="_Toc16021"/>
      <w:r>
        <w:rPr>
          <w:rFonts w:hint="eastAsia" w:cs="Times New Roman" w:asciiTheme="minorEastAsia" w:hAnsiTheme="minorEastAsia" w:eastAsiaTheme="minorEastAsia"/>
          <w:color w:val="auto"/>
          <w:sz w:val="24"/>
          <w:szCs w:val="24"/>
          <w:highlight w:val="none"/>
        </w:rPr>
        <w:t>1.6.7</w:t>
      </w:r>
      <w:r>
        <w:rPr>
          <w:rFonts w:cs="Times New Roman" w:asciiTheme="minorEastAsia" w:hAnsiTheme="minorEastAsia" w:eastAsiaTheme="minorEastAsia"/>
          <w:color w:val="auto"/>
          <w:sz w:val="24"/>
          <w:szCs w:val="24"/>
          <w:highlight w:val="none"/>
        </w:rPr>
        <w:t>因甲方未按合同约定支付价款、未按合同约定受领标的物、擅自解除合同</w:t>
      </w:r>
      <w:r>
        <w:rPr>
          <w:rFonts w:hint="eastAsia" w:cs="Times New Roman" w:asciiTheme="minorEastAsia" w:hAnsiTheme="minorEastAsia" w:eastAsiaTheme="minorEastAsia"/>
          <w:color w:val="auto"/>
          <w:sz w:val="24"/>
          <w:szCs w:val="24"/>
          <w:highlight w:val="none"/>
          <w:lang w:eastAsia="zh-CN"/>
        </w:rPr>
        <w:t>、</w:t>
      </w:r>
      <w:r>
        <w:rPr>
          <w:rFonts w:hint="eastAsia" w:cs="Times New Roman" w:asciiTheme="minorEastAsia" w:hAnsiTheme="minorEastAsia" w:eastAsiaTheme="minorEastAsia"/>
          <w:color w:val="auto"/>
          <w:sz w:val="24"/>
          <w:szCs w:val="24"/>
          <w:highlight w:val="none"/>
        </w:rPr>
        <w:t>逾期退还履约保证金</w:t>
      </w:r>
      <w:r>
        <w:rPr>
          <w:rFonts w:cs="Times New Roman" w:asciiTheme="minorEastAsia" w:hAnsiTheme="minorEastAsia" w:eastAsiaTheme="minorEastAsia"/>
          <w:color w:val="auto"/>
          <w:sz w:val="24"/>
          <w:szCs w:val="24"/>
          <w:highlight w:val="none"/>
        </w:rPr>
        <w:t>导致乙方遭受的直接损失，乙方可向甲方申请赔偿，赔偿金额由双方协商一致；</w:t>
      </w:r>
      <w:r>
        <w:rPr>
          <w:rFonts w:hint="eastAsia" w:cs="Times New Roman" w:asciiTheme="minorEastAsia" w:hAnsiTheme="minorEastAsia" w:eastAsiaTheme="minorEastAsia"/>
          <w:color w:val="auto"/>
          <w:sz w:val="24"/>
          <w:szCs w:val="24"/>
          <w:highlight w:val="none"/>
        </w:rPr>
        <w:t>针对因政策变化等原因不能签订合同或解除合同时，造成乙方合法利益受损的情形，可以给予乙方合理补偿，补偿金额不得超过乙方的直接损失。</w:t>
      </w:r>
    </w:p>
    <w:p w14:paraId="44AD7737">
      <w:pPr>
        <w:spacing w:line="360" w:lineRule="auto"/>
        <w:ind w:firstLine="437"/>
        <w:outlineLvl w:val="2"/>
        <w:rPr>
          <w:rFonts w:ascii="宋体" w:hAnsi="宋体" w:eastAsia="宋体"/>
          <w:b/>
          <w:bCs/>
          <w:color w:val="auto"/>
          <w:sz w:val="24"/>
          <w:highlight w:val="none"/>
          <w:lang w:val="zh-CN"/>
        </w:rPr>
      </w:pPr>
      <w:r>
        <w:rPr>
          <w:rFonts w:hint="eastAsia" w:ascii="宋体" w:hAnsi="宋体" w:eastAsia="宋体"/>
          <w:b/>
          <w:bCs/>
          <w:color w:val="auto"/>
          <w:sz w:val="24"/>
          <w:highlight w:val="none"/>
          <w:lang w:val="zh-CN"/>
        </w:rPr>
        <w:t>1.7</w:t>
      </w:r>
      <w:r>
        <w:rPr>
          <w:rFonts w:ascii="宋体" w:hAnsi="宋体" w:eastAsia="宋体"/>
          <w:b/>
          <w:bCs/>
          <w:color w:val="auto"/>
          <w:sz w:val="24"/>
          <w:highlight w:val="none"/>
          <w:lang w:val="zh-CN"/>
        </w:rPr>
        <w:t xml:space="preserve"> </w:t>
      </w:r>
      <w:r>
        <w:rPr>
          <w:rFonts w:hint="eastAsia" w:ascii="宋体" w:hAnsi="宋体" w:eastAsia="宋体"/>
          <w:b/>
          <w:bCs/>
          <w:color w:val="auto"/>
          <w:sz w:val="24"/>
          <w:highlight w:val="none"/>
          <w:lang w:val="zh-CN"/>
        </w:rPr>
        <w:t>合同</w:t>
      </w:r>
      <w:r>
        <w:rPr>
          <w:rFonts w:ascii="宋体" w:hAnsi="宋体" w:eastAsia="宋体"/>
          <w:b/>
          <w:bCs/>
          <w:color w:val="auto"/>
          <w:sz w:val="24"/>
          <w:highlight w:val="none"/>
          <w:lang w:val="zh-CN"/>
        </w:rPr>
        <w:t>争议的解决</w:t>
      </w:r>
      <w:bookmarkEnd w:id="53"/>
      <w:bookmarkEnd w:id="54"/>
      <w:bookmarkEnd w:id="55"/>
    </w:p>
    <w:p w14:paraId="4B742804">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本合</w:t>
      </w:r>
      <w:r>
        <w:rPr>
          <w:rFonts w:ascii="宋体" w:hAnsi="宋体" w:eastAsia="宋体"/>
          <w:color w:val="auto"/>
          <w:sz w:val="24"/>
          <w:highlight w:val="none"/>
        </w:rPr>
        <w:t>同履行过程中发生的任何争议，双方当事人均可</w:t>
      </w:r>
      <w:r>
        <w:rPr>
          <w:rFonts w:hint="eastAsia" w:ascii="宋体" w:hAnsi="宋体" w:eastAsia="宋体"/>
          <w:color w:val="auto"/>
          <w:sz w:val="24"/>
          <w:highlight w:val="none"/>
        </w:rPr>
        <w:t>通过和解或者调解解决；不愿和解、调解或者和解、调解不成的，可以选择下列第</w:t>
      </w:r>
      <w:r>
        <w:rPr>
          <w:rFonts w:hint="eastAsia" w:ascii="宋体" w:hAnsi="宋体" w:eastAsia="宋体"/>
          <w:color w:val="auto"/>
          <w:sz w:val="24"/>
          <w:highlight w:val="none"/>
          <w:u w:val="single"/>
        </w:rPr>
        <w:t xml:space="preserve">    </w:t>
      </w:r>
      <w:r>
        <w:rPr>
          <w:rFonts w:hint="eastAsia" w:ascii="宋体" w:hAnsi="宋体" w:eastAsia="宋体"/>
          <w:color w:val="auto"/>
          <w:sz w:val="24"/>
          <w:highlight w:val="none"/>
        </w:rPr>
        <w:t>种方式解决：</w:t>
      </w:r>
    </w:p>
    <w:p w14:paraId="78F6D46E">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1.7.1将争议提交</w:t>
      </w:r>
      <w:r>
        <w:rPr>
          <w:rFonts w:hint="eastAsia" w:ascii="宋体" w:hAnsi="宋体" w:eastAsia="宋体"/>
          <w:color w:val="auto"/>
          <w:sz w:val="24"/>
          <w:highlight w:val="none"/>
          <w:u w:val="single"/>
        </w:rPr>
        <w:t xml:space="preserve">              </w:t>
      </w:r>
      <w:r>
        <w:rPr>
          <w:rFonts w:hint="eastAsia" w:ascii="宋体" w:hAnsi="宋体" w:eastAsia="宋体"/>
          <w:color w:val="auto"/>
          <w:sz w:val="24"/>
          <w:highlight w:val="none"/>
        </w:rPr>
        <w:t>仲裁委员会依申请仲裁时其现行有效的仲裁规则裁决；</w:t>
      </w:r>
    </w:p>
    <w:p w14:paraId="25362FBC">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1.7.2向</w:t>
      </w:r>
      <w:r>
        <w:rPr>
          <w:rFonts w:hint="eastAsia" w:ascii="宋体" w:hAnsi="宋体" w:eastAsia="宋体"/>
          <w:color w:val="auto"/>
          <w:sz w:val="24"/>
          <w:highlight w:val="none"/>
          <w:u w:val="single"/>
        </w:rPr>
        <w:t xml:space="preserve">      </w:t>
      </w:r>
      <w:r>
        <w:rPr>
          <w:rFonts w:ascii="宋体" w:hAnsi="宋体" w:eastAsia="宋体"/>
          <w:color w:val="auto"/>
          <w:sz w:val="24"/>
          <w:highlight w:val="none"/>
          <w:u w:val="single"/>
        </w:rPr>
        <w:t xml:space="preserve">                 </w:t>
      </w:r>
      <w:r>
        <w:rPr>
          <w:rFonts w:hint="eastAsia" w:ascii="宋体" w:hAnsi="宋体" w:eastAsia="宋体"/>
          <w:color w:val="auto"/>
          <w:sz w:val="24"/>
          <w:highlight w:val="none"/>
          <w:u w:val="single"/>
        </w:rPr>
        <w:t xml:space="preserve"> </w:t>
      </w:r>
      <w:r>
        <w:rPr>
          <w:rFonts w:hint="eastAsia" w:ascii="宋体" w:hAnsi="宋体" w:eastAsia="宋体"/>
          <w:color w:val="auto"/>
          <w:sz w:val="24"/>
          <w:highlight w:val="none"/>
        </w:rPr>
        <w:t>人民法院起诉。</w:t>
      </w:r>
    </w:p>
    <w:p w14:paraId="7171FD2C">
      <w:pPr>
        <w:spacing w:line="360" w:lineRule="auto"/>
        <w:ind w:firstLine="437"/>
        <w:outlineLvl w:val="2"/>
        <w:rPr>
          <w:rFonts w:ascii="宋体" w:hAnsi="宋体" w:eastAsia="宋体"/>
          <w:b/>
          <w:bCs/>
          <w:color w:val="auto"/>
          <w:sz w:val="24"/>
          <w:highlight w:val="none"/>
          <w:lang w:val="zh-CN"/>
        </w:rPr>
      </w:pPr>
      <w:bookmarkStart w:id="56" w:name="_Toc7245"/>
      <w:bookmarkStart w:id="57" w:name="_Toc15322"/>
      <w:bookmarkStart w:id="58" w:name="_Toc11173"/>
      <w:r>
        <w:rPr>
          <w:rFonts w:hint="eastAsia" w:ascii="宋体" w:hAnsi="宋体" w:eastAsia="宋体"/>
          <w:b/>
          <w:bCs/>
          <w:color w:val="auto"/>
          <w:sz w:val="24"/>
          <w:highlight w:val="none"/>
          <w:lang w:val="zh-CN"/>
        </w:rPr>
        <w:t>1.8</w:t>
      </w:r>
      <w:r>
        <w:rPr>
          <w:rFonts w:ascii="宋体" w:hAnsi="宋体" w:eastAsia="宋体"/>
          <w:b/>
          <w:bCs/>
          <w:color w:val="auto"/>
          <w:sz w:val="24"/>
          <w:highlight w:val="none"/>
          <w:lang w:val="zh-CN"/>
        </w:rPr>
        <w:t xml:space="preserve"> 合同生效</w:t>
      </w:r>
      <w:bookmarkEnd w:id="56"/>
      <w:bookmarkEnd w:id="57"/>
      <w:bookmarkEnd w:id="58"/>
    </w:p>
    <w:p w14:paraId="5AFB0A85">
      <w:pPr>
        <w:spacing w:line="360" w:lineRule="auto"/>
        <w:ind w:firstLine="435"/>
        <w:rPr>
          <w:rFonts w:ascii="宋体" w:hAnsi="宋体" w:eastAsia="宋体"/>
          <w:color w:val="auto"/>
          <w:sz w:val="24"/>
          <w:highlight w:val="none"/>
        </w:rPr>
      </w:pPr>
      <w:r>
        <w:rPr>
          <w:rFonts w:ascii="宋体" w:hAnsi="宋体" w:eastAsia="宋体"/>
          <w:color w:val="auto"/>
          <w:sz w:val="24"/>
          <w:highlight w:val="none"/>
        </w:rPr>
        <w:t>本合同自</w:t>
      </w:r>
      <w:r>
        <w:rPr>
          <w:rFonts w:hint="eastAsia" w:ascii="宋体" w:hAnsi="宋体" w:eastAsia="宋体"/>
          <w:color w:val="auto"/>
          <w:sz w:val="24"/>
          <w:highlight w:val="none"/>
        </w:rPr>
        <w:t>双方当事人盖章时</w:t>
      </w:r>
      <w:r>
        <w:rPr>
          <w:rFonts w:ascii="宋体" w:hAnsi="宋体" w:eastAsia="宋体"/>
          <w:color w:val="auto"/>
          <w:sz w:val="24"/>
          <w:highlight w:val="none"/>
        </w:rPr>
        <w:t>生效。</w:t>
      </w:r>
    </w:p>
    <w:p w14:paraId="69205813">
      <w:pPr>
        <w:rPr>
          <w:rFonts w:ascii="宋体" w:hAnsi="宋体" w:eastAsia="宋体"/>
          <w:color w:val="auto"/>
          <w:sz w:val="24"/>
          <w:highlight w:val="none"/>
          <w:lang w:val="zh-CN"/>
        </w:rPr>
      </w:pPr>
      <w:r>
        <w:rPr>
          <w:rFonts w:ascii="宋体" w:hAnsi="宋体" w:eastAsia="宋体"/>
          <w:color w:val="auto"/>
          <w:sz w:val="24"/>
          <w:highlight w:val="none"/>
          <w:lang w:val="zh-CN"/>
        </w:rPr>
        <w:br w:type="page"/>
      </w:r>
    </w:p>
    <w:p w14:paraId="611A5B43">
      <w:pPr>
        <w:widowControl w:val="0"/>
        <w:spacing w:after="120" w:line="400" w:lineRule="atLeast"/>
        <w:jc w:val="both"/>
        <w:rPr>
          <w:rFonts w:hint="eastAsia" w:ascii="宋体" w:hAnsi="宋体" w:eastAsia="宋体" w:cs="宋体"/>
          <w:b w:val="0"/>
          <w:bCs w:val="0"/>
          <w:color w:val="auto"/>
          <w:kern w:val="2"/>
          <w:sz w:val="24"/>
          <w:szCs w:val="20"/>
          <w:highlight w:val="none"/>
          <w:lang w:val="en-US" w:eastAsia="zh-CN" w:bidi="ar-SA"/>
        </w:rPr>
      </w:pPr>
      <w:r>
        <w:rPr>
          <w:rFonts w:hint="eastAsia" w:ascii="宋体" w:hAnsi="宋体" w:eastAsia="宋体" w:cs="宋体"/>
          <w:b w:val="0"/>
          <w:bCs w:val="0"/>
          <w:color w:val="auto"/>
          <w:kern w:val="2"/>
          <w:sz w:val="24"/>
          <w:szCs w:val="20"/>
          <w:highlight w:val="none"/>
          <w:lang w:val="en-US" w:eastAsia="zh-CN" w:bidi="ar-SA"/>
        </w:rPr>
        <w:t>（签字盖章页）</w:t>
      </w:r>
    </w:p>
    <w:p w14:paraId="3231848E">
      <w:pPr>
        <w:spacing w:line="360" w:lineRule="auto"/>
        <w:ind w:firstLine="435"/>
        <w:rPr>
          <w:rFonts w:cs="Times New Roman" w:asciiTheme="minorEastAsia" w:hAnsiTheme="minorEastAsia" w:eastAsiaTheme="minorEastAsia"/>
          <w:color w:val="auto"/>
          <w:sz w:val="24"/>
          <w:szCs w:val="24"/>
          <w:highlight w:val="none"/>
          <w:lang w:val="zh-CN"/>
        </w:rPr>
      </w:pPr>
    </w:p>
    <w:tbl>
      <w:tblPr>
        <w:tblStyle w:val="13"/>
        <w:tblW w:w="4714" w:type="pct"/>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2231"/>
        <w:gridCol w:w="6526"/>
      </w:tblGrid>
      <w:tr w14:paraId="57FF9F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5000" w:type="pct"/>
            <w:gridSpan w:val="2"/>
            <w:vAlign w:val="center"/>
          </w:tcPr>
          <w:p w14:paraId="0AA13592">
            <w:pPr>
              <w:keepNext w:val="0"/>
              <w:keepLines w:val="0"/>
              <w:pageBreakBefore w:val="0"/>
              <w:widowControl w:val="0"/>
              <w:kinsoku/>
              <w:wordWrap/>
              <w:overflowPunct/>
              <w:topLinePunct w:val="0"/>
              <w:autoSpaceDE w:val="0"/>
              <w:autoSpaceDN w:val="0"/>
              <w:bidi w:val="0"/>
              <w:adjustRightInd w:val="0"/>
              <w:snapToGrid w:val="0"/>
              <w:spacing w:line="600" w:lineRule="exact"/>
              <w:textAlignment w:val="auto"/>
              <w:rPr>
                <w:rFonts w:cs="Times New Roman" w:asciiTheme="minorEastAsia" w:hAnsiTheme="minorEastAsia" w:eastAsiaTheme="minorEastAsia"/>
                <w:color w:val="auto"/>
                <w:sz w:val="24"/>
                <w:szCs w:val="24"/>
                <w:highlight w:val="none"/>
                <w:vertAlign w:val="baseline"/>
                <w:lang w:val="zh-CN"/>
              </w:rPr>
            </w:pPr>
            <w:r>
              <w:rPr>
                <w:rFonts w:hint="eastAsia" w:cs="Times New Roman" w:asciiTheme="minorEastAsia" w:hAnsiTheme="minorEastAsia" w:eastAsiaTheme="minorEastAsia"/>
                <w:b/>
                <w:bCs w:val="0"/>
                <w:color w:val="auto"/>
                <w:sz w:val="24"/>
                <w:szCs w:val="24"/>
                <w:highlight w:val="none"/>
                <w:lang w:val="zh-CN"/>
              </w:rPr>
              <w:t>甲方</w:t>
            </w:r>
            <w:r>
              <w:rPr>
                <w:rFonts w:hint="eastAsia" w:cs="Times New Roman" w:asciiTheme="minorEastAsia" w:hAnsiTheme="minorEastAsia" w:eastAsiaTheme="minorEastAsia"/>
                <w:b/>
                <w:bCs w:val="0"/>
                <w:color w:val="auto"/>
                <w:sz w:val="24"/>
                <w:szCs w:val="24"/>
                <w:highlight w:val="none"/>
                <w:u w:val="none"/>
                <w:lang w:val="zh-CN"/>
              </w:rPr>
              <w:t>（盖章）</w:t>
            </w:r>
            <w:r>
              <w:rPr>
                <w:rFonts w:hint="eastAsia" w:cs="Times New Roman" w:asciiTheme="minorEastAsia" w:hAnsiTheme="minorEastAsia" w:eastAsiaTheme="minorEastAsia"/>
                <w:b/>
                <w:bCs w:val="0"/>
                <w:color w:val="auto"/>
                <w:sz w:val="24"/>
                <w:szCs w:val="24"/>
                <w:highlight w:val="none"/>
                <w:lang w:val="zh-CN"/>
              </w:rPr>
              <w:t>：</w:t>
            </w:r>
          </w:p>
        </w:tc>
      </w:tr>
      <w:tr w14:paraId="663B72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1274" w:type="pct"/>
            <w:vAlign w:val="center"/>
          </w:tcPr>
          <w:p w14:paraId="473B8DAE">
            <w:pPr>
              <w:keepNext w:val="0"/>
              <w:keepLines w:val="0"/>
              <w:pageBreakBefore w:val="0"/>
              <w:widowControl w:val="0"/>
              <w:kinsoku/>
              <w:wordWrap/>
              <w:overflowPunct/>
              <w:topLinePunct w:val="0"/>
              <w:autoSpaceDE w:val="0"/>
              <w:autoSpaceDN w:val="0"/>
              <w:bidi w:val="0"/>
              <w:adjustRightInd w:val="0"/>
              <w:snapToGrid w:val="0"/>
              <w:spacing w:line="600" w:lineRule="exact"/>
              <w:textAlignment w:val="auto"/>
              <w:rPr>
                <w:rFonts w:cs="Times New Roman" w:asciiTheme="minorEastAsia" w:hAnsiTheme="minorEastAsia" w:eastAsiaTheme="minorEastAsia"/>
                <w:color w:val="auto"/>
                <w:sz w:val="24"/>
                <w:szCs w:val="24"/>
                <w:highlight w:val="none"/>
                <w:vertAlign w:val="baseline"/>
                <w:lang w:val="zh-CN"/>
              </w:rPr>
            </w:pPr>
            <w:r>
              <w:rPr>
                <w:rFonts w:hint="eastAsia" w:cs="Times New Roman" w:asciiTheme="minorEastAsia" w:hAnsiTheme="minorEastAsia" w:eastAsiaTheme="minorEastAsia"/>
                <w:color w:val="auto"/>
                <w:sz w:val="24"/>
                <w:szCs w:val="24"/>
                <w:highlight w:val="none"/>
                <w:lang w:val="zh-CN"/>
              </w:rPr>
              <w:t>法定代表人或授权代表（签字）：</w:t>
            </w:r>
          </w:p>
        </w:tc>
        <w:tc>
          <w:tcPr>
            <w:tcW w:w="3725" w:type="pct"/>
            <w:vAlign w:val="center"/>
          </w:tcPr>
          <w:p w14:paraId="07F2053E">
            <w:pPr>
              <w:keepNext w:val="0"/>
              <w:keepLines w:val="0"/>
              <w:pageBreakBefore w:val="0"/>
              <w:widowControl w:val="0"/>
              <w:kinsoku/>
              <w:wordWrap/>
              <w:overflowPunct/>
              <w:topLinePunct w:val="0"/>
              <w:autoSpaceDE w:val="0"/>
              <w:autoSpaceDN w:val="0"/>
              <w:bidi w:val="0"/>
              <w:adjustRightInd w:val="0"/>
              <w:snapToGrid w:val="0"/>
              <w:spacing w:line="600" w:lineRule="exact"/>
              <w:textAlignment w:val="auto"/>
              <w:rPr>
                <w:rFonts w:cs="Times New Roman" w:asciiTheme="minorEastAsia" w:hAnsiTheme="minorEastAsia" w:eastAsiaTheme="minorEastAsia"/>
                <w:color w:val="auto"/>
                <w:sz w:val="24"/>
                <w:szCs w:val="24"/>
                <w:highlight w:val="none"/>
                <w:vertAlign w:val="baseline"/>
                <w:lang w:val="zh-CN"/>
              </w:rPr>
            </w:pPr>
          </w:p>
        </w:tc>
      </w:tr>
      <w:tr w14:paraId="38FFB4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5000" w:type="pct"/>
            <w:gridSpan w:val="2"/>
            <w:vAlign w:val="center"/>
          </w:tcPr>
          <w:p w14:paraId="07F48E35">
            <w:pPr>
              <w:keepNext w:val="0"/>
              <w:keepLines w:val="0"/>
              <w:pageBreakBefore w:val="0"/>
              <w:widowControl w:val="0"/>
              <w:kinsoku/>
              <w:wordWrap/>
              <w:overflowPunct/>
              <w:topLinePunct w:val="0"/>
              <w:autoSpaceDE w:val="0"/>
              <w:autoSpaceDN w:val="0"/>
              <w:bidi w:val="0"/>
              <w:adjustRightInd w:val="0"/>
              <w:snapToGrid w:val="0"/>
              <w:spacing w:line="600" w:lineRule="exact"/>
              <w:textAlignment w:val="auto"/>
              <w:rPr>
                <w:rFonts w:cs="Times New Roman" w:asciiTheme="minorEastAsia" w:hAnsiTheme="minorEastAsia" w:eastAsiaTheme="minorEastAsia"/>
                <w:color w:val="auto"/>
                <w:sz w:val="24"/>
                <w:szCs w:val="24"/>
                <w:highlight w:val="none"/>
                <w:vertAlign w:val="baseline"/>
                <w:lang w:val="zh-CN"/>
              </w:rPr>
            </w:pPr>
            <w:r>
              <w:rPr>
                <w:rFonts w:hint="eastAsia" w:cs="Times New Roman" w:asciiTheme="minorEastAsia" w:hAnsiTheme="minorEastAsia" w:eastAsiaTheme="minorEastAsia"/>
                <w:bCs/>
                <w:color w:val="auto"/>
                <w:sz w:val="24"/>
                <w:szCs w:val="24"/>
                <w:highlight w:val="none"/>
              </w:rPr>
              <w:t>时</w:t>
            </w:r>
            <w:r>
              <w:rPr>
                <w:rFonts w:hint="eastAsia" w:cs="Times New Roman" w:asciiTheme="minorEastAsia" w:hAnsiTheme="minorEastAsia" w:eastAsiaTheme="minorEastAsia"/>
                <w:bCs/>
                <w:color w:val="auto"/>
                <w:sz w:val="24"/>
                <w:szCs w:val="24"/>
                <w:highlight w:val="none"/>
                <w:lang w:val="en-US" w:eastAsia="zh-CN"/>
              </w:rPr>
              <w:t xml:space="preserve">  </w:t>
            </w:r>
            <w:r>
              <w:rPr>
                <w:rFonts w:hint="eastAsia" w:cs="Times New Roman" w:asciiTheme="minorEastAsia" w:hAnsiTheme="minorEastAsia" w:eastAsiaTheme="minorEastAsia"/>
                <w:bCs/>
                <w:color w:val="auto"/>
                <w:sz w:val="24"/>
                <w:szCs w:val="24"/>
                <w:highlight w:val="none"/>
              </w:rPr>
              <w:t>间：</w:t>
            </w:r>
            <w:r>
              <w:rPr>
                <w:rFonts w:hint="eastAsia" w:cs="Times New Roman" w:asciiTheme="minorEastAsia" w:hAnsiTheme="minorEastAsia" w:eastAsiaTheme="minorEastAsia"/>
                <w:bCs/>
                <w:color w:val="auto"/>
                <w:sz w:val="24"/>
                <w:szCs w:val="24"/>
                <w:highlight w:val="none"/>
                <w:lang w:val="en-US" w:eastAsia="zh-CN"/>
              </w:rPr>
              <w:t xml:space="preserve">    </w:t>
            </w:r>
            <w:r>
              <w:rPr>
                <w:rFonts w:hint="eastAsia" w:cs="Times New Roman" w:asciiTheme="minorEastAsia" w:hAnsiTheme="minorEastAsia" w:eastAsiaTheme="minorEastAsia"/>
                <w:bCs/>
                <w:color w:val="auto"/>
                <w:sz w:val="24"/>
                <w:szCs w:val="24"/>
                <w:highlight w:val="none"/>
              </w:rPr>
              <w:t>年</w:t>
            </w:r>
            <w:r>
              <w:rPr>
                <w:rFonts w:hint="eastAsia" w:cs="Times New Roman" w:asciiTheme="minorEastAsia" w:hAnsiTheme="minorEastAsia" w:eastAsiaTheme="minorEastAsia"/>
                <w:bCs/>
                <w:color w:val="auto"/>
                <w:sz w:val="24"/>
                <w:szCs w:val="24"/>
                <w:highlight w:val="none"/>
                <w:lang w:val="en-US" w:eastAsia="zh-CN"/>
              </w:rPr>
              <w:t xml:space="preserve">    </w:t>
            </w:r>
            <w:r>
              <w:rPr>
                <w:rFonts w:hint="eastAsia" w:cs="Times New Roman" w:asciiTheme="minorEastAsia" w:hAnsiTheme="minorEastAsia" w:eastAsiaTheme="minorEastAsia"/>
                <w:bCs/>
                <w:color w:val="auto"/>
                <w:sz w:val="24"/>
                <w:szCs w:val="24"/>
                <w:highlight w:val="none"/>
              </w:rPr>
              <w:t>月</w:t>
            </w:r>
            <w:r>
              <w:rPr>
                <w:rFonts w:hint="eastAsia" w:cs="Times New Roman" w:asciiTheme="minorEastAsia" w:hAnsiTheme="minorEastAsia" w:eastAsiaTheme="minorEastAsia"/>
                <w:bCs/>
                <w:color w:val="auto"/>
                <w:sz w:val="24"/>
                <w:szCs w:val="24"/>
                <w:highlight w:val="none"/>
                <w:lang w:val="en-US" w:eastAsia="zh-CN"/>
              </w:rPr>
              <w:t xml:space="preserve">    </w:t>
            </w:r>
            <w:r>
              <w:rPr>
                <w:rFonts w:hint="eastAsia" w:cs="Times New Roman" w:asciiTheme="minorEastAsia" w:hAnsiTheme="minorEastAsia" w:eastAsiaTheme="minorEastAsia"/>
                <w:bCs/>
                <w:color w:val="auto"/>
                <w:sz w:val="24"/>
                <w:szCs w:val="24"/>
                <w:highlight w:val="none"/>
              </w:rPr>
              <w:t>日</w:t>
            </w:r>
          </w:p>
        </w:tc>
      </w:tr>
      <w:tr w14:paraId="1B2346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5000" w:type="pct"/>
            <w:gridSpan w:val="2"/>
            <w:vAlign w:val="center"/>
          </w:tcPr>
          <w:p w14:paraId="77BDB956">
            <w:pPr>
              <w:keepNext w:val="0"/>
              <w:keepLines w:val="0"/>
              <w:pageBreakBefore w:val="0"/>
              <w:widowControl w:val="0"/>
              <w:kinsoku/>
              <w:wordWrap/>
              <w:overflowPunct/>
              <w:topLinePunct w:val="0"/>
              <w:autoSpaceDE w:val="0"/>
              <w:autoSpaceDN w:val="0"/>
              <w:bidi w:val="0"/>
              <w:adjustRightInd w:val="0"/>
              <w:snapToGrid w:val="0"/>
              <w:spacing w:line="600" w:lineRule="exact"/>
              <w:textAlignment w:val="auto"/>
              <w:rPr>
                <w:rFonts w:hint="eastAsia" w:cs="Times New Roman" w:asciiTheme="minorEastAsia" w:hAnsiTheme="minorEastAsia" w:eastAsiaTheme="minorEastAsia"/>
                <w:bCs/>
                <w:color w:val="auto"/>
                <w:sz w:val="24"/>
                <w:szCs w:val="24"/>
                <w:highlight w:val="none"/>
              </w:rPr>
            </w:pPr>
          </w:p>
        </w:tc>
      </w:tr>
      <w:tr w14:paraId="4D5374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5000" w:type="pct"/>
            <w:gridSpan w:val="2"/>
            <w:vAlign w:val="center"/>
          </w:tcPr>
          <w:p w14:paraId="44650B80">
            <w:pPr>
              <w:keepNext w:val="0"/>
              <w:keepLines w:val="0"/>
              <w:pageBreakBefore w:val="0"/>
              <w:widowControl w:val="0"/>
              <w:kinsoku/>
              <w:wordWrap/>
              <w:overflowPunct/>
              <w:topLinePunct w:val="0"/>
              <w:autoSpaceDE w:val="0"/>
              <w:autoSpaceDN w:val="0"/>
              <w:bidi w:val="0"/>
              <w:adjustRightInd w:val="0"/>
              <w:snapToGrid/>
              <w:spacing w:line="600" w:lineRule="exact"/>
              <w:jc w:val="left"/>
              <w:textAlignment w:val="auto"/>
              <w:rPr>
                <w:rFonts w:hint="eastAsia" w:cs="Times New Roman" w:asciiTheme="minorEastAsia" w:hAnsiTheme="minorEastAsia" w:eastAsiaTheme="minorEastAsia"/>
                <w:b/>
                <w:bCs w:val="0"/>
                <w:color w:val="auto"/>
                <w:sz w:val="24"/>
                <w:szCs w:val="24"/>
                <w:highlight w:val="none"/>
                <w:lang w:val="en-US" w:eastAsia="zh-CN"/>
              </w:rPr>
            </w:pPr>
            <w:r>
              <w:rPr>
                <w:rFonts w:hint="eastAsia" w:cs="Times New Roman" w:asciiTheme="minorEastAsia" w:hAnsiTheme="minorEastAsia" w:eastAsiaTheme="minorEastAsia"/>
                <w:b/>
                <w:bCs w:val="0"/>
                <w:color w:val="auto"/>
                <w:sz w:val="24"/>
                <w:szCs w:val="24"/>
                <w:highlight w:val="none"/>
                <w:lang w:val="en-US" w:eastAsia="zh-CN"/>
              </w:rPr>
              <w:t>乙</w:t>
            </w:r>
            <w:r>
              <w:rPr>
                <w:rFonts w:hint="eastAsia" w:cs="Times New Roman" w:asciiTheme="minorEastAsia" w:hAnsiTheme="minorEastAsia" w:eastAsiaTheme="minorEastAsia"/>
                <w:b/>
                <w:bCs w:val="0"/>
                <w:color w:val="auto"/>
                <w:sz w:val="24"/>
                <w:szCs w:val="24"/>
                <w:highlight w:val="none"/>
                <w:lang w:val="zh-CN"/>
              </w:rPr>
              <w:t>方</w:t>
            </w:r>
            <w:r>
              <w:rPr>
                <w:rFonts w:hint="eastAsia" w:cs="Times New Roman" w:asciiTheme="minorEastAsia" w:hAnsiTheme="minorEastAsia" w:eastAsiaTheme="minorEastAsia"/>
                <w:b/>
                <w:bCs w:val="0"/>
                <w:color w:val="auto"/>
                <w:sz w:val="24"/>
                <w:szCs w:val="24"/>
                <w:highlight w:val="none"/>
                <w:u w:val="none"/>
                <w:lang w:val="zh-CN"/>
              </w:rPr>
              <w:t>（盖章）</w:t>
            </w:r>
            <w:r>
              <w:rPr>
                <w:rFonts w:hint="eastAsia" w:cs="Times New Roman" w:asciiTheme="minorEastAsia" w:hAnsiTheme="minorEastAsia" w:eastAsiaTheme="minorEastAsia"/>
                <w:b/>
                <w:bCs w:val="0"/>
                <w:color w:val="auto"/>
                <w:sz w:val="24"/>
                <w:szCs w:val="24"/>
                <w:highlight w:val="none"/>
                <w:lang w:val="zh-CN"/>
              </w:rPr>
              <w:t>：</w:t>
            </w:r>
          </w:p>
        </w:tc>
      </w:tr>
      <w:tr w14:paraId="185BDBE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1274" w:type="pct"/>
            <w:shd w:val="clear" w:color="auto" w:fill="auto"/>
            <w:vAlign w:val="center"/>
          </w:tcPr>
          <w:p w14:paraId="260026FC">
            <w:pPr>
              <w:keepNext w:val="0"/>
              <w:keepLines w:val="0"/>
              <w:pageBreakBefore w:val="0"/>
              <w:widowControl w:val="0"/>
              <w:kinsoku/>
              <w:wordWrap/>
              <w:overflowPunct/>
              <w:topLinePunct w:val="0"/>
              <w:autoSpaceDE w:val="0"/>
              <w:autoSpaceDN w:val="0"/>
              <w:bidi w:val="0"/>
              <w:adjustRightInd w:val="0"/>
              <w:snapToGrid w:val="0"/>
              <w:spacing w:line="600" w:lineRule="exact"/>
              <w:textAlignment w:val="auto"/>
              <w:rPr>
                <w:rFonts w:cs="Times New Roman" w:asciiTheme="minorEastAsia" w:hAnsiTheme="minorEastAsia" w:eastAsiaTheme="minorEastAsia"/>
                <w:color w:val="auto"/>
                <w:kern w:val="2"/>
                <w:sz w:val="24"/>
                <w:szCs w:val="24"/>
                <w:highlight w:val="none"/>
                <w:vertAlign w:val="baseline"/>
                <w:lang w:val="zh-CN" w:eastAsia="zh-CN" w:bidi="ar-SA"/>
              </w:rPr>
            </w:pPr>
            <w:r>
              <w:rPr>
                <w:rFonts w:hint="eastAsia" w:cs="Times New Roman" w:asciiTheme="minorEastAsia" w:hAnsiTheme="minorEastAsia" w:eastAsiaTheme="minorEastAsia"/>
                <w:color w:val="auto"/>
                <w:sz w:val="24"/>
                <w:szCs w:val="24"/>
                <w:highlight w:val="none"/>
                <w:lang w:val="zh-CN"/>
              </w:rPr>
              <w:t>法定代表人或授权代表（签字）：</w:t>
            </w:r>
          </w:p>
        </w:tc>
        <w:tc>
          <w:tcPr>
            <w:tcW w:w="3725" w:type="pct"/>
            <w:shd w:val="clear" w:color="auto" w:fill="auto"/>
            <w:vAlign w:val="center"/>
          </w:tcPr>
          <w:p w14:paraId="44B5EA38">
            <w:pPr>
              <w:keepNext w:val="0"/>
              <w:keepLines w:val="0"/>
              <w:pageBreakBefore w:val="0"/>
              <w:widowControl w:val="0"/>
              <w:kinsoku/>
              <w:wordWrap/>
              <w:overflowPunct/>
              <w:topLinePunct w:val="0"/>
              <w:bidi w:val="0"/>
              <w:snapToGrid w:val="0"/>
              <w:spacing w:line="600" w:lineRule="exact"/>
              <w:jc w:val="left"/>
              <w:textAlignment w:val="auto"/>
              <w:rPr>
                <w:rFonts w:cs="Times New Roman" w:asciiTheme="minorEastAsia" w:hAnsiTheme="minorEastAsia" w:eastAsiaTheme="minorEastAsia"/>
                <w:color w:val="auto"/>
                <w:sz w:val="24"/>
                <w:szCs w:val="24"/>
                <w:highlight w:val="none"/>
                <w:vertAlign w:val="baseline"/>
                <w:lang w:val="zh-CN"/>
              </w:rPr>
            </w:pPr>
          </w:p>
        </w:tc>
      </w:tr>
      <w:tr w14:paraId="672541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5000" w:type="pct"/>
            <w:gridSpan w:val="2"/>
            <w:vAlign w:val="center"/>
          </w:tcPr>
          <w:p w14:paraId="0EEC5244">
            <w:pPr>
              <w:keepNext w:val="0"/>
              <w:keepLines w:val="0"/>
              <w:pageBreakBefore w:val="0"/>
              <w:widowControl w:val="0"/>
              <w:kinsoku/>
              <w:wordWrap/>
              <w:overflowPunct/>
              <w:topLinePunct w:val="0"/>
              <w:autoSpaceDE w:val="0"/>
              <w:autoSpaceDN w:val="0"/>
              <w:bidi w:val="0"/>
              <w:adjustRightInd w:val="0"/>
              <w:snapToGrid w:val="0"/>
              <w:spacing w:line="600" w:lineRule="exact"/>
              <w:textAlignment w:val="auto"/>
              <w:rPr>
                <w:rFonts w:hint="eastAsia" w:cs="Times New Roman" w:asciiTheme="minorEastAsia" w:hAnsiTheme="minorEastAsia" w:eastAsiaTheme="minorEastAsia"/>
                <w:bCs/>
                <w:color w:val="auto"/>
                <w:sz w:val="24"/>
                <w:szCs w:val="24"/>
                <w:highlight w:val="none"/>
              </w:rPr>
            </w:pPr>
            <w:r>
              <w:rPr>
                <w:rFonts w:hint="eastAsia" w:cs="Times New Roman" w:asciiTheme="minorEastAsia" w:hAnsiTheme="minorEastAsia" w:eastAsiaTheme="minorEastAsia"/>
                <w:bCs/>
                <w:color w:val="auto"/>
                <w:sz w:val="24"/>
                <w:szCs w:val="24"/>
                <w:highlight w:val="none"/>
              </w:rPr>
              <w:t>时</w:t>
            </w:r>
            <w:r>
              <w:rPr>
                <w:rFonts w:hint="eastAsia" w:cs="Times New Roman" w:asciiTheme="minorEastAsia" w:hAnsiTheme="minorEastAsia" w:eastAsiaTheme="minorEastAsia"/>
                <w:bCs/>
                <w:color w:val="auto"/>
                <w:sz w:val="24"/>
                <w:szCs w:val="24"/>
                <w:highlight w:val="none"/>
                <w:lang w:val="en-US" w:eastAsia="zh-CN"/>
              </w:rPr>
              <w:t xml:space="preserve">  </w:t>
            </w:r>
            <w:r>
              <w:rPr>
                <w:rFonts w:hint="eastAsia" w:cs="Times New Roman" w:asciiTheme="minorEastAsia" w:hAnsiTheme="minorEastAsia" w:eastAsiaTheme="minorEastAsia"/>
                <w:bCs/>
                <w:color w:val="auto"/>
                <w:sz w:val="24"/>
                <w:szCs w:val="24"/>
                <w:highlight w:val="none"/>
              </w:rPr>
              <w:t>间：</w:t>
            </w:r>
            <w:r>
              <w:rPr>
                <w:rFonts w:hint="eastAsia" w:cs="Times New Roman" w:asciiTheme="minorEastAsia" w:hAnsiTheme="minorEastAsia" w:eastAsiaTheme="minorEastAsia"/>
                <w:bCs/>
                <w:color w:val="auto"/>
                <w:sz w:val="24"/>
                <w:szCs w:val="24"/>
                <w:highlight w:val="none"/>
                <w:lang w:val="en-US" w:eastAsia="zh-CN"/>
              </w:rPr>
              <w:t xml:space="preserve">    </w:t>
            </w:r>
            <w:r>
              <w:rPr>
                <w:rFonts w:hint="eastAsia" w:cs="Times New Roman" w:asciiTheme="minorEastAsia" w:hAnsiTheme="minorEastAsia" w:eastAsiaTheme="minorEastAsia"/>
                <w:bCs/>
                <w:color w:val="auto"/>
                <w:sz w:val="24"/>
                <w:szCs w:val="24"/>
                <w:highlight w:val="none"/>
              </w:rPr>
              <w:t>年</w:t>
            </w:r>
            <w:r>
              <w:rPr>
                <w:rFonts w:hint="eastAsia" w:cs="Times New Roman" w:asciiTheme="minorEastAsia" w:hAnsiTheme="minorEastAsia" w:eastAsiaTheme="minorEastAsia"/>
                <w:bCs/>
                <w:color w:val="auto"/>
                <w:sz w:val="24"/>
                <w:szCs w:val="24"/>
                <w:highlight w:val="none"/>
                <w:lang w:val="en-US" w:eastAsia="zh-CN"/>
              </w:rPr>
              <w:t xml:space="preserve">    </w:t>
            </w:r>
            <w:r>
              <w:rPr>
                <w:rFonts w:hint="eastAsia" w:cs="Times New Roman" w:asciiTheme="minorEastAsia" w:hAnsiTheme="minorEastAsia" w:eastAsiaTheme="minorEastAsia"/>
                <w:bCs/>
                <w:color w:val="auto"/>
                <w:sz w:val="24"/>
                <w:szCs w:val="24"/>
                <w:highlight w:val="none"/>
              </w:rPr>
              <w:t>月</w:t>
            </w:r>
            <w:r>
              <w:rPr>
                <w:rFonts w:hint="eastAsia" w:cs="Times New Roman" w:asciiTheme="minorEastAsia" w:hAnsiTheme="minorEastAsia" w:eastAsiaTheme="minorEastAsia"/>
                <w:bCs/>
                <w:color w:val="auto"/>
                <w:sz w:val="24"/>
                <w:szCs w:val="24"/>
                <w:highlight w:val="none"/>
                <w:lang w:val="en-US" w:eastAsia="zh-CN"/>
              </w:rPr>
              <w:t xml:space="preserve">    </w:t>
            </w:r>
            <w:r>
              <w:rPr>
                <w:rFonts w:hint="eastAsia" w:cs="Times New Roman" w:asciiTheme="minorEastAsia" w:hAnsiTheme="minorEastAsia" w:eastAsiaTheme="minorEastAsia"/>
                <w:bCs/>
                <w:color w:val="auto"/>
                <w:sz w:val="24"/>
                <w:szCs w:val="24"/>
                <w:highlight w:val="none"/>
              </w:rPr>
              <w:t>日</w:t>
            </w:r>
          </w:p>
        </w:tc>
      </w:tr>
      <w:tr w14:paraId="639A63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5000" w:type="pct"/>
            <w:gridSpan w:val="2"/>
            <w:shd w:val="clear" w:color="auto" w:fill="auto"/>
            <w:vAlign w:val="center"/>
          </w:tcPr>
          <w:p w14:paraId="11A94F45">
            <w:pPr>
              <w:keepNext w:val="0"/>
              <w:keepLines w:val="0"/>
              <w:pageBreakBefore w:val="0"/>
              <w:widowControl w:val="0"/>
              <w:kinsoku/>
              <w:wordWrap/>
              <w:overflowPunct/>
              <w:topLinePunct w:val="0"/>
              <w:autoSpaceDE w:val="0"/>
              <w:autoSpaceDN w:val="0"/>
              <w:bidi w:val="0"/>
              <w:adjustRightInd w:val="0"/>
              <w:snapToGrid/>
              <w:spacing w:line="600" w:lineRule="exact"/>
              <w:jc w:val="left"/>
              <w:textAlignment w:val="auto"/>
              <w:rPr>
                <w:rFonts w:hint="eastAsia" w:cs="Times New Roman" w:asciiTheme="minorEastAsia" w:hAnsiTheme="minorEastAsia" w:eastAsiaTheme="minorEastAsia"/>
                <w:b/>
                <w:bCs w:val="0"/>
                <w:color w:val="auto"/>
                <w:kern w:val="2"/>
                <w:sz w:val="24"/>
                <w:szCs w:val="24"/>
                <w:highlight w:val="none"/>
                <w:lang w:val="zh-CN" w:eastAsia="zh-CN" w:bidi="ar-SA"/>
              </w:rPr>
            </w:pPr>
            <w:r>
              <w:rPr>
                <w:rFonts w:hint="eastAsia" w:cs="Times New Roman" w:asciiTheme="minorEastAsia" w:hAnsiTheme="minorEastAsia" w:eastAsiaTheme="minorEastAsia"/>
                <w:b/>
                <w:bCs w:val="0"/>
                <w:color w:val="auto"/>
                <w:sz w:val="24"/>
                <w:szCs w:val="24"/>
                <w:highlight w:val="none"/>
                <w:lang w:val="en-US" w:eastAsia="zh-CN"/>
              </w:rPr>
              <w:t>乙方账户信息</w:t>
            </w:r>
          </w:p>
        </w:tc>
      </w:tr>
      <w:tr w14:paraId="77D11E1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5000" w:type="pct"/>
            <w:gridSpan w:val="2"/>
            <w:shd w:val="clear" w:color="auto" w:fill="auto"/>
            <w:vAlign w:val="center"/>
          </w:tcPr>
          <w:p w14:paraId="300590A4">
            <w:pPr>
              <w:keepNext w:val="0"/>
              <w:keepLines w:val="0"/>
              <w:pageBreakBefore w:val="0"/>
              <w:widowControl w:val="0"/>
              <w:kinsoku/>
              <w:wordWrap/>
              <w:overflowPunct/>
              <w:topLinePunct w:val="0"/>
              <w:bidi w:val="0"/>
              <w:snapToGrid w:val="0"/>
              <w:spacing w:line="600" w:lineRule="exact"/>
              <w:textAlignment w:val="auto"/>
              <w:rPr>
                <w:rFonts w:hint="eastAsia" w:ascii="宋体" w:hAnsi="宋体" w:eastAsia="宋体"/>
                <w:color w:val="auto"/>
                <w:sz w:val="24"/>
                <w:szCs w:val="24"/>
                <w:highlight w:val="none"/>
              </w:rPr>
            </w:pPr>
            <w:r>
              <w:rPr>
                <w:rFonts w:hint="eastAsia" w:ascii="宋体" w:hAnsi="宋体" w:eastAsia="宋体"/>
                <w:color w:val="auto"/>
                <w:sz w:val="24"/>
                <w:szCs w:val="24"/>
                <w:highlight w:val="none"/>
              </w:rPr>
              <w:t>户</w:t>
            </w:r>
            <w:r>
              <w:rPr>
                <w:rFonts w:hint="eastAsia" w:ascii="宋体" w:hAnsi="宋体" w:eastAsia="宋体"/>
                <w:color w:val="auto"/>
                <w:sz w:val="24"/>
                <w:szCs w:val="24"/>
                <w:highlight w:val="none"/>
                <w:lang w:val="en-US" w:eastAsia="zh-CN"/>
              </w:rPr>
              <w:t xml:space="preserve">  </w:t>
            </w:r>
            <w:r>
              <w:rPr>
                <w:rFonts w:hint="eastAsia" w:ascii="宋体" w:hAnsi="宋体" w:eastAsia="宋体"/>
                <w:color w:val="auto"/>
                <w:sz w:val="24"/>
                <w:szCs w:val="24"/>
                <w:highlight w:val="none"/>
              </w:rPr>
              <w:t>名：</w:t>
            </w:r>
          </w:p>
          <w:p w14:paraId="3BC25B6B">
            <w:pPr>
              <w:keepNext w:val="0"/>
              <w:keepLines w:val="0"/>
              <w:pageBreakBefore w:val="0"/>
              <w:widowControl w:val="0"/>
              <w:kinsoku/>
              <w:wordWrap/>
              <w:overflowPunct/>
              <w:topLinePunct w:val="0"/>
              <w:bidi w:val="0"/>
              <w:snapToGrid w:val="0"/>
              <w:spacing w:line="600" w:lineRule="exact"/>
              <w:jc w:val="left"/>
              <w:textAlignment w:val="auto"/>
              <w:rPr>
                <w:rFonts w:hint="eastAsia" w:ascii="宋体" w:hAnsi="宋体" w:eastAsia="宋体"/>
                <w:color w:val="auto"/>
                <w:sz w:val="24"/>
                <w:szCs w:val="24"/>
                <w:highlight w:val="none"/>
              </w:rPr>
            </w:pPr>
            <w:r>
              <w:rPr>
                <w:rFonts w:hint="eastAsia" w:ascii="宋体" w:hAnsi="宋体" w:eastAsia="宋体"/>
                <w:color w:val="auto"/>
                <w:sz w:val="24"/>
                <w:szCs w:val="24"/>
                <w:highlight w:val="none"/>
              </w:rPr>
              <w:t>账</w:t>
            </w:r>
            <w:r>
              <w:rPr>
                <w:rFonts w:hint="eastAsia" w:ascii="宋体" w:hAnsi="宋体" w:eastAsia="宋体"/>
                <w:color w:val="auto"/>
                <w:sz w:val="24"/>
                <w:szCs w:val="24"/>
                <w:highlight w:val="none"/>
                <w:lang w:val="en-US" w:eastAsia="zh-CN"/>
              </w:rPr>
              <w:t xml:space="preserve">  </w:t>
            </w:r>
            <w:r>
              <w:rPr>
                <w:rFonts w:hint="eastAsia" w:ascii="宋体" w:hAnsi="宋体" w:eastAsia="宋体"/>
                <w:color w:val="auto"/>
                <w:sz w:val="24"/>
                <w:szCs w:val="24"/>
                <w:highlight w:val="none"/>
              </w:rPr>
              <w:t>号：</w:t>
            </w:r>
          </w:p>
          <w:p w14:paraId="311E9FF4">
            <w:pPr>
              <w:keepNext w:val="0"/>
              <w:keepLines w:val="0"/>
              <w:pageBreakBefore w:val="0"/>
              <w:widowControl w:val="0"/>
              <w:kinsoku/>
              <w:wordWrap/>
              <w:overflowPunct/>
              <w:topLinePunct w:val="0"/>
              <w:autoSpaceDE w:val="0"/>
              <w:autoSpaceDN w:val="0"/>
              <w:bidi w:val="0"/>
              <w:adjustRightInd w:val="0"/>
              <w:snapToGrid/>
              <w:spacing w:line="600" w:lineRule="exact"/>
              <w:jc w:val="left"/>
              <w:textAlignment w:val="auto"/>
              <w:rPr>
                <w:rFonts w:hint="eastAsia" w:cs="Times New Roman" w:asciiTheme="minorEastAsia" w:hAnsiTheme="minorEastAsia" w:eastAsiaTheme="minorEastAsia"/>
                <w:b/>
                <w:bCs w:val="0"/>
                <w:color w:val="auto"/>
                <w:sz w:val="24"/>
                <w:szCs w:val="24"/>
                <w:highlight w:val="none"/>
                <w:lang w:val="en-US" w:eastAsia="zh-CN"/>
              </w:rPr>
            </w:pPr>
            <w:r>
              <w:rPr>
                <w:rFonts w:hint="eastAsia" w:ascii="宋体" w:hAnsi="宋体" w:eastAsia="宋体"/>
                <w:color w:val="auto"/>
                <w:sz w:val="24"/>
                <w:szCs w:val="24"/>
                <w:highlight w:val="none"/>
              </w:rPr>
              <w:t>开户银行：</w:t>
            </w:r>
          </w:p>
        </w:tc>
      </w:tr>
      <w:tr w14:paraId="0C64131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5000" w:type="pct"/>
            <w:gridSpan w:val="2"/>
            <w:shd w:val="clear" w:color="auto" w:fill="auto"/>
            <w:vAlign w:val="center"/>
          </w:tcPr>
          <w:p w14:paraId="639CAAC2">
            <w:pPr>
              <w:keepNext w:val="0"/>
              <w:keepLines w:val="0"/>
              <w:pageBreakBefore w:val="0"/>
              <w:widowControl w:val="0"/>
              <w:kinsoku/>
              <w:wordWrap/>
              <w:overflowPunct/>
              <w:topLinePunct w:val="0"/>
              <w:autoSpaceDE w:val="0"/>
              <w:autoSpaceDN w:val="0"/>
              <w:bidi w:val="0"/>
              <w:adjustRightInd w:val="0"/>
              <w:snapToGrid/>
              <w:spacing w:line="600" w:lineRule="exact"/>
              <w:jc w:val="left"/>
              <w:textAlignment w:val="auto"/>
              <w:rPr>
                <w:rFonts w:hint="eastAsia" w:cs="Times New Roman" w:asciiTheme="minorEastAsia" w:hAnsiTheme="minorEastAsia" w:eastAsiaTheme="minorEastAsia"/>
                <w:b/>
                <w:bCs w:val="0"/>
                <w:color w:val="auto"/>
                <w:sz w:val="24"/>
                <w:szCs w:val="24"/>
                <w:highlight w:val="none"/>
                <w:lang w:val="en-US" w:eastAsia="zh-CN"/>
              </w:rPr>
            </w:pPr>
          </w:p>
        </w:tc>
      </w:tr>
    </w:tbl>
    <w:p w14:paraId="4468B74B">
      <w:pPr>
        <w:widowControl/>
        <w:spacing w:line="560" w:lineRule="exact"/>
        <w:jc w:val="left"/>
        <w:rPr>
          <w:rFonts w:hint="eastAsia" w:cs="Times New Roman" w:asciiTheme="minorEastAsia" w:hAnsiTheme="minorEastAsia" w:eastAsiaTheme="minorEastAsia"/>
          <w:bCs/>
          <w:color w:val="auto"/>
          <w:sz w:val="24"/>
          <w:szCs w:val="24"/>
          <w:highlight w:val="none"/>
          <w:u w:val="single"/>
        </w:rPr>
      </w:pPr>
      <w:bookmarkStart w:id="59" w:name="_Toc331685783"/>
    </w:p>
    <w:p w14:paraId="5F9AC8B7">
      <w:pPr>
        <w:widowControl/>
        <w:jc w:val="left"/>
        <w:rPr>
          <w:rFonts w:ascii="宋体" w:hAnsi="宋体" w:eastAsia="宋体"/>
          <w:b/>
          <w:color w:val="auto"/>
          <w:sz w:val="24"/>
          <w:highlight w:val="none"/>
        </w:rPr>
      </w:pPr>
      <w:r>
        <w:rPr>
          <w:rFonts w:ascii="宋体" w:hAnsi="宋体" w:eastAsia="宋体"/>
          <w:b/>
          <w:color w:val="auto"/>
          <w:sz w:val="24"/>
          <w:highlight w:val="none"/>
        </w:rPr>
        <w:br w:type="page"/>
      </w:r>
    </w:p>
    <w:p w14:paraId="64E49A73">
      <w:pPr>
        <w:spacing w:line="360" w:lineRule="auto"/>
        <w:jc w:val="center"/>
        <w:outlineLvl w:val="1"/>
        <w:rPr>
          <w:rFonts w:ascii="宋体" w:hAnsi="宋体" w:eastAsia="宋体"/>
          <w:b/>
          <w:color w:val="auto"/>
          <w:sz w:val="24"/>
          <w:highlight w:val="none"/>
        </w:rPr>
      </w:pPr>
      <w:bookmarkStart w:id="60" w:name="_Toc8809"/>
      <w:r>
        <w:rPr>
          <w:rFonts w:hint="eastAsia" w:ascii="宋体" w:hAnsi="宋体" w:eastAsia="宋体"/>
          <w:b/>
          <w:color w:val="auto"/>
          <w:sz w:val="24"/>
          <w:highlight w:val="none"/>
        </w:rPr>
        <w:t>第二部分</w:t>
      </w:r>
      <w:r>
        <w:rPr>
          <w:rFonts w:ascii="宋体" w:hAnsi="宋体" w:eastAsia="宋体"/>
          <w:b/>
          <w:color w:val="auto"/>
          <w:sz w:val="24"/>
          <w:highlight w:val="none"/>
        </w:rPr>
        <w:t xml:space="preserve"> </w:t>
      </w:r>
      <w:r>
        <w:rPr>
          <w:rFonts w:hint="eastAsia" w:ascii="宋体" w:hAnsi="宋体" w:eastAsia="宋体"/>
          <w:b/>
          <w:color w:val="auto"/>
          <w:sz w:val="24"/>
          <w:highlight w:val="none"/>
        </w:rPr>
        <w:t>合同一般条款</w:t>
      </w:r>
      <w:bookmarkEnd w:id="59"/>
      <w:bookmarkEnd w:id="60"/>
    </w:p>
    <w:p w14:paraId="48965C27">
      <w:pPr>
        <w:spacing w:line="360" w:lineRule="auto"/>
        <w:ind w:firstLine="437"/>
        <w:outlineLvl w:val="2"/>
        <w:rPr>
          <w:rFonts w:ascii="宋体" w:hAnsi="宋体" w:eastAsia="宋体"/>
          <w:b/>
          <w:bCs/>
          <w:color w:val="auto"/>
          <w:sz w:val="24"/>
          <w:highlight w:val="none"/>
          <w:lang w:val="zh-CN"/>
        </w:rPr>
      </w:pPr>
      <w:bookmarkStart w:id="61" w:name="_Ref467379094"/>
      <w:bookmarkStart w:id="62" w:name="_Toc487900349"/>
      <w:bookmarkStart w:id="63" w:name="_Ref467378404"/>
      <w:bookmarkStart w:id="64" w:name="_Ref467379109"/>
      <w:bookmarkStart w:id="65" w:name="_Ref467379101"/>
      <w:bookmarkStart w:id="66" w:name="_Toc279701240"/>
      <w:bookmarkStart w:id="67" w:name="_Ref467378499"/>
      <w:bookmarkStart w:id="68" w:name="_Ref467378463"/>
      <w:bookmarkStart w:id="69" w:name="_Ref467379205"/>
      <w:bookmarkStart w:id="70" w:name="_Ref467379214"/>
      <w:bookmarkStart w:id="71" w:name="_Toc19614"/>
      <w:bookmarkStart w:id="72" w:name="_Toc28763"/>
      <w:bookmarkStart w:id="73" w:name="_Ref467379195"/>
      <w:bookmarkStart w:id="74" w:name="_Toc259093669"/>
      <w:bookmarkStart w:id="75" w:name="_Toc16917"/>
      <w:bookmarkStart w:id="76" w:name="_Ref467379225"/>
      <w:r>
        <w:rPr>
          <w:rFonts w:hint="eastAsia" w:ascii="宋体" w:hAnsi="宋体" w:eastAsia="宋体"/>
          <w:b/>
          <w:bCs/>
          <w:color w:val="auto"/>
          <w:sz w:val="24"/>
          <w:highlight w:val="none"/>
          <w:lang w:val="zh-CN"/>
        </w:rPr>
        <w:t>2.1</w:t>
      </w:r>
      <w:r>
        <w:rPr>
          <w:rFonts w:ascii="宋体" w:hAnsi="宋体" w:eastAsia="宋体"/>
          <w:b/>
          <w:bCs/>
          <w:color w:val="auto"/>
          <w:sz w:val="24"/>
          <w:highlight w:val="none"/>
          <w:lang w:val="zh-CN"/>
        </w:rPr>
        <w:t xml:space="preserve"> 定义</w:t>
      </w:r>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p>
    <w:p w14:paraId="5D999884">
      <w:pPr>
        <w:spacing w:line="360" w:lineRule="auto"/>
        <w:ind w:firstLine="435"/>
        <w:rPr>
          <w:rFonts w:ascii="宋体" w:hAnsi="宋体" w:eastAsia="宋体"/>
          <w:color w:val="auto"/>
          <w:sz w:val="24"/>
          <w:highlight w:val="none"/>
        </w:rPr>
      </w:pPr>
      <w:r>
        <w:rPr>
          <w:rFonts w:ascii="宋体" w:hAnsi="宋体" w:eastAsia="宋体"/>
          <w:color w:val="auto"/>
          <w:sz w:val="24"/>
          <w:highlight w:val="none"/>
        </w:rPr>
        <w:t>本合同中的下列</w:t>
      </w:r>
      <w:r>
        <w:rPr>
          <w:rFonts w:hint="eastAsia" w:ascii="宋体" w:hAnsi="宋体" w:eastAsia="宋体"/>
          <w:color w:val="auto"/>
          <w:sz w:val="24"/>
          <w:highlight w:val="none"/>
        </w:rPr>
        <w:t>词</w:t>
      </w:r>
      <w:r>
        <w:rPr>
          <w:rFonts w:ascii="宋体" w:hAnsi="宋体" w:eastAsia="宋体"/>
          <w:color w:val="auto"/>
          <w:sz w:val="24"/>
          <w:highlight w:val="none"/>
        </w:rPr>
        <w:t>语应</w:t>
      </w:r>
      <w:r>
        <w:rPr>
          <w:rFonts w:hint="eastAsia" w:ascii="宋体" w:hAnsi="宋体" w:eastAsia="宋体"/>
          <w:color w:val="auto"/>
          <w:sz w:val="24"/>
          <w:highlight w:val="none"/>
        </w:rPr>
        <w:t>按以下内容进行</w:t>
      </w:r>
      <w:r>
        <w:rPr>
          <w:rFonts w:ascii="宋体" w:hAnsi="宋体" w:eastAsia="宋体"/>
          <w:color w:val="auto"/>
          <w:sz w:val="24"/>
          <w:highlight w:val="none"/>
        </w:rPr>
        <w:t>解释：</w:t>
      </w:r>
    </w:p>
    <w:p w14:paraId="3064B6C6">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2</w:t>
      </w:r>
      <w:r>
        <w:rPr>
          <w:rFonts w:ascii="宋体" w:hAnsi="宋体" w:eastAsia="宋体"/>
          <w:color w:val="auto"/>
          <w:sz w:val="24"/>
          <w:highlight w:val="none"/>
        </w:rPr>
        <w:t>.1</w:t>
      </w:r>
      <w:r>
        <w:rPr>
          <w:rFonts w:hint="eastAsia" w:ascii="宋体" w:hAnsi="宋体" w:eastAsia="宋体"/>
          <w:color w:val="auto"/>
          <w:sz w:val="24"/>
          <w:highlight w:val="none"/>
        </w:rPr>
        <w:t>.1</w:t>
      </w:r>
      <w:r>
        <w:rPr>
          <w:rFonts w:ascii="宋体" w:hAnsi="宋体" w:eastAsia="宋体"/>
          <w:color w:val="auto"/>
          <w:sz w:val="24"/>
          <w:highlight w:val="none"/>
        </w:rPr>
        <w:t>“合同”系指采购人和成交供应商签订的载明双方当事人所达成的协议，并包括所有的附件、附录和构成合同的其他文件。</w:t>
      </w:r>
    </w:p>
    <w:p w14:paraId="0E05FABB">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2.</w:t>
      </w:r>
      <w:r>
        <w:rPr>
          <w:rFonts w:ascii="宋体" w:hAnsi="宋体" w:eastAsia="宋体"/>
          <w:color w:val="auto"/>
          <w:sz w:val="24"/>
          <w:highlight w:val="none"/>
        </w:rPr>
        <w:t>1.2“合同价”系指根据合同约定，成交供应商在完全履行合同义务后</w:t>
      </w:r>
      <w:r>
        <w:rPr>
          <w:rFonts w:hint="eastAsia" w:ascii="宋体" w:hAnsi="宋体" w:eastAsia="宋体"/>
          <w:color w:val="auto"/>
          <w:sz w:val="24"/>
          <w:highlight w:val="none"/>
        </w:rPr>
        <w:t>，</w:t>
      </w:r>
      <w:r>
        <w:rPr>
          <w:rFonts w:ascii="宋体" w:hAnsi="宋体" w:eastAsia="宋体"/>
          <w:color w:val="auto"/>
          <w:sz w:val="24"/>
          <w:highlight w:val="none"/>
        </w:rPr>
        <w:t>采购人应支付给成交供应商的价格。</w:t>
      </w:r>
    </w:p>
    <w:p w14:paraId="327A2A01">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2.</w:t>
      </w:r>
      <w:r>
        <w:rPr>
          <w:rFonts w:ascii="宋体" w:hAnsi="宋体" w:eastAsia="宋体"/>
          <w:color w:val="auto"/>
          <w:sz w:val="24"/>
          <w:highlight w:val="none"/>
        </w:rPr>
        <w:t>1.3“</w:t>
      </w:r>
      <w:r>
        <w:rPr>
          <w:rFonts w:hint="eastAsia" w:ascii="宋体" w:hAnsi="宋体" w:eastAsia="宋体"/>
          <w:color w:val="auto"/>
          <w:sz w:val="24"/>
          <w:highlight w:val="none"/>
        </w:rPr>
        <w:t>服务</w:t>
      </w:r>
      <w:r>
        <w:rPr>
          <w:rFonts w:ascii="宋体" w:hAnsi="宋体" w:eastAsia="宋体"/>
          <w:color w:val="auto"/>
          <w:sz w:val="24"/>
          <w:highlight w:val="none"/>
        </w:rPr>
        <w:t>”系指</w:t>
      </w:r>
      <w:r>
        <w:rPr>
          <w:rFonts w:hint="eastAsia" w:ascii="宋体" w:hAnsi="宋体" w:eastAsia="宋体"/>
          <w:color w:val="auto"/>
          <w:sz w:val="24"/>
          <w:highlight w:val="none"/>
        </w:rPr>
        <w:t>成交供应商</w:t>
      </w:r>
      <w:r>
        <w:rPr>
          <w:rFonts w:ascii="宋体" w:hAnsi="宋体" w:eastAsia="宋体"/>
          <w:color w:val="auto"/>
          <w:sz w:val="24"/>
          <w:highlight w:val="none"/>
        </w:rPr>
        <w:t>根据合同约定应向采购人</w:t>
      </w:r>
      <w:r>
        <w:rPr>
          <w:rFonts w:hint="eastAsia" w:ascii="宋体" w:hAnsi="宋体" w:eastAsia="宋体"/>
          <w:color w:val="auto"/>
          <w:sz w:val="24"/>
          <w:highlight w:val="none"/>
        </w:rPr>
        <w:t>履行</w:t>
      </w:r>
      <w:r>
        <w:rPr>
          <w:rFonts w:ascii="宋体" w:hAnsi="宋体" w:eastAsia="宋体"/>
          <w:color w:val="auto"/>
          <w:sz w:val="24"/>
          <w:highlight w:val="none"/>
        </w:rPr>
        <w:t>的</w:t>
      </w:r>
      <w:r>
        <w:rPr>
          <w:rFonts w:hint="eastAsia" w:ascii="宋体" w:hAnsi="宋体" w:eastAsia="宋体"/>
          <w:color w:val="auto"/>
          <w:sz w:val="24"/>
          <w:highlight w:val="none"/>
        </w:rPr>
        <w:t>除货物和工程以外的其他政府采购对象，包括采购人自身需要的服务和向社会公众提供的公共服务。</w:t>
      </w:r>
    </w:p>
    <w:p w14:paraId="140A37D0">
      <w:pPr>
        <w:spacing w:line="360" w:lineRule="auto"/>
        <w:ind w:firstLine="435"/>
        <w:rPr>
          <w:rFonts w:ascii="宋体" w:hAnsi="宋体" w:eastAsia="宋体"/>
          <w:color w:val="auto"/>
          <w:sz w:val="24"/>
          <w:highlight w:val="none"/>
        </w:rPr>
      </w:pPr>
      <w:bookmarkStart w:id="77" w:name="_Ref467378840"/>
      <w:r>
        <w:rPr>
          <w:rFonts w:hint="eastAsia" w:ascii="宋体" w:hAnsi="宋体" w:eastAsia="宋体"/>
          <w:color w:val="auto"/>
          <w:sz w:val="24"/>
          <w:highlight w:val="none"/>
        </w:rPr>
        <w:t>2.</w:t>
      </w:r>
      <w:r>
        <w:rPr>
          <w:rFonts w:ascii="宋体" w:hAnsi="宋体" w:eastAsia="宋体"/>
          <w:color w:val="auto"/>
          <w:sz w:val="24"/>
          <w:highlight w:val="none"/>
        </w:rPr>
        <w:t>1.</w:t>
      </w:r>
      <w:r>
        <w:rPr>
          <w:rFonts w:hint="eastAsia" w:ascii="宋体" w:hAnsi="宋体" w:eastAsia="宋体"/>
          <w:color w:val="auto"/>
          <w:sz w:val="24"/>
          <w:highlight w:val="none"/>
        </w:rPr>
        <w:t>4</w:t>
      </w:r>
      <w:r>
        <w:rPr>
          <w:rFonts w:ascii="宋体" w:hAnsi="宋体" w:eastAsia="宋体"/>
          <w:color w:val="auto"/>
          <w:sz w:val="24"/>
          <w:highlight w:val="none"/>
        </w:rPr>
        <w:t>“</w:t>
      </w:r>
      <w:r>
        <w:rPr>
          <w:rFonts w:hint="eastAsia" w:ascii="宋体" w:hAnsi="宋体" w:eastAsia="宋体"/>
          <w:color w:val="auto"/>
          <w:sz w:val="24"/>
          <w:highlight w:val="none"/>
        </w:rPr>
        <w:t>甲方</w:t>
      </w:r>
      <w:r>
        <w:rPr>
          <w:rFonts w:ascii="宋体" w:hAnsi="宋体" w:eastAsia="宋体"/>
          <w:color w:val="auto"/>
          <w:sz w:val="24"/>
          <w:highlight w:val="none"/>
        </w:rPr>
        <w:t>”系指与</w:t>
      </w:r>
      <w:r>
        <w:rPr>
          <w:rFonts w:hint="eastAsia" w:ascii="宋体" w:hAnsi="宋体" w:eastAsia="宋体"/>
          <w:color w:val="auto"/>
          <w:sz w:val="24"/>
          <w:highlight w:val="none"/>
        </w:rPr>
        <w:t>成交供应商</w:t>
      </w:r>
      <w:r>
        <w:rPr>
          <w:rFonts w:ascii="宋体" w:hAnsi="宋体" w:eastAsia="宋体"/>
          <w:color w:val="auto"/>
          <w:sz w:val="24"/>
          <w:highlight w:val="none"/>
        </w:rPr>
        <w:t>签署合同的采购人</w:t>
      </w:r>
      <w:bookmarkEnd w:id="77"/>
      <w:r>
        <w:rPr>
          <w:rFonts w:hint="eastAsia" w:ascii="宋体" w:hAnsi="宋体" w:eastAsia="宋体"/>
          <w:color w:val="auto"/>
          <w:sz w:val="24"/>
          <w:highlight w:val="none"/>
        </w:rPr>
        <w:t>；采购人委托采购代理机构代表其与乙方签订合同的，采购人的授权委托书作为合同附件。</w:t>
      </w:r>
    </w:p>
    <w:p w14:paraId="3425DDB3">
      <w:pPr>
        <w:spacing w:line="360" w:lineRule="auto"/>
        <w:ind w:firstLine="435"/>
        <w:rPr>
          <w:rFonts w:ascii="宋体" w:hAnsi="宋体" w:eastAsia="宋体"/>
          <w:color w:val="auto"/>
          <w:sz w:val="24"/>
          <w:highlight w:val="none"/>
        </w:rPr>
      </w:pPr>
      <w:bookmarkStart w:id="78" w:name="_Ref467379400"/>
      <w:r>
        <w:rPr>
          <w:rFonts w:hint="eastAsia" w:ascii="宋体" w:hAnsi="宋体" w:eastAsia="宋体"/>
          <w:color w:val="auto"/>
          <w:sz w:val="24"/>
          <w:highlight w:val="none"/>
        </w:rPr>
        <w:t>2.</w:t>
      </w:r>
      <w:r>
        <w:rPr>
          <w:rFonts w:ascii="宋体" w:hAnsi="宋体" w:eastAsia="宋体"/>
          <w:color w:val="auto"/>
          <w:sz w:val="24"/>
          <w:highlight w:val="none"/>
        </w:rPr>
        <w:t>1.</w:t>
      </w:r>
      <w:r>
        <w:rPr>
          <w:rFonts w:hint="eastAsia" w:ascii="宋体" w:hAnsi="宋体" w:eastAsia="宋体"/>
          <w:color w:val="auto"/>
          <w:sz w:val="24"/>
          <w:highlight w:val="none"/>
        </w:rPr>
        <w:t>5</w:t>
      </w:r>
      <w:r>
        <w:rPr>
          <w:rFonts w:ascii="宋体" w:hAnsi="宋体" w:eastAsia="宋体"/>
          <w:color w:val="auto"/>
          <w:sz w:val="24"/>
          <w:highlight w:val="none"/>
        </w:rPr>
        <w:t>“乙方”系指根据合同约定</w:t>
      </w:r>
      <w:r>
        <w:rPr>
          <w:rFonts w:hint="eastAsia" w:ascii="宋体" w:hAnsi="宋体" w:eastAsia="宋体"/>
          <w:color w:val="auto"/>
          <w:sz w:val="24"/>
          <w:highlight w:val="none"/>
        </w:rPr>
        <w:t>提供服务</w:t>
      </w:r>
      <w:r>
        <w:rPr>
          <w:rFonts w:ascii="宋体" w:hAnsi="宋体" w:eastAsia="宋体"/>
          <w:color w:val="auto"/>
          <w:sz w:val="24"/>
          <w:highlight w:val="none"/>
        </w:rPr>
        <w:t>的成交供应商</w:t>
      </w:r>
      <w:bookmarkEnd w:id="78"/>
      <w:r>
        <w:rPr>
          <w:rFonts w:hint="eastAsia" w:ascii="宋体" w:hAnsi="宋体" w:eastAsia="宋体"/>
          <w:color w:val="auto"/>
          <w:sz w:val="24"/>
          <w:highlight w:val="none"/>
        </w:rPr>
        <w:t>；两个以上的自然人、法人或者其他组织组成一个联合体，以一个供应商的身份共同参加政府采购的，联合体各方均应为乙方或者与乙方相同地位的合同当事人，并就合同约定的事项对甲方承担连带责任。</w:t>
      </w:r>
    </w:p>
    <w:p w14:paraId="36880F59">
      <w:pPr>
        <w:spacing w:line="360" w:lineRule="auto"/>
        <w:ind w:firstLine="435"/>
        <w:rPr>
          <w:rFonts w:ascii="宋体" w:hAnsi="宋体" w:eastAsia="宋体"/>
          <w:color w:val="auto"/>
          <w:sz w:val="24"/>
          <w:highlight w:val="none"/>
        </w:rPr>
      </w:pPr>
      <w:bookmarkStart w:id="79" w:name="_Ref467379436"/>
      <w:r>
        <w:rPr>
          <w:rFonts w:hint="eastAsia" w:ascii="宋体" w:hAnsi="宋体" w:eastAsia="宋体"/>
          <w:color w:val="auto"/>
          <w:sz w:val="24"/>
          <w:highlight w:val="none"/>
        </w:rPr>
        <w:t>2.</w:t>
      </w:r>
      <w:r>
        <w:rPr>
          <w:rFonts w:ascii="宋体" w:hAnsi="宋体" w:eastAsia="宋体"/>
          <w:color w:val="auto"/>
          <w:sz w:val="24"/>
          <w:highlight w:val="none"/>
        </w:rPr>
        <w:t>1.</w:t>
      </w:r>
      <w:r>
        <w:rPr>
          <w:rFonts w:hint="eastAsia" w:ascii="宋体" w:hAnsi="宋体" w:eastAsia="宋体"/>
          <w:color w:val="auto"/>
          <w:sz w:val="24"/>
          <w:highlight w:val="none"/>
        </w:rPr>
        <w:t>6</w:t>
      </w:r>
      <w:r>
        <w:rPr>
          <w:rFonts w:ascii="宋体" w:hAnsi="宋体" w:eastAsia="宋体"/>
          <w:color w:val="auto"/>
          <w:sz w:val="24"/>
          <w:highlight w:val="none"/>
        </w:rPr>
        <w:t>“现场”系指合同约定</w:t>
      </w:r>
      <w:r>
        <w:rPr>
          <w:rFonts w:hint="eastAsia" w:ascii="宋体" w:hAnsi="宋体" w:eastAsia="宋体"/>
          <w:color w:val="auto"/>
          <w:sz w:val="24"/>
          <w:highlight w:val="none"/>
        </w:rPr>
        <w:t>提供服务</w:t>
      </w:r>
      <w:r>
        <w:rPr>
          <w:rFonts w:ascii="宋体" w:hAnsi="宋体" w:eastAsia="宋体"/>
          <w:color w:val="auto"/>
          <w:sz w:val="24"/>
          <w:highlight w:val="none"/>
        </w:rPr>
        <w:t>的地点。</w:t>
      </w:r>
      <w:bookmarkEnd w:id="79"/>
    </w:p>
    <w:p w14:paraId="4D220FD3">
      <w:pPr>
        <w:spacing w:line="360" w:lineRule="auto"/>
        <w:ind w:firstLine="437"/>
        <w:outlineLvl w:val="2"/>
        <w:rPr>
          <w:rFonts w:ascii="宋体" w:hAnsi="宋体" w:eastAsia="宋体"/>
          <w:b/>
          <w:bCs/>
          <w:color w:val="auto"/>
          <w:sz w:val="24"/>
          <w:highlight w:val="none"/>
          <w:lang w:val="zh-CN"/>
        </w:rPr>
      </w:pPr>
      <w:bookmarkStart w:id="80" w:name="_Toc259093670"/>
      <w:bookmarkStart w:id="81" w:name="_Toc487900350"/>
      <w:bookmarkStart w:id="82" w:name="_Toc27635"/>
      <w:bookmarkStart w:id="83" w:name="_Toc13336"/>
      <w:bookmarkStart w:id="84" w:name="_Toc279701241"/>
      <w:bookmarkStart w:id="85" w:name="_Toc32504"/>
      <w:r>
        <w:rPr>
          <w:rFonts w:hint="eastAsia" w:ascii="宋体" w:hAnsi="宋体" w:eastAsia="宋体"/>
          <w:b/>
          <w:bCs/>
          <w:color w:val="auto"/>
          <w:sz w:val="24"/>
          <w:highlight w:val="none"/>
          <w:lang w:val="zh-CN"/>
        </w:rPr>
        <w:t>2.</w:t>
      </w:r>
      <w:r>
        <w:rPr>
          <w:rFonts w:ascii="宋体" w:hAnsi="宋体" w:eastAsia="宋体"/>
          <w:b/>
          <w:bCs/>
          <w:color w:val="auto"/>
          <w:sz w:val="24"/>
          <w:highlight w:val="none"/>
          <w:lang w:val="zh-CN"/>
        </w:rPr>
        <w:t>2 技术规范</w:t>
      </w:r>
      <w:bookmarkEnd w:id="80"/>
      <w:bookmarkEnd w:id="81"/>
      <w:bookmarkEnd w:id="82"/>
      <w:bookmarkEnd w:id="83"/>
      <w:bookmarkEnd w:id="84"/>
      <w:bookmarkEnd w:id="85"/>
    </w:p>
    <w:p w14:paraId="5DA7F3CB">
      <w:pPr>
        <w:spacing w:line="360" w:lineRule="auto"/>
        <w:ind w:firstLine="435"/>
        <w:rPr>
          <w:rFonts w:ascii="宋体" w:hAnsi="宋体" w:eastAsia="宋体"/>
          <w:color w:val="auto"/>
          <w:sz w:val="24"/>
          <w:highlight w:val="none"/>
        </w:rPr>
      </w:pPr>
      <w:r>
        <w:rPr>
          <w:rFonts w:ascii="宋体" w:hAnsi="宋体" w:eastAsia="宋体"/>
          <w:color w:val="auto"/>
          <w:sz w:val="24"/>
          <w:highlight w:val="none"/>
        </w:rPr>
        <w:t>货物所应遵守的技术规范应与采购文件规定的技术规范和技术规范附件(如果有的话)及其技术规范偏差表(如果被甲方接受的话)相一致</w:t>
      </w:r>
      <w:r>
        <w:rPr>
          <w:rFonts w:hint="eastAsia" w:ascii="宋体" w:hAnsi="宋体" w:eastAsia="宋体"/>
          <w:color w:val="auto"/>
          <w:sz w:val="24"/>
          <w:highlight w:val="none"/>
        </w:rPr>
        <w:t>；</w:t>
      </w:r>
      <w:r>
        <w:rPr>
          <w:rFonts w:ascii="宋体" w:hAnsi="宋体" w:eastAsia="宋体"/>
          <w:color w:val="auto"/>
          <w:sz w:val="24"/>
          <w:highlight w:val="none"/>
        </w:rPr>
        <w:t>如果采购文件中没有技术规范的相应说明，那么应以国家有关部门最新颁布的相应标准</w:t>
      </w:r>
      <w:r>
        <w:rPr>
          <w:rFonts w:hint="eastAsia" w:ascii="宋体" w:hAnsi="宋体" w:eastAsia="宋体"/>
          <w:color w:val="auto"/>
          <w:sz w:val="24"/>
          <w:highlight w:val="none"/>
        </w:rPr>
        <w:t>和</w:t>
      </w:r>
      <w:r>
        <w:rPr>
          <w:rFonts w:ascii="宋体" w:hAnsi="宋体" w:eastAsia="宋体"/>
          <w:color w:val="auto"/>
          <w:sz w:val="24"/>
          <w:highlight w:val="none"/>
        </w:rPr>
        <w:t>规范为准。</w:t>
      </w:r>
    </w:p>
    <w:p w14:paraId="592E92EC">
      <w:pPr>
        <w:spacing w:line="360" w:lineRule="auto"/>
        <w:ind w:firstLine="437"/>
        <w:outlineLvl w:val="2"/>
        <w:rPr>
          <w:rFonts w:ascii="宋体" w:hAnsi="宋体" w:eastAsia="宋体"/>
          <w:b/>
          <w:bCs/>
          <w:color w:val="auto"/>
          <w:sz w:val="24"/>
          <w:highlight w:val="none"/>
          <w:lang w:val="zh-CN"/>
        </w:rPr>
      </w:pPr>
      <w:bookmarkStart w:id="86" w:name="_Toc31634"/>
      <w:bookmarkStart w:id="87" w:name="_Toc487900351"/>
      <w:bookmarkStart w:id="88" w:name="_Toc9829"/>
      <w:bookmarkStart w:id="89" w:name="_Toc279701242"/>
      <w:bookmarkStart w:id="90" w:name="_Toc27853"/>
      <w:bookmarkStart w:id="91" w:name="_Toc259093671"/>
      <w:r>
        <w:rPr>
          <w:rFonts w:hint="eastAsia" w:ascii="宋体" w:hAnsi="宋体" w:eastAsia="宋体"/>
          <w:b/>
          <w:bCs/>
          <w:color w:val="auto"/>
          <w:sz w:val="24"/>
          <w:highlight w:val="none"/>
          <w:lang w:val="zh-CN"/>
        </w:rPr>
        <w:t>2.</w:t>
      </w:r>
      <w:r>
        <w:rPr>
          <w:rFonts w:ascii="宋体" w:hAnsi="宋体" w:eastAsia="宋体"/>
          <w:b/>
          <w:bCs/>
          <w:color w:val="auto"/>
          <w:sz w:val="24"/>
          <w:highlight w:val="none"/>
          <w:lang w:val="zh-CN"/>
        </w:rPr>
        <w:t>3 知识产权</w:t>
      </w:r>
      <w:bookmarkEnd w:id="86"/>
      <w:bookmarkEnd w:id="87"/>
      <w:bookmarkEnd w:id="88"/>
      <w:bookmarkEnd w:id="89"/>
      <w:bookmarkEnd w:id="90"/>
      <w:bookmarkEnd w:id="91"/>
    </w:p>
    <w:p w14:paraId="7CBB553D">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2.3.1乙</w:t>
      </w:r>
      <w:r>
        <w:rPr>
          <w:rFonts w:ascii="宋体" w:hAnsi="宋体" w:eastAsia="宋体"/>
          <w:color w:val="auto"/>
          <w:sz w:val="24"/>
          <w:highlight w:val="none"/>
        </w:rPr>
        <w:t>方应保证</w:t>
      </w:r>
      <w:r>
        <w:rPr>
          <w:rFonts w:hint="eastAsia" w:ascii="宋体" w:hAnsi="宋体" w:eastAsia="宋体"/>
          <w:color w:val="auto"/>
          <w:sz w:val="24"/>
          <w:highlight w:val="none"/>
        </w:rPr>
        <w:t>其提供的服务</w:t>
      </w:r>
      <w:r>
        <w:rPr>
          <w:rFonts w:ascii="宋体" w:hAnsi="宋体" w:eastAsia="宋体"/>
          <w:color w:val="auto"/>
          <w:sz w:val="24"/>
          <w:highlight w:val="none"/>
        </w:rPr>
        <w:t>不受任何第三方提出的侵犯其著作权、商标权、专利权等知识产权方面的起诉</w:t>
      </w:r>
      <w:r>
        <w:rPr>
          <w:rFonts w:hint="eastAsia" w:ascii="宋体" w:hAnsi="宋体" w:eastAsia="宋体"/>
          <w:color w:val="auto"/>
          <w:sz w:val="24"/>
          <w:highlight w:val="none"/>
        </w:rPr>
        <w:t>；</w:t>
      </w:r>
      <w:r>
        <w:rPr>
          <w:rFonts w:ascii="宋体" w:hAnsi="宋体" w:eastAsia="宋体"/>
          <w:color w:val="auto"/>
          <w:sz w:val="24"/>
          <w:highlight w:val="none"/>
        </w:rPr>
        <w:t>如果任何第三方提出侵权</w:t>
      </w:r>
      <w:r>
        <w:rPr>
          <w:rFonts w:hint="eastAsia" w:ascii="宋体" w:hAnsi="宋体" w:eastAsia="宋体"/>
          <w:color w:val="auto"/>
          <w:sz w:val="24"/>
          <w:highlight w:val="none"/>
        </w:rPr>
        <w:t>指控</w:t>
      </w:r>
      <w:r>
        <w:rPr>
          <w:rFonts w:ascii="宋体" w:hAnsi="宋体" w:eastAsia="宋体"/>
          <w:color w:val="auto"/>
          <w:sz w:val="24"/>
          <w:highlight w:val="none"/>
        </w:rPr>
        <w:t>，那么乙方须与该第三方交涉并承担由此发生的一切责任、费用和赔偿</w:t>
      </w:r>
      <w:r>
        <w:rPr>
          <w:rFonts w:hint="eastAsia" w:ascii="宋体" w:hAnsi="宋体" w:eastAsia="宋体"/>
          <w:color w:val="auto"/>
          <w:sz w:val="24"/>
          <w:highlight w:val="none"/>
        </w:rPr>
        <w:t>；</w:t>
      </w:r>
    </w:p>
    <w:p w14:paraId="18CFCA11">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2.3.2具有知识产权的计算机软件等货物的知识产权归属，</w:t>
      </w:r>
      <w:r>
        <w:rPr>
          <w:rFonts w:ascii="宋体" w:hAnsi="宋体" w:eastAsia="宋体"/>
          <w:color w:val="auto"/>
          <w:sz w:val="24"/>
          <w:highlight w:val="none"/>
        </w:rPr>
        <w:t>详见</w:t>
      </w:r>
      <w:r>
        <w:rPr>
          <w:rFonts w:ascii="宋体" w:hAnsi="宋体" w:eastAsia="宋体"/>
          <w:b/>
          <w:i/>
          <w:color w:val="auto"/>
          <w:sz w:val="24"/>
          <w:highlight w:val="none"/>
          <w:u w:val="single"/>
        </w:rPr>
        <w:t>合同专用条款</w:t>
      </w:r>
      <w:r>
        <w:rPr>
          <w:rFonts w:ascii="宋体" w:hAnsi="宋体" w:eastAsia="宋体"/>
          <w:color w:val="auto"/>
          <w:sz w:val="24"/>
          <w:highlight w:val="none"/>
        </w:rPr>
        <w:t>。</w:t>
      </w:r>
    </w:p>
    <w:p w14:paraId="21F593A7">
      <w:pPr>
        <w:spacing w:line="360" w:lineRule="auto"/>
        <w:ind w:firstLine="437"/>
        <w:outlineLvl w:val="2"/>
        <w:rPr>
          <w:rFonts w:ascii="宋体" w:hAnsi="宋体" w:eastAsia="宋体"/>
          <w:b/>
          <w:bCs/>
          <w:color w:val="auto"/>
          <w:sz w:val="24"/>
          <w:highlight w:val="none"/>
          <w:lang w:val="zh-CN"/>
        </w:rPr>
      </w:pPr>
      <w:bookmarkStart w:id="92" w:name="_Ref467379527"/>
      <w:bookmarkStart w:id="93" w:name="_Ref467378591"/>
      <w:bookmarkStart w:id="94" w:name="_Toc259093674"/>
      <w:bookmarkStart w:id="95" w:name="_Toc279701245"/>
      <w:bookmarkStart w:id="96" w:name="_Ref467379536"/>
      <w:bookmarkStart w:id="97" w:name="_Ref467379542"/>
      <w:bookmarkStart w:id="98" w:name="_Toc487900354"/>
      <w:bookmarkStart w:id="99" w:name="_Ref467378541"/>
      <w:bookmarkStart w:id="100" w:name="_Toc19074"/>
      <w:bookmarkStart w:id="101" w:name="_Toc26182"/>
      <w:bookmarkStart w:id="102" w:name="_Toc30272"/>
      <w:r>
        <w:rPr>
          <w:rFonts w:hint="eastAsia" w:ascii="宋体" w:hAnsi="宋体" w:eastAsia="宋体"/>
          <w:b/>
          <w:bCs/>
          <w:color w:val="auto"/>
          <w:sz w:val="24"/>
          <w:highlight w:val="none"/>
          <w:lang w:val="zh-CN"/>
        </w:rPr>
        <w:t>2.</w:t>
      </w:r>
      <w:bookmarkEnd w:id="92"/>
      <w:bookmarkEnd w:id="93"/>
      <w:bookmarkEnd w:id="94"/>
      <w:bookmarkEnd w:id="95"/>
      <w:bookmarkEnd w:id="96"/>
      <w:bookmarkEnd w:id="97"/>
      <w:bookmarkEnd w:id="98"/>
      <w:bookmarkEnd w:id="99"/>
      <w:r>
        <w:rPr>
          <w:rFonts w:ascii="宋体" w:hAnsi="宋体" w:eastAsia="宋体"/>
          <w:b/>
          <w:bCs/>
          <w:color w:val="auto"/>
          <w:sz w:val="24"/>
          <w:highlight w:val="none"/>
          <w:lang w:val="zh-CN"/>
        </w:rPr>
        <w:t xml:space="preserve">4 </w:t>
      </w:r>
      <w:r>
        <w:rPr>
          <w:rFonts w:hint="eastAsia" w:ascii="宋体" w:hAnsi="宋体" w:eastAsia="宋体"/>
          <w:b/>
          <w:bCs/>
          <w:color w:val="auto"/>
          <w:sz w:val="24"/>
          <w:highlight w:val="none"/>
          <w:lang w:val="zh-CN"/>
        </w:rPr>
        <w:t>履约检查和问题反馈</w:t>
      </w:r>
      <w:bookmarkEnd w:id="100"/>
      <w:bookmarkEnd w:id="101"/>
      <w:bookmarkEnd w:id="102"/>
    </w:p>
    <w:p w14:paraId="7A166883">
      <w:pPr>
        <w:spacing w:line="360" w:lineRule="auto"/>
        <w:ind w:firstLine="435"/>
        <w:rPr>
          <w:rFonts w:ascii="宋体" w:hAnsi="宋体" w:eastAsia="宋体"/>
          <w:color w:val="auto"/>
          <w:sz w:val="24"/>
          <w:highlight w:val="none"/>
        </w:rPr>
      </w:pPr>
      <w:bookmarkStart w:id="103" w:name="_Toc186431854"/>
      <w:bookmarkStart w:id="104" w:name="_Toc487900357"/>
      <w:bookmarkStart w:id="105" w:name="_Toc279701247"/>
      <w:bookmarkStart w:id="106" w:name="_Ref467379793"/>
      <w:bookmarkStart w:id="107" w:name="_Ref467379807"/>
      <w:bookmarkStart w:id="108" w:name="_Toc259093676"/>
      <w:r>
        <w:rPr>
          <w:rFonts w:hint="eastAsia" w:ascii="宋体" w:hAnsi="宋体" w:eastAsia="宋体"/>
          <w:color w:val="auto"/>
          <w:sz w:val="24"/>
          <w:highlight w:val="none"/>
        </w:rPr>
        <w:t>2.4</w:t>
      </w:r>
      <w:r>
        <w:rPr>
          <w:rFonts w:ascii="宋体" w:hAnsi="宋体" w:eastAsia="宋体"/>
          <w:color w:val="auto"/>
          <w:sz w:val="24"/>
          <w:highlight w:val="none"/>
        </w:rPr>
        <w:t>.1甲方</w:t>
      </w:r>
      <w:r>
        <w:rPr>
          <w:rFonts w:hint="eastAsia" w:ascii="宋体" w:hAnsi="宋体" w:eastAsia="宋体"/>
          <w:color w:val="auto"/>
          <w:sz w:val="24"/>
          <w:highlight w:val="none"/>
        </w:rPr>
        <w:t>有权</w:t>
      </w:r>
      <w:r>
        <w:rPr>
          <w:rFonts w:ascii="宋体" w:hAnsi="宋体" w:eastAsia="宋体"/>
          <w:color w:val="auto"/>
          <w:sz w:val="24"/>
          <w:highlight w:val="none"/>
        </w:rPr>
        <w:t>在其认为必要时</w:t>
      </w:r>
      <w:r>
        <w:rPr>
          <w:rFonts w:hint="eastAsia" w:ascii="宋体" w:hAnsi="宋体" w:eastAsia="宋体"/>
          <w:color w:val="auto"/>
          <w:sz w:val="24"/>
          <w:highlight w:val="none"/>
        </w:rPr>
        <w:t>，对乙方是否能够按照合同约定提供服务进行履约检查，以确保乙方所提供的服务能够依约满足甲方项目需求，但不得因履约检查妨碍乙方的正常工作，乙方应予积极配合；</w:t>
      </w:r>
    </w:p>
    <w:p w14:paraId="5144C148">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2.</w:t>
      </w:r>
      <w:r>
        <w:rPr>
          <w:rFonts w:ascii="宋体" w:hAnsi="宋体" w:eastAsia="宋体"/>
          <w:color w:val="auto"/>
          <w:sz w:val="24"/>
          <w:highlight w:val="none"/>
        </w:rPr>
        <w:t>4</w:t>
      </w:r>
      <w:r>
        <w:rPr>
          <w:rFonts w:hint="eastAsia" w:ascii="宋体" w:hAnsi="宋体" w:eastAsia="宋体"/>
          <w:color w:val="auto"/>
          <w:sz w:val="24"/>
          <w:highlight w:val="none"/>
        </w:rPr>
        <w:t>.2合同履行期间，甲方有权将履行过程中出现的问题反馈给乙方，双方当事人应以书面形式约定需要完善和改进的内容</w:t>
      </w:r>
      <w:bookmarkEnd w:id="103"/>
      <w:bookmarkStart w:id="109" w:name="_Toc186431855"/>
      <w:r>
        <w:rPr>
          <w:rFonts w:hint="eastAsia" w:ascii="宋体" w:hAnsi="宋体" w:eastAsia="宋体"/>
          <w:color w:val="auto"/>
          <w:sz w:val="24"/>
          <w:highlight w:val="none"/>
        </w:rPr>
        <w:t>。</w:t>
      </w:r>
    </w:p>
    <w:bookmarkEnd w:id="109"/>
    <w:p w14:paraId="01C2316A">
      <w:pPr>
        <w:spacing w:line="360" w:lineRule="auto"/>
        <w:ind w:firstLine="437"/>
        <w:outlineLvl w:val="2"/>
        <w:rPr>
          <w:rFonts w:ascii="宋体" w:hAnsi="宋体" w:eastAsia="宋体"/>
          <w:b/>
          <w:bCs/>
          <w:color w:val="auto"/>
          <w:sz w:val="24"/>
          <w:highlight w:val="none"/>
          <w:lang w:val="zh-CN"/>
        </w:rPr>
      </w:pPr>
      <w:bookmarkStart w:id="110" w:name="_Toc7836"/>
      <w:bookmarkStart w:id="111" w:name="_Toc28451"/>
      <w:bookmarkStart w:id="112" w:name="_Toc19219"/>
      <w:r>
        <w:rPr>
          <w:rFonts w:hint="eastAsia" w:ascii="宋体" w:hAnsi="宋体" w:eastAsia="宋体"/>
          <w:b/>
          <w:bCs/>
          <w:color w:val="auto"/>
          <w:sz w:val="24"/>
          <w:highlight w:val="none"/>
          <w:lang w:val="zh-CN"/>
        </w:rPr>
        <w:t>2.</w:t>
      </w:r>
      <w:r>
        <w:rPr>
          <w:rFonts w:ascii="宋体" w:hAnsi="宋体" w:eastAsia="宋体"/>
          <w:b/>
          <w:bCs/>
          <w:color w:val="auto"/>
          <w:sz w:val="24"/>
          <w:highlight w:val="none"/>
          <w:lang w:val="zh-CN"/>
        </w:rPr>
        <w:t>5</w:t>
      </w:r>
      <w:r>
        <w:rPr>
          <w:rFonts w:hint="eastAsia" w:ascii="宋体" w:hAnsi="宋体" w:eastAsia="宋体"/>
          <w:b/>
          <w:bCs/>
          <w:color w:val="auto"/>
          <w:sz w:val="24"/>
          <w:highlight w:val="none"/>
          <w:lang w:val="zh-CN"/>
        </w:rPr>
        <w:t xml:space="preserve"> </w:t>
      </w:r>
      <w:r>
        <w:rPr>
          <w:rFonts w:ascii="宋体" w:hAnsi="宋体" w:eastAsia="宋体"/>
          <w:b/>
          <w:bCs/>
          <w:color w:val="auto"/>
          <w:sz w:val="24"/>
          <w:highlight w:val="none"/>
          <w:lang w:val="zh-CN"/>
        </w:rPr>
        <w:t>结算方式和付款条件</w:t>
      </w:r>
      <w:bookmarkEnd w:id="104"/>
      <w:bookmarkEnd w:id="105"/>
      <w:bookmarkEnd w:id="106"/>
      <w:bookmarkEnd w:id="107"/>
      <w:bookmarkEnd w:id="108"/>
      <w:bookmarkEnd w:id="110"/>
      <w:bookmarkEnd w:id="111"/>
      <w:bookmarkEnd w:id="112"/>
    </w:p>
    <w:p w14:paraId="31414FFD">
      <w:pPr>
        <w:spacing w:line="360" w:lineRule="auto"/>
        <w:ind w:firstLine="435"/>
        <w:rPr>
          <w:rFonts w:ascii="宋体" w:hAnsi="宋体" w:eastAsia="宋体"/>
          <w:color w:val="auto"/>
          <w:sz w:val="24"/>
          <w:highlight w:val="none"/>
        </w:rPr>
      </w:pPr>
      <w:r>
        <w:rPr>
          <w:rFonts w:ascii="宋体" w:hAnsi="宋体" w:eastAsia="宋体"/>
          <w:color w:val="auto"/>
          <w:sz w:val="24"/>
          <w:highlight w:val="none"/>
        </w:rPr>
        <w:t>详见</w:t>
      </w:r>
      <w:r>
        <w:rPr>
          <w:rFonts w:ascii="宋体" w:hAnsi="宋体" w:eastAsia="宋体"/>
          <w:b/>
          <w:i/>
          <w:color w:val="auto"/>
          <w:sz w:val="24"/>
          <w:highlight w:val="none"/>
          <w:u w:val="single"/>
        </w:rPr>
        <w:t>合同专用条款</w:t>
      </w:r>
      <w:r>
        <w:rPr>
          <w:rFonts w:ascii="宋体" w:hAnsi="宋体" w:eastAsia="宋体"/>
          <w:color w:val="auto"/>
          <w:sz w:val="24"/>
          <w:highlight w:val="none"/>
        </w:rPr>
        <w:t>。</w:t>
      </w:r>
    </w:p>
    <w:p w14:paraId="3D3E469B">
      <w:pPr>
        <w:spacing w:line="360" w:lineRule="auto"/>
        <w:ind w:firstLine="437"/>
        <w:outlineLvl w:val="2"/>
        <w:rPr>
          <w:rFonts w:ascii="宋体" w:hAnsi="宋体" w:eastAsia="宋体"/>
          <w:b/>
          <w:bCs/>
          <w:color w:val="auto"/>
          <w:sz w:val="24"/>
          <w:highlight w:val="none"/>
          <w:lang w:val="zh-CN"/>
        </w:rPr>
      </w:pPr>
      <w:bookmarkStart w:id="113" w:name="_Ref467379863"/>
      <w:bookmarkStart w:id="114" w:name="_Ref467379923"/>
      <w:bookmarkStart w:id="115" w:name="_Toc279701248"/>
      <w:bookmarkStart w:id="116" w:name="_Ref467379852"/>
      <w:bookmarkStart w:id="117" w:name="_Toc487900358"/>
      <w:bookmarkStart w:id="118" w:name="_Toc259093677"/>
      <w:bookmarkStart w:id="119" w:name="_Toc774"/>
      <w:bookmarkStart w:id="120" w:name="_Toc3225"/>
      <w:bookmarkStart w:id="121" w:name="_Toc16110"/>
      <w:r>
        <w:rPr>
          <w:rFonts w:hint="eastAsia" w:ascii="宋体" w:hAnsi="宋体" w:eastAsia="宋体"/>
          <w:b/>
          <w:bCs/>
          <w:color w:val="auto"/>
          <w:sz w:val="24"/>
          <w:highlight w:val="none"/>
          <w:lang w:val="zh-CN"/>
        </w:rPr>
        <w:t>2.</w:t>
      </w:r>
      <w:r>
        <w:rPr>
          <w:rFonts w:ascii="宋体" w:hAnsi="宋体" w:eastAsia="宋体"/>
          <w:b/>
          <w:bCs/>
          <w:color w:val="auto"/>
          <w:sz w:val="24"/>
          <w:highlight w:val="none"/>
          <w:lang w:val="zh-CN"/>
        </w:rPr>
        <w:t>6</w:t>
      </w:r>
      <w:r>
        <w:rPr>
          <w:rFonts w:hint="eastAsia" w:ascii="宋体" w:hAnsi="宋体" w:eastAsia="宋体"/>
          <w:b/>
          <w:bCs/>
          <w:color w:val="auto"/>
          <w:sz w:val="24"/>
          <w:highlight w:val="none"/>
          <w:lang w:val="zh-CN"/>
        </w:rPr>
        <w:t xml:space="preserve"> </w:t>
      </w:r>
      <w:r>
        <w:rPr>
          <w:rFonts w:ascii="宋体" w:hAnsi="宋体" w:eastAsia="宋体"/>
          <w:b/>
          <w:bCs/>
          <w:color w:val="auto"/>
          <w:sz w:val="24"/>
          <w:highlight w:val="none"/>
          <w:lang w:val="zh-CN"/>
        </w:rPr>
        <w:t>技术资料</w:t>
      </w:r>
      <w:bookmarkEnd w:id="113"/>
      <w:bookmarkEnd w:id="114"/>
      <w:bookmarkEnd w:id="115"/>
      <w:bookmarkEnd w:id="116"/>
      <w:bookmarkEnd w:id="117"/>
      <w:bookmarkEnd w:id="118"/>
      <w:r>
        <w:rPr>
          <w:rFonts w:ascii="宋体" w:hAnsi="宋体" w:eastAsia="宋体"/>
          <w:b/>
          <w:bCs/>
          <w:color w:val="auto"/>
          <w:sz w:val="24"/>
          <w:highlight w:val="none"/>
          <w:lang w:val="zh-CN"/>
        </w:rPr>
        <w:t>和保密义务</w:t>
      </w:r>
      <w:bookmarkEnd w:id="119"/>
      <w:bookmarkEnd w:id="120"/>
      <w:bookmarkEnd w:id="121"/>
    </w:p>
    <w:p w14:paraId="6438E3E5">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2.</w:t>
      </w:r>
      <w:r>
        <w:rPr>
          <w:rFonts w:ascii="宋体" w:hAnsi="宋体" w:eastAsia="宋体"/>
          <w:color w:val="auto"/>
          <w:sz w:val="24"/>
          <w:highlight w:val="none"/>
        </w:rPr>
        <w:t>6.1</w:t>
      </w:r>
      <w:r>
        <w:rPr>
          <w:rFonts w:hint="eastAsia" w:ascii="宋体" w:hAnsi="宋体" w:eastAsia="宋体"/>
          <w:color w:val="auto"/>
          <w:sz w:val="24"/>
          <w:highlight w:val="none"/>
        </w:rPr>
        <w:t>乙方有权依据合同约定和项目需要，向甲方了解有关情况，调阅有关资料等，甲方应予积极配合；</w:t>
      </w:r>
    </w:p>
    <w:p w14:paraId="4D7BAA6B">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2.</w:t>
      </w:r>
      <w:r>
        <w:rPr>
          <w:rFonts w:ascii="宋体" w:hAnsi="宋体" w:eastAsia="宋体"/>
          <w:color w:val="auto"/>
          <w:sz w:val="24"/>
          <w:highlight w:val="none"/>
        </w:rPr>
        <w:t>6</w:t>
      </w:r>
      <w:r>
        <w:rPr>
          <w:rFonts w:hint="eastAsia" w:ascii="宋体" w:hAnsi="宋体" w:eastAsia="宋体"/>
          <w:color w:val="auto"/>
          <w:sz w:val="24"/>
          <w:highlight w:val="none"/>
        </w:rPr>
        <w:t>.2乙方有义务妥善保管和保护由甲方提供的前款信息和资料等；</w:t>
      </w:r>
    </w:p>
    <w:p w14:paraId="76257E58">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2.</w:t>
      </w:r>
      <w:r>
        <w:rPr>
          <w:rFonts w:ascii="宋体" w:hAnsi="宋体" w:eastAsia="宋体"/>
          <w:color w:val="auto"/>
          <w:sz w:val="24"/>
          <w:highlight w:val="none"/>
        </w:rPr>
        <w:t>6.</w:t>
      </w:r>
      <w:r>
        <w:rPr>
          <w:rFonts w:hint="eastAsia" w:ascii="宋体" w:hAnsi="宋体" w:eastAsia="宋体"/>
          <w:color w:val="auto"/>
          <w:sz w:val="24"/>
          <w:highlight w:val="none"/>
        </w:rPr>
        <w:t>3除非依照法律规定或者对方当事人的书面同意，任何一方均应保证不向任何第三方提供或披露有关合同的或者履行合同过程中知悉的对方当事人任何未公开的信息和资料，包括但不限于</w:t>
      </w:r>
      <w:r>
        <w:rPr>
          <w:rFonts w:ascii="宋体" w:hAnsi="宋体" w:eastAsia="宋体"/>
          <w:color w:val="auto"/>
          <w:sz w:val="24"/>
          <w:highlight w:val="none"/>
        </w:rPr>
        <w:t>技术情报</w:t>
      </w:r>
      <w:r>
        <w:rPr>
          <w:rFonts w:hint="eastAsia" w:ascii="宋体" w:hAnsi="宋体" w:eastAsia="宋体"/>
          <w:color w:val="auto"/>
          <w:sz w:val="24"/>
          <w:highlight w:val="none"/>
        </w:rPr>
        <w:t>、</w:t>
      </w:r>
      <w:r>
        <w:rPr>
          <w:rFonts w:ascii="宋体" w:hAnsi="宋体" w:eastAsia="宋体"/>
          <w:color w:val="auto"/>
          <w:sz w:val="24"/>
          <w:highlight w:val="none"/>
        </w:rPr>
        <w:t>技术资料</w:t>
      </w:r>
      <w:r>
        <w:rPr>
          <w:rFonts w:hint="eastAsia" w:ascii="宋体" w:hAnsi="宋体" w:eastAsia="宋体"/>
          <w:color w:val="auto"/>
          <w:sz w:val="24"/>
          <w:highlight w:val="none"/>
        </w:rPr>
        <w:t>、商业秘密和商业信息等，并采取一切合理和必要措施和方式防止任何第三方接触到对方当事人的上述保密信息和资料。</w:t>
      </w:r>
    </w:p>
    <w:p w14:paraId="0CC8E494">
      <w:pPr>
        <w:spacing w:line="360" w:lineRule="auto"/>
        <w:ind w:firstLine="437"/>
        <w:outlineLvl w:val="2"/>
        <w:rPr>
          <w:rFonts w:ascii="宋体" w:hAnsi="宋体" w:eastAsia="宋体"/>
          <w:b/>
          <w:bCs/>
          <w:color w:val="auto"/>
          <w:sz w:val="24"/>
          <w:highlight w:val="none"/>
          <w:lang w:val="zh-CN"/>
        </w:rPr>
      </w:pPr>
      <w:bookmarkStart w:id="122" w:name="_Toc7860"/>
      <w:r>
        <w:rPr>
          <w:rFonts w:ascii="宋体" w:hAnsi="宋体" w:eastAsia="宋体"/>
          <w:b/>
          <w:bCs/>
          <w:color w:val="auto"/>
          <w:sz w:val="24"/>
          <w:highlight w:val="none"/>
          <w:lang w:val="zh-CN"/>
        </w:rPr>
        <w:t>2.7 质量保证</w:t>
      </w:r>
      <w:bookmarkEnd w:id="122"/>
    </w:p>
    <w:p w14:paraId="4180B2B3">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2.</w:t>
      </w:r>
      <w:r>
        <w:rPr>
          <w:rFonts w:ascii="宋体" w:hAnsi="宋体" w:eastAsia="宋体"/>
          <w:color w:val="auto"/>
          <w:sz w:val="24"/>
          <w:highlight w:val="none"/>
        </w:rPr>
        <w:t>7</w:t>
      </w:r>
      <w:r>
        <w:rPr>
          <w:rFonts w:hint="eastAsia" w:ascii="宋体" w:hAnsi="宋体" w:eastAsia="宋体"/>
          <w:color w:val="auto"/>
          <w:sz w:val="24"/>
          <w:highlight w:val="none"/>
        </w:rPr>
        <w:t>.1乙方应建立和完善履行合同的内部质量保证体系，并提供相关内部规章制度给甲方，以便甲方进行监督检查；</w:t>
      </w:r>
    </w:p>
    <w:p w14:paraId="2B701CD3">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2.</w:t>
      </w:r>
      <w:r>
        <w:rPr>
          <w:rFonts w:ascii="宋体" w:hAnsi="宋体" w:eastAsia="宋体"/>
          <w:color w:val="auto"/>
          <w:sz w:val="24"/>
          <w:highlight w:val="none"/>
        </w:rPr>
        <w:t>7</w:t>
      </w:r>
      <w:r>
        <w:rPr>
          <w:rFonts w:hint="eastAsia" w:ascii="宋体" w:hAnsi="宋体" w:eastAsia="宋体"/>
          <w:color w:val="auto"/>
          <w:sz w:val="24"/>
          <w:highlight w:val="none"/>
        </w:rPr>
        <w:t>.2乙方应保证履行合同的人员数量和素质、软件和硬件设备的配置、场地、环境和设施等满足全面履行合同的要求，并应接受甲方的监督检查。</w:t>
      </w:r>
    </w:p>
    <w:p w14:paraId="452FBE6D">
      <w:pPr>
        <w:spacing w:line="360" w:lineRule="auto"/>
        <w:ind w:firstLine="437"/>
        <w:outlineLvl w:val="2"/>
        <w:rPr>
          <w:rFonts w:ascii="宋体" w:hAnsi="宋体" w:eastAsia="宋体"/>
          <w:b/>
          <w:color w:val="auto"/>
          <w:sz w:val="24"/>
          <w:highlight w:val="none"/>
        </w:rPr>
      </w:pPr>
      <w:bookmarkStart w:id="123" w:name="_Toc22267"/>
      <w:r>
        <w:rPr>
          <w:rFonts w:hint="eastAsia" w:ascii="宋体" w:hAnsi="宋体" w:eastAsia="宋体"/>
          <w:b/>
          <w:color w:val="auto"/>
          <w:sz w:val="24"/>
          <w:highlight w:val="none"/>
        </w:rPr>
        <w:t>2.8 延迟履行</w:t>
      </w:r>
      <w:bookmarkEnd w:id="123"/>
    </w:p>
    <w:p w14:paraId="1F54FEB6">
      <w:pPr>
        <w:spacing w:line="360" w:lineRule="auto"/>
        <w:ind w:firstLine="435"/>
        <w:rPr>
          <w:rFonts w:ascii="宋体" w:hAnsi="宋体" w:eastAsia="宋体"/>
          <w:color w:val="auto"/>
          <w:sz w:val="24"/>
          <w:highlight w:val="none"/>
        </w:rPr>
      </w:pPr>
      <w:r>
        <w:rPr>
          <w:rFonts w:ascii="宋体" w:hAnsi="宋体" w:eastAsia="宋体"/>
          <w:color w:val="auto"/>
          <w:sz w:val="24"/>
          <w:highlight w:val="none"/>
        </w:rPr>
        <w:t>在合同履行过程中，如果乙方遇到不能按时</w:t>
      </w:r>
      <w:r>
        <w:rPr>
          <w:rFonts w:hint="eastAsia" w:ascii="宋体" w:hAnsi="宋体" w:eastAsia="宋体"/>
          <w:color w:val="auto"/>
          <w:sz w:val="24"/>
          <w:highlight w:val="none"/>
        </w:rPr>
        <w:t>提供服务</w:t>
      </w:r>
      <w:r>
        <w:rPr>
          <w:rFonts w:ascii="宋体" w:hAnsi="宋体" w:eastAsia="宋体"/>
          <w:color w:val="auto"/>
          <w:sz w:val="24"/>
          <w:highlight w:val="none"/>
        </w:rPr>
        <w:t>的情况，应及时以书面形式将不能按时</w:t>
      </w:r>
      <w:r>
        <w:rPr>
          <w:rFonts w:hint="eastAsia" w:ascii="宋体" w:hAnsi="宋体" w:eastAsia="宋体"/>
          <w:color w:val="auto"/>
          <w:sz w:val="24"/>
          <w:highlight w:val="none"/>
        </w:rPr>
        <w:t>提供服务</w:t>
      </w:r>
      <w:r>
        <w:rPr>
          <w:rFonts w:ascii="宋体" w:hAnsi="宋体" w:eastAsia="宋体"/>
          <w:color w:val="auto"/>
          <w:sz w:val="24"/>
          <w:highlight w:val="none"/>
        </w:rPr>
        <w:t>的理由、预期延误时间通知甲方</w:t>
      </w:r>
      <w:r>
        <w:rPr>
          <w:rFonts w:hint="eastAsia" w:ascii="宋体" w:hAnsi="宋体" w:eastAsia="宋体"/>
          <w:color w:val="auto"/>
          <w:sz w:val="24"/>
          <w:highlight w:val="none"/>
        </w:rPr>
        <w:t>；甲</w:t>
      </w:r>
      <w:r>
        <w:rPr>
          <w:rFonts w:ascii="宋体" w:hAnsi="宋体" w:eastAsia="宋体"/>
          <w:color w:val="auto"/>
          <w:sz w:val="24"/>
          <w:highlight w:val="none"/>
        </w:rPr>
        <w:t>方收到乙方通知后，认为其理由正当的，可以书面形式酌情同意乙方可以延长</w:t>
      </w:r>
      <w:r>
        <w:rPr>
          <w:rFonts w:hint="eastAsia" w:ascii="宋体" w:hAnsi="宋体" w:eastAsia="宋体"/>
          <w:color w:val="auto"/>
          <w:sz w:val="24"/>
          <w:highlight w:val="none"/>
        </w:rPr>
        <w:t>履行</w:t>
      </w:r>
      <w:r>
        <w:rPr>
          <w:rFonts w:ascii="宋体" w:hAnsi="宋体" w:eastAsia="宋体"/>
          <w:color w:val="auto"/>
          <w:sz w:val="24"/>
          <w:highlight w:val="none"/>
        </w:rPr>
        <w:t>的具体时间。</w:t>
      </w:r>
    </w:p>
    <w:p w14:paraId="1FD029FD">
      <w:pPr>
        <w:spacing w:line="360" w:lineRule="auto"/>
        <w:ind w:firstLine="437"/>
        <w:outlineLvl w:val="2"/>
        <w:rPr>
          <w:rFonts w:ascii="宋体" w:hAnsi="宋体" w:eastAsia="宋体"/>
          <w:b/>
          <w:bCs/>
          <w:color w:val="auto"/>
          <w:sz w:val="24"/>
          <w:highlight w:val="none"/>
          <w:lang w:val="zh-CN"/>
        </w:rPr>
      </w:pPr>
      <w:bookmarkStart w:id="124" w:name="_Toc7502"/>
      <w:bookmarkStart w:id="125" w:name="_Ref467378121"/>
      <w:bookmarkStart w:id="126" w:name="_Toc487900364"/>
      <w:bookmarkStart w:id="127" w:name="_Toc279701254"/>
      <w:bookmarkStart w:id="128" w:name="_Toc259093683"/>
      <w:r>
        <w:rPr>
          <w:rFonts w:ascii="宋体" w:hAnsi="宋体" w:eastAsia="宋体"/>
          <w:b/>
          <w:bCs/>
          <w:color w:val="auto"/>
          <w:sz w:val="24"/>
          <w:highlight w:val="none"/>
          <w:lang w:val="zh-CN"/>
        </w:rPr>
        <w:t>2.9 合同变更</w:t>
      </w:r>
      <w:bookmarkEnd w:id="124"/>
    </w:p>
    <w:p w14:paraId="140996CB">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2.</w:t>
      </w:r>
      <w:r>
        <w:rPr>
          <w:rFonts w:ascii="宋体" w:hAnsi="宋体" w:eastAsia="宋体"/>
          <w:color w:val="auto"/>
          <w:sz w:val="24"/>
          <w:highlight w:val="none"/>
        </w:rPr>
        <w:t>9</w:t>
      </w:r>
      <w:r>
        <w:rPr>
          <w:rFonts w:hint="eastAsia" w:ascii="宋体" w:hAnsi="宋体" w:eastAsia="宋体"/>
          <w:color w:val="auto"/>
          <w:sz w:val="24"/>
          <w:highlight w:val="none"/>
        </w:rPr>
        <w:t>.1双方当事人协商一致，可以签订书面补充合同的形式变更合同，但不得违背采购文件确定的事项；</w:t>
      </w:r>
    </w:p>
    <w:p w14:paraId="22A27594">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2.</w:t>
      </w:r>
      <w:r>
        <w:rPr>
          <w:rFonts w:ascii="宋体" w:hAnsi="宋体" w:eastAsia="宋体"/>
          <w:color w:val="auto"/>
          <w:sz w:val="24"/>
          <w:highlight w:val="none"/>
        </w:rPr>
        <w:t>9</w:t>
      </w:r>
      <w:r>
        <w:rPr>
          <w:rFonts w:hint="eastAsia" w:ascii="宋体" w:hAnsi="宋体" w:eastAsia="宋体"/>
          <w:color w:val="auto"/>
          <w:sz w:val="24"/>
          <w:highlight w:val="none"/>
        </w:rPr>
        <w:t>.2合同继续履行将损害国家利益和社会公共利益的，双方当事人应当以书面形式变更合同。有过错的一方应当承担赔偿责任，双方当事人都有过错的，各自承担相应的责任。</w:t>
      </w:r>
      <w:bookmarkStart w:id="129" w:name="_Toc259093688"/>
      <w:bookmarkStart w:id="130" w:name="_Toc279701259"/>
      <w:bookmarkStart w:id="131" w:name="_Toc487900369"/>
    </w:p>
    <w:p w14:paraId="6130C685">
      <w:pPr>
        <w:spacing w:line="360" w:lineRule="auto"/>
        <w:ind w:firstLine="437"/>
        <w:outlineLvl w:val="2"/>
        <w:rPr>
          <w:rFonts w:ascii="宋体" w:hAnsi="宋体" w:eastAsia="宋体"/>
          <w:b/>
          <w:bCs/>
          <w:color w:val="auto"/>
          <w:sz w:val="24"/>
          <w:highlight w:val="none"/>
          <w:lang w:val="zh-CN"/>
        </w:rPr>
      </w:pPr>
      <w:bookmarkStart w:id="132" w:name="_Toc22955"/>
      <w:bookmarkStart w:id="133" w:name="_Toc10366"/>
      <w:bookmarkStart w:id="134" w:name="_Toc15237"/>
      <w:r>
        <w:rPr>
          <w:rFonts w:hint="eastAsia" w:ascii="宋体" w:hAnsi="宋体" w:eastAsia="宋体"/>
          <w:b/>
          <w:bCs/>
          <w:color w:val="auto"/>
          <w:sz w:val="24"/>
          <w:highlight w:val="none"/>
          <w:lang w:val="zh-CN"/>
        </w:rPr>
        <w:t>2.1</w:t>
      </w:r>
      <w:r>
        <w:rPr>
          <w:rFonts w:ascii="宋体" w:hAnsi="宋体" w:eastAsia="宋体"/>
          <w:b/>
          <w:bCs/>
          <w:color w:val="auto"/>
          <w:sz w:val="24"/>
          <w:highlight w:val="none"/>
          <w:lang w:val="zh-CN"/>
        </w:rPr>
        <w:t>0</w:t>
      </w:r>
      <w:r>
        <w:rPr>
          <w:rFonts w:hint="eastAsia" w:ascii="宋体" w:hAnsi="宋体" w:eastAsia="宋体"/>
          <w:b/>
          <w:bCs/>
          <w:color w:val="auto"/>
          <w:sz w:val="24"/>
          <w:highlight w:val="none"/>
          <w:lang w:val="zh-CN"/>
        </w:rPr>
        <w:t xml:space="preserve"> </w:t>
      </w:r>
      <w:r>
        <w:rPr>
          <w:rFonts w:ascii="宋体" w:hAnsi="宋体" w:eastAsia="宋体"/>
          <w:b/>
          <w:bCs/>
          <w:color w:val="auto"/>
          <w:sz w:val="24"/>
          <w:highlight w:val="none"/>
          <w:lang w:val="zh-CN"/>
        </w:rPr>
        <w:t>合同转让</w:t>
      </w:r>
      <w:bookmarkEnd w:id="129"/>
      <w:bookmarkEnd w:id="130"/>
      <w:bookmarkEnd w:id="131"/>
      <w:r>
        <w:rPr>
          <w:rFonts w:ascii="宋体" w:hAnsi="宋体" w:eastAsia="宋体"/>
          <w:b/>
          <w:bCs/>
          <w:color w:val="auto"/>
          <w:sz w:val="24"/>
          <w:highlight w:val="none"/>
          <w:lang w:val="zh-CN"/>
        </w:rPr>
        <w:t>和分包</w:t>
      </w:r>
      <w:bookmarkEnd w:id="132"/>
      <w:bookmarkEnd w:id="133"/>
      <w:bookmarkEnd w:id="134"/>
    </w:p>
    <w:p w14:paraId="7341AD5E">
      <w:pPr>
        <w:spacing w:line="360" w:lineRule="auto"/>
        <w:ind w:firstLine="435"/>
        <w:rPr>
          <w:rFonts w:ascii="宋体" w:hAnsi="宋体" w:eastAsia="宋体"/>
          <w:color w:val="auto"/>
          <w:sz w:val="24"/>
          <w:highlight w:val="none"/>
        </w:rPr>
      </w:pPr>
      <w:r>
        <w:rPr>
          <w:rFonts w:ascii="宋体" w:hAnsi="宋体" w:eastAsia="宋体"/>
          <w:color w:val="auto"/>
          <w:sz w:val="24"/>
          <w:highlight w:val="none"/>
        </w:rPr>
        <w:t>合同的权利义务依法不</w:t>
      </w:r>
      <w:r>
        <w:rPr>
          <w:rFonts w:hint="eastAsia" w:ascii="宋体" w:hAnsi="宋体" w:eastAsia="宋体"/>
          <w:color w:val="auto"/>
          <w:sz w:val="24"/>
          <w:highlight w:val="none"/>
        </w:rPr>
        <w:t>得</w:t>
      </w:r>
      <w:r>
        <w:rPr>
          <w:rFonts w:ascii="宋体" w:hAnsi="宋体" w:eastAsia="宋体"/>
          <w:color w:val="auto"/>
          <w:sz w:val="24"/>
          <w:highlight w:val="none"/>
        </w:rPr>
        <w:t>转让</w:t>
      </w:r>
      <w:r>
        <w:rPr>
          <w:rFonts w:hint="eastAsia" w:ascii="宋体" w:hAnsi="宋体" w:eastAsia="宋体"/>
          <w:color w:val="auto"/>
          <w:sz w:val="24"/>
          <w:highlight w:val="none"/>
        </w:rPr>
        <w:t>，</w:t>
      </w:r>
      <w:r>
        <w:rPr>
          <w:rFonts w:ascii="宋体" w:hAnsi="宋体" w:eastAsia="宋体"/>
          <w:color w:val="auto"/>
          <w:sz w:val="24"/>
          <w:highlight w:val="none"/>
        </w:rPr>
        <w:t>但经甲方</w:t>
      </w:r>
      <w:r>
        <w:rPr>
          <w:rFonts w:hint="eastAsia" w:ascii="宋体" w:hAnsi="宋体" w:eastAsia="宋体"/>
          <w:color w:val="auto"/>
          <w:sz w:val="24"/>
          <w:highlight w:val="none"/>
        </w:rPr>
        <w:t>同意，乙方可以依法采取分包方式履行合同，即：依法可以</w:t>
      </w:r>
      <w:r>
        <w:rPr>
          <w:rFonts w:ascii="宋体" w:hAnsi="宋体" w:eastAsia="宋体"/>
          <w:color w:val="auto"/>
          <w:sz w:val="24"/>
          <w:highlight w:val="none"/>
        </w:rPr>
        <w:t>将合同项下的部分非主体、非关键性工作分包给他人完成</w:t>
      </w:r>
      <w:r>
        <w:rPr>
          <w:rFonts w:hint="eastAsia" w:ascii="宋体" w:hAnsi="宋体" w:eastAsia="宋体"/>
          <w:color w:val="auto"/>
          <w:sz w:val="24"/>
          <w:highlight w:val="none"/>
        </w:rPr>
        <w:t>，</w:t>
      </w:r>
      <w:r>
        <w:rPr>
          <w:rFonts w:ascii="宋体" w:hAnsi="宋体" w:eastAsia="宋体"/>
          <w:color w:val="auto"/>
          <w:sz w:val="24"/>
          <w:highlight w:val="none"/>
        </w:rPr>
        <w:t>接受分包的人应当具备相应的资格条件，并不得再次分包</w:t>
      </w:r>
      <w:r>
        <w:rPr>
          <w:rFonts w:hint="eastAsia" w:ascii="宋体" w:hAnsi="宋体" w:eastAsia="宋体"/>
          <w:color w:val="auto"/>
          <w:sz w:val="24"/>
          <w:highlight w:val="none"/>
        </w:rPr>
        <w:t>，</w:t>
      </w:r>
      <w:r>
        <w:rPr>
          <w:rFonts w:ascii="宋体" w:hAnsi="宋体" w:eastAsia="宋体"/>
          <w:color w:val="auto"/>
          <w:sz w:val="24"/>
          <w:highlight w:val="none"/>
        </w:rPr>
        <w:t>且乙方应就分包项目向甲方负责</w:t>
      </w:r>
      <w:r>
        <w:rPr>
          <w:rFonts w:hint="eastAsia" w:ascii="宋体" w:hAnsi="宋体" w:eastAsia="宋体"/>
          <w:color w:val="auto"/>
          <w:sz w:val="24"/>
          <w:highlight w:val="none"/>
        </w:rPr>
        <w:t>，</w:t>
      </w:r>
      <w:r>
        <w:rPr>
          <w:rFonts w:ascii="宋体" w:hAnsi="宋体" w:eastAsia="宋体"/>
          <w:color w:val="auto"/>
          <w:sz w:val="24"/>
          <w:highlight w:val="none"/>
        </w:rPr>
        <w:t>并</w:t>
      </w:r>
      <w:r>
        <w:rPr>
          <w:rFonts w:hint="eastAsia" w:ascii="宋体" w:hAnsi="宋体" w:eastAsia="宋体"/>
          <w:color w:val="auto"/>
          <w:sz w:val="24"/>
          <w:highlight w:val="none"/>
        </w:rPr>
        <w:t>与分包供应商就分包项目向甲方承担连带责任。</w:t>
      </w:r>
    </w:p>
    <w:p w14:paraId="2F94B10D">
      <w:pPr>
        <w:spacing w:line="360" w:lineRule="auto"/>
        <w:ind w:firstLine="437"/>
        <w:outlineLvl w:val="2"/>
        <w:rPr>
          <w:rFonts w:ascii="宋体" w:hAnsi="宋体" w:eastAsia="宋体"/>
          <w:b/>
          <w:bCs/>
          <w:color w:val="auto"/>
          <w:sz w:val="24"/>
          <w:highlight w:val="none"/>
          <w:lang w:val="zh-CN"/>
        </w:rPr>
      </w:pPr>
      <w:bookmarkStart w:id="135" w:name="_Toc16508"/>
      <w:bookmarkStart w:id="136" w:name="_Toc13566"/>
      <w:bookmarkStart w:id="137" w:name="_Toc14066"/>
      <w:r>
        <w:rPr>
          <w:rFonts w:hint="eastAsia" w:ascii="宋体" w:hAnsi="宋体" w:eastAsia="宋体"/>
          <w:b/>
          <w:bCs/>
          <w:color w:val="auto"/>
          <w:sz w:val="24"/>
          <w:highlight w:val="none"/>
          <w:lang w:val="zh-CN"/>
        </w:rPr>
        <w:t>2.1</w:t>
      </w:r>
      <w:r>
        <w:rPr>
          <w:rFonts w:ascii="宋体" w:hAnsi="宋体" w:eastAsia="宋体"/>
          <w:b/>
          <w:bCs/>
          <w:color w:val="auto"/>
          <w:sz w:val="24"/>
          <w:highlight w:val="none"/>
          <w:lang w:val="zh-CN"/>
        </w:rPr>
        <w:t>1 不可抗力</w:t>
      </w:r>
      <w:bookmarkEnd w:id="135"/>
      <w:bookmarkEnd w:id="136"/>
      <w:bookmarkEnd w:id="137"/>
    </w:p>
    <w:p w14:paraId="40774BE5">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2.1</w:t>
      </w:r>
      <w:r>
        <w:rPr>
          <w:rFonts w:ascii="宋体" w:hAnsi="宋体" w:eastAsia="宋体"/>
          <w:color w:val="auto"/>
          <w:sz w:val="24"/>
          <w:highlight w:val="none"/>
        </w:rPr>
        <w:t>1.1如果任何一方遭遇法律规定的不可抗力，致使合同履行受阻时，履行合同的期限应予延长，延长的期限应相当于不可抗力所影响的时间</w:t>
      </w:r>
      <w:r>
        <w:rPr>
          <w:rFonts w:hint="eastAsia" w:ascii="宋体" w:hAnsi="宋体" w:eastAsia="宋体"/>
          <w:color w:val="auto"/>
          <w:sz w:val="24"/>
          <w:highlight w:val="none"/>
        </w:rPr>
        <w:t>；</w:t>
      </w:r>
    </w:p>
    <w:p w14:paraId="12C3ED51">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2.1</w:t>
      </w:r>
      <w:r>
        <w:rPr>
          <w:rFonts w:ascii="宋体" w:hAnsi="宋体" w:eastAsia="宋体"/>
          <w:color w:val="auto"/>
          <w:sz w:val="24"/>
          <w:highlight w:val="none"/>
        </w:rPr>
        <w:t>1</w:t>
      </w:r>
      <w:r>
        <w:rPr>
          <w:rFonts w:hint="eastAsia" w:ascii="宋体" w:hAnsi="宋体" w:eastAsia="宋体"/>
          <w:color w:val="auto"/>
          <w:sz w:val="24"/>
          <w:highlight w:val="none"/>
        </w:rPr>
        <w:t>.2因不可抗力致使不能实现合同目的的，当事人可以解除合同；</w:t>
      </w:r>
    </w:p>
    <w:p w14:paraId="111D3F56">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2.1</w:t>
      </w:r>
      <w:r>
        <w:rPr>
          <w:rFonts w:ascii="宋体" w:hAnsi="宋体" w:eastAsia="宋体"/>
          <w:color w:val="auto"/>
          <w:sz w:val="24"/>
          <w:highlight w:val="none"/>
        </w:rPr>
        <w:t>1</w:t>
      </w:r>
      <w:r>
        <w:rPr>
          <w:rFonts w:hint="eastAsia" w:ascii="宋体" w:hAnsi="宋体" w:eastAsia="宋体"/>
          <w:color w:val="auto"/>
          <w:sz w:val="24"/>
          <w:highlight w:val="none"/>
        </w:rPr>
        <w:t>.3因</w:t>
      </w:r>
      <w:r>
        <w:rPr>
          <w:rFonts w:ascii="宋体" w:hAnsi="宋体" w:eastAsia="宋体"/>
          <w:color w:val="auto"/>
          <w:sz w:val="24"/>
          <w:highlight w:val="none"/>
        </w:rPr>
        <w:t>不可抗力致使合同有变更必要的，双方当事人应在</w:t>
      </w:r>
      <w:r>
        <w:rPr>
          <w:rFonts w:ascii="宋体" w:hAnsi="宋体" w:eastAsia="宋体"/>
          <w:b/>
          <w:i/>
          <w:color w:val="auto"/>
          <w:sz w:val="24"/>
          <w:highlight w:val="none"/>
          <w:u w:val="single"/>
        </w:rPr>
        <w:t>合同专用条款</w:t>
      </w:r>
      <w:r>
        <w:rPr>
          <w:rFonts w:ascii="宋体" w:hAnsi="宋体" w:eastAsia="宋体"/>
          <w:color w:val="auto"/>
          <w:sz w:val="24"/>
          <w:highlight w:val="none"/>
        </w:rPr>
        <w:t>约定时间内以书面形式变更合同</w:t>
      </w:r>
      <w:r>
        <w:rPr>
          <w:rFonts w:hint="eastAsia" w:ascii="宋体" w:hAnsi="宋体" w:eastAsia="宋体"/>
          <w:color w:val="auto"/>
          <w:sz w:val="24"/>
          <w:highlight w:val="none"/>
        </w:rPr>
        <w:t>；</w:t>
      </w:r>
    </w:p>
    <w:p w14:paraId="33E78ABD">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2.1</w:t>
      </w:r>
      <w:r>
        <w:rPr>
          <w:rFonts w:ascii="宋体" w:hAnsi="宋体" w:eastAsia="宋体"/>
          <w:color w:val="auto"/>
          <w:sz w:val="24"/>
          <w:highlight w:val="none"/>
        </w:rPr>
        <w:t>1.</w:t>
      </w:r>
      <w:r>
        <w:rPr>
          <w:rFonts w:hint="eastAsia" w:ascii="宋体" w:hAnsi="宋体" w:eastAsia="宋体"/>
          <w:color w:val="auto"/>
          <w:sz w:val="24"/>
          <w:highlight w:val="none"/>
        </w:rPr>
        <w:t>4</w:t>
      </w:r>
      <w:r>
        <w:rPr>
          <w:rFonts w:ascii="宋体" w:hAnsi="宋体" w:eastAsia="宋体"/>
          <w:color w:val="auto"/>
          <w:sz w:val="24"/>
          <w:highlight w:val="none"/>
        </w:rPr>
        <w:t>受</w:t>
      </w:r>
      <w:r>
        <w:rPr>
          <w:rFonts w:hint="eastAsia" w:ascii="宋体" w:hAnsi="宋体" w:eastAsia="宋体"/>
          <w:color w:val="auto"/>
          <w:sz w:val="24"/>
          <w:highlight w:val="none"/>
        </w:rPr>
        <w:t>不可抗力</w:t>
      </w:r>
      <w:r>
        <w:rPr>
          <w:rFonts w:ascii="宋体" w:hAnsi="宋体" w:eastAsia="宋体"/>
          <w:color w:val="auto"/>
          <w:sz w:val="24"/>
          <w:highlight w:val="none"/>
        </w:rPr>
        <w:t>影响的一方在不可抗力发生后</w:t>
      </w:r>
      <w:r>
        <w:rPr>
          <w:rFonts w:hint="eastAsia" w:ascii="宋体" w:hAnsi="宋体" w:eastAsia="宋体"/>
          <w:color w:val="auto"/>
          <w:sz w:val="24"/>
          <w:highlight w:val="none"/>
        </w:rPr>
        <w:t>，</w:t>
      </w:r>
      <w:r>
        <w:rPr>
          <w:rFonts w:ascii="宋体" w:hAnsi="宋体" w:eastAsia="宋体"/>
          <w:color w:val="auto"/>
          <w:sz w:val="24"/>
          <w:highlight w:val="none"/>
        </w:rPr>
        <w:t>应在</w:t>
      </w:r>
      <w:r>
        <w:rPr>
          <w:rFonts w:ascii="宋体" w:hAnsi="宋体" w:eastAsia="宋体"/>
          <w:b/>
          <w:i/>
          <w:color w:val="auto"/>
          <w:sz w:val="24"/>
          <w:highlight w:val="none"/>
          <w:u w:val="single"/>
        </w:rPr>
        <w:t>合同专用条款</w:t>
      </w:r>
      <w:r>
        <w:rPr>
          <w:rFonts w:ascii="宋体" w:hAnsi="宋体" w:eastAsia="宋体"/>
          <w:color w:val="auto"/>
          <w:sz w:val="24"/>
          <w:highlight w:val="none"/>
        </w:rPr>
        <w:t>约定时间内以书面形式通知</w:t>
      </w:r>
      <w:r>
        <w:rPr>
          <w:rFonts w:hint="eastAsia" w:ascii="宋体" w:hAnsi="宋体" w:eastAsia="宋体"/>
          <w:color w:val="auto"/>
          <w:sz w:val="24"/>
          <w:highlight w:val="none"/>
        </w:rPr>
        <w:t>对</w:t>
      </w:r>
      <w:r>
        <w:rPr>
          <w:rFonts w:ascii="宋体" w:hAnsi="宋体" w:eastAsia="宋体"/>
          <w:color w:val="auto"/>
          <w:sz w:val="24"/>
          <w:highlight w:val="none"/>
        </w:rPr>
        <w:t>方当事人，并在</w:t>
      </w:r>
      <w:r>
        <w:rPr>
          <w:rFonts w:ascii="宋体" w:hAnsi="宋体" w:eastAsia="宋体"/>
          <w:b/>
          <w:i/>
          <w:color w:val="auto"/>
          <w:sz w:val="24"/>
          <w:highlight w:val="none"/>
          <w:u w:val="single"/>
        </w:rPr>
        <w:t>合同专用条款</w:t>
      </w:r>
      <w:r>
        <w:rPr>
          <w:rFonts w:ascii="宋体" w:hAnsi="宋体" w:eastAsia="宋体"/>
          <w:color w:val="auto"/>
          <w:sz w:val="24"/>
          <w:highlight w:val="none"/>
        </w:rPr>
        <w:t>约定时间内，将有关部门出具的证明文件送达</w:t>
      </w:r>
      <w:r>
        <w:rPr>
          <w:rFonts w:hint="eastAsia" w:ascii="宋体" w:hAnsi="宋体" w:eastAsia="宋体"/>
          <w:color w:val="auto"/>
          <w:sz w:val="24"/>
          <w:highlight w:val="none"/>
        </w:rPr>
        <w:t>对方当事人</w:t>
      </w:r>
      <w:r>
        <w:rPr>
          <w:rFonts w:ascii="宋体" w:hAnsi="宋体" w:eastAsia="宋体"/>
          <w:color w:val="auto"/>
          <w:sz w:val="24"/>
          <w:highlight w:val="none"/>
        </w:rPr>
        <w:t>。</w:t>
      </w:r>
    </w:p>
    <w:p w14:paraId="1EA66DA4">
      <w:pPr>
        <w:spacing w:line="360" w:lineRule="auto"/>
        <w:ind w:firstLine="437"/>
        <w:outlineLvl w:val="2"/>
        <w:rPr>
          <w:rFonts w:ascii="宋体" w:hAnsi="宋体" w:eastAsia="宋体"/>
          <w:b/>
          <w:bCs/>
          <w:color w:val="auto"/>
          <w:sz w:val="24"/>
          <w:highlight w:val="none"/>
          <w:lang w:val="zh-CN"/>
        </w:rPr>
      </w:pPr>
      <w:bookmarkStart w:id="138" w:name="_Toc259093684"/>
      <w:bookmarkStart w:id="139" w:name="_Toc487900365"/>
      <w:bookmarkStart w:id="140" w:name="_Toc689"/>
      <w:bookmarkStart w:id="141" w:name="_Toc6969"/>
      <w:bookmarkStart w:id="142" w:name="_Toc279701255"/>
      <w:bookmarkStart w:id="143" w:name="_Toc30676"/>
      <w:r>
        <w:rPr>
          <w:rFonts w:hint="eastAsia" w:ascii="宋体" w:hAnsi="宋体" w:eastAsia="宋体"/>
          <w:b/>
          <w:bCs/>
          <w:color w:val="auto"/>
          <w:sz w:val="24"/>
          <w:highlight w:val="none"/>
          <w:lang w:val="zh-CN"/>
        </w:rPr>
        <w:t>2.</w:t>
      </w:r>
      <w:r>
        <w:rPr>
          <w:rFonts w:ascii="宋体" w:hAnsi="宋体" w:eastAsia="宋体"/>
          <w:b/>
          <w:bCs/>
          <w:color w:val="auto"/>
          <w:sz w:val="24"/>
          <w:highlight w:val="none"/>
          <w:lang w:val="zh-CN"/>
        </w:rPr>
        <w:t>12</w:t>
      </w:r>
      <w:r>
        <w:rPr>
          <w:rFonts w:hint="eastAsia" w:ascii="宋体" w:hAnsi="宋体" w:eastAsia="宋体"/>
          <w:b/>
          <w:bCs/>
          <w:color w:val="auto"/>
          <w:sz w:val="24"/>
          <w:highlight w:val="none"/>
          <w:lang w:val="zh-CN"/>
        </w:rPr>
        <w:t xml:space="preserve"> </w:t>
      </w:r>
      <w:r>
        <w:rPr>
          <w:rFonts w:ascii="宋体" w:hAnsi="宋体" w:eastAsia="宋体"/>
          <w:b/>
          <w:bCs/>
          <w:color w:val="auto"/>
          <w:sz w:val="24"/>
          <w:highlight w:val="none"/>
          <w:lang w:val="zh-CN"/>
        </w:rPr>
        <w:t>税费</w:t>
      </w:r>
      <w:bookmarkEnd w:id="138"/>
      <w:bookmarkEnd w:id="139"/>
      <w:bookmarkEnd w:id="140"/>
      <w:bookmarkEnd w:id="141"/>
      <w:bookmarkEnd w:id="142"/>
      <w:bookmarkEnd w:id="143"/>
    </w:p>
    <w:p w14:paraId="5C20CCA5">
      <w:pPr>
        <w:spacing w:line="360" w:lineRule="auto"/>
        <w:ind w:firstLine="435"/>
        <w:rPr>
          <w:rFonts w:ascii="宋体" w:hAnsi="宋体" w:eastAsia="宋体"/>
          <w:color w:val="auto"/>
          <w:sz w:val="24"/>
          <w:highlight w:val="none"/>
        </w:rPr>
      </w:pPr>
      <w:r>
        <w:rPr>
          <w:rFonts w:ascii="宋体" w:hAnsi="宋体" w:eastAsia="宋体"/>
          <w:color w:val="auto"/>
          <w:sz w:val="24"/>
          <w:highlight w:val="none"/>
        </w:rPr>
        <w:t>与合同有关的一切税费</w:t>
      </w:r>
      <w:r>
        <w:rPr>
          <w:rFonts w:hint="eastAsia" w:ascii="宋体" w:hAnsi="宋体" w:eastAsia="宋体"/>
          <w:color w:val="auto"/>
          <w:sz w:val="24"/>
          <w:highlight w:val="none"/>
        </w:rPr>
        <w:t>，</w:t>
      </w:r>
      <w:r>
        <w:rPr>
          <w:rFonts w:ascii="宋体" w:hAnsi="宋体" w:eastAsia="宋体"/>
          <w:color w:val="auto"/>
          <w:sz w:val="24"/>
          <w:highlight w:val="none"/>
        </w:rPr>
        <w:t>均按照中华人民共和国法律的相关规定</w:t>
      </w:r>
      <w:r>
        <w:rPr>
          <w:rFonts w:hint="eastAsia" w:ascii="宋体" w:hAnsi="宋体" w:eastAsia="宋体"/>
          <w:color w:val="auto"/>
          <w:sz w:val="24"/>
          <w:highlight w:val="none"/>
        </w:rPr>
        <w:t>缴纳</w:t>
      </w:r>
      <w:r>
        <w:rPr>
          <w:rFonts w:ascii="宋体" w:hAnsi="宋体" w:eastAsia="宋体"/>
          <w:color w:val="auto"/>
          <w:sz w:val="24"/>
          <w:highlight w:val="none"/>
        </w:rPr>
        <w:t>。</w:t>
      </w:r>
    </w:p>
    <w:p w14:paraId="65D48C22">
      <w:pPr>
        <w:spacing w:line="360" w:lineRule="auto"/>
        <w:ind w:firstLine="437"/>
        <w:outlineLvl w:val="2"/>
        <w:rPr>
          <w:rFonts w:ascii="宋体" w:hAnsi="宋体" w:eastAsia="宋体"/>
          <w:b/>
          <w:bCs/>
          <w:color w:val="auto"/>
          <w:sz w:val="24"/>
          <w:highlight w:val="none"/>
          <w:lang w:val="zh-CN"/>
        </w:rPr>
      </w:pPr>
      <w:bookmarkStart w:id="144" w:name="_Toc7102"/>
      <w:bookmarkStart w:id="145" w:name="_Toc259093687"/>
      <w:bookmarkStart w:id="146" w:name="_Toc16959"/>
      <w:bookmarkStart w:id="147" w:name="_Toc487900368"/>
      <w:bookmarkStart w:id="148" w:name="_Toc8298"/>
      <w:bookmarkStart w:id="149" w:name="_Toc279701258"/>
      <w:r>
        <w:rPr>
          <w:rFonts w:hint="eastAsia" w:ascii="宋体" w:hAnsi="宋体" w:eastAsia="宋体"/>
          <w:b/>
          <w:bCs/>
          <w:color w:val="auto"/>
          <w:sz w:val="24"/>
          <w:highlight w:val="none"/>
          <w:lang w:val="zh-CN"/>
        </w:rPr>
        <w:t>2.</w:t>
      </w:r>
      <w:r>
        <w:rPr>
          <w:rFonts w:ascii="宋体" w:hAnsi="宋体" w:eastAsia="宋体"/>
          <w:b/>
          <w:bCs/>
          <w:color w:val="auto"/>
          <w:sz w:val="24"/>
          <w:highlight w:val="none"/>
          <w:lang w:val="zh-CN"/>
        </w:rPr>
        <w:t>13</w:t>
      </w:r>
      <w:r>
        <w:rPr>
          <w:rFonts w:hint="eastAsia" w:ascii="宋体" w:hAnsi="宋体" w:eastAsia="宋体"/>
          <w:b/>
          <w:bCs/>
          <w:color w:val="auto"/>
          <w:sz w:val="24"/>
          <w:highlight w:val="none"/>
          <w:lang w:val="zh-CN"/>
        </w:rPr>
        <w:t xml:space="preserve"> </w:t>
      </w:r>
      <w:r>
        <w:rPr>
          <w:rFonts w:ascii="宋体" w:hAnsi="宋体" w:eastAsia="宋体"/>
          <w:b/>
          <w:bCs/>
          <w:color w:val="auto"/>
          <w:sz w:val="24"/>
          <w:highlight w:val="none"/>
          <w:lang w:val="zh-CN"/>
        </w:rPr>
        <w:t>乙方破产</w:t>
      </w:r>
      <w:bookmarkEnd w:id="144"/>
      <w:bookmarkEnd w:id="145"/>
      <w:bookmarkEnd w:id="146"/>
      <w:bookmarkEnd w:id="147"/>
      <w:bookmarkEnd w:id="148"/>
      <w:bookmarkEnd w:id="149"/>
    </w:p>
    <w:p w14:paraId="183CC5B5">
      <w:pPr>
        <w:spacing w:line="360" w:lineRule="auto"/>
        <w:ind w:firstLine="435"/>
        <w:rPr>
          <w:rFonts w:ascii="宋体" w:hAnsi="宋体" w:eastAsia="宋体"/>
          <w:color w:val="auto"/>
          <w:sz w:val="24"/>
          <w:highlight w:val="none"/>
        </w:rPr>
      </w:pPr>
      <w:r>
        <w:rPr>
          <w:rFonts w:ascii="宋体" w:hAnsi="宋体" w:eastAsia="宋体"/>
          <w:color w:val="auto"/>
          <w:sz w:val="24"/>
          <w:highlight w:val="none"/>
        </w:rPr>
        <w:t>如果乙方破产导致合同无法履行时，甲方可以书面形式通知乙方终止合同且不给予乙方任何补偿和赔偿</w:t>
      </w:r>
      <w:r>
        <w:rPr>
          <w:rFonts w:hint="eastAsia" w:ascii="宋体" w:hAnsi="宋体" w:eastAsia="宋体"/>
          <w:color w:val="auto"/>
          <w:sz w:val="24"/>
          <w:highlight w:val="none"/>
        </w:rPr>
        <w:t>，但合同的</w:t>
      </w:r>
      <w:r>
        <w:rPr>
          <w:rFonts w:ascii="宋体" w:hAnsi="宋体" w:eastAsia="宋体"/>
          <w:color w:val="auto"/>
          <w:sz w:val="24"/>
          <w:highlight w:val="none"/>
        </w:rPr>
        <w:t>终止不损害或不影响甲方已经采取或将要采取的任何要求乙方支付违约金</w:t>
      </w:r>
      <w:r>
        <w:rPr>
          <w:rFonts w:hint="eastAsia" w:ascii="宋体" w:hAnsi="宋体" w:eastAsia="宋体"/>
          <w:color w:val="auto"/>
          <w:sz w:val="24"/>
          <w:highlight w:val="none"/>
        </w:rPr>
        <w:t>、</w:t>
      </w:r>
      <w:r>
        <w:rPr>
          <w:rFonts w:ascii="宋体" w:hAnsi="宋体" w:eastAsia="宋体"/>
          <w:color w:val="auto"/>
          <w:sz w:val="24"/>
          <w:highlight w:val="none"/>
        </w:rPr>
        <w:t>赔偿损失等的行动或补救措施的权利</w:t>
      </w:r>
      <w:r>
        <w:rPr>
          <w:rFonts w:hint="eastAsia" w:ascii="宋体" w:hAnsi="宋体" w:eastAsia="宋体"/>
          <w:color w:val="auto"/>
          <w:sz w:val="24"/>
          <w:highlight w:val="none"/>
        </w:rPr>
        <w:t>。</w:t>
      </w:r>
    </w:p>
    <w:p w14:paraId="5E36704D">
      <w:pPr>
        <w:spacing w:line="360" w:lineRule="auto"/>
        <w:ind w:firstLine="437"/>
        <w:outlineLvl w:val="2"/>
        <w:rPr>
          <w:rFonts w:ascii="宋体" w:hAnsi="宋体" w:eastAsia="宋体"/>
          <w:b/>
          <w:color w:val="auto"/>
          <w:sz w:val="24"/>
          <w:highlight w:val="none"/>
        </w:rPr>
      </w:pPr>
      <w:bookmarkStart w:id="150" w:name="_Toc15387"/>
      <w:bookmarkStart w:id="151" w:name="_Toc29333"/>
      <w:bookmarkStart w:id="152" w:name="_Toc6134"/>
      <w:r>
        <w:rPr>
          <w:rFonts w:hint="eastAsia" w:ascii="宋体" w:hAnsi="宋体" w:eastAsia="宋体"/>
          <w:b/>
          <w:bCs/>
          <w:color w:val="auto"/>
          <w:sz w:val="24"/>
          <w:highlight w:val="none"/>
          <w:lang w:val="zh-CN"/>
        </w:rPr>
        <w:t>2.1</w:t>
      </w:r>
      <w:r>
        <w:rPr>
          <w:rFonts w:ascii="宋体" w:hAnsi="宋体" w:eastAsia="宋体"/>
          <w:b/>
          <w:bCs/>
          <w:color w:val="auto"/>
          <w:sz w:val="24"/>
          <w:highlight w:val="none"/>
          <w:lang w:val="zh-CN"/>
        </w:rPr>
        <w:t>4</w:t>
      </w:r>
      <w:r>
        <w:rPr>
          <w:rFonts w:hint="eastAsia" w:ascii="宋体" w:hAnsi="宋体" w:eastAsia="宋体"/>
          <w:b/>
          <w:bCs/>
          <w:color w:val="auto"/>
          <w:sz w:val="24"/>
          <w:highlight w:val="none"/>
          <w:lang w:val="zh-CN"/>
        </w:rPr>
        <w:t xml:space="preserve"> 合同中止、终止</w:t>
      </w:r>
      <w:bookmarkEnd w:id="150"/>
      <w:bookmarkEnd w:id="151"/>
      <w:bookmarkEnd w:id="152"/>
    </w:p>
    <w:p w14:paraId="6EBBD47A">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2.1</w:t>
      </w:r>
      <w:r>
        <w:rPr>
          <w:rFonts w:ascii="宋体" w:hAnsi="宋体" w:eastAsia="宋体"/>
          <w:color w:val="auto"/>
          <w:sz w:val="24"/>
          <w:highlight w:val="none"/>
        </w:rPr>
        <w:t>4</w:t>
      </w:r>
      <w:r>
        <w:rPr>
          <w:rFonts w:hint="eastAsia" w:ascii="宋体" w:hAnsi="宋体" w:eastAsia="宋体"/>
          <w:color w:val="auto"/>
          <w:sz w:val="24"/>
          <w:highlight w:val="none"/>
        </w:rPr>
        <w:t>.1双方当事人不得擅自中止或者终止合同；</w:t>
      </w:r>
    </w:p>
    <w:p w14:paraId="3D5FDD86">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2.1</w:t>
      </w:r>
      <w:r>
        <w:rPr>
          <w:rFonts w:ascii="宋体" w:hAnsi="宋体" w:eastAsia="宋体"/>
          <w:color w:val="auto"/>
          <w:sz w:val="24"/>
          <w:highlight w:val="none"/>
        </w:rPr>
        <w:t>4</w:t>
      </w:r>
      <w:r>
        <w:rPr>
          <w:rFonts w:hint="eastAsia" w:ascii="宋体" w:hAnsi="宋体" w:eastAsia="宋体"/>
          <w:color w:val="auto"/>
          <w:sz w:val="24"/>
          <w:highlight w:val="none"/>
        </w:rPr>
        <w:t>.2合同继续履行将损害国家利益和社会公共利益的，双方当事人应当中止或者终止合同。有过错的一方应当承担赔偿责任，双方当事人都有过错的，各自承担相应的责任。</w:t>
      </w:r>
    </w:p>
    <w:p w14:paraId="51894096">
      <w:pPr>
        <w:spacing w:line="360" w:lineRule="auto"/>
        <w:ind w:firstLine="437"/>
        <w:outlineLvl w:val="2"/>
        <w:rPr>
          <w:rFonts w:ascii="宋体" w:hAnsi="宋体" w:eastAsia="宋体"/>
          <w:b/>
          <w:bCs/>
          <w:color w:val="auto"/>
          <w:sz w:val="24"/>
          <w:highlight w:val="none"/>
          <w:lang w:val="zh-CN"/>
        </w:rPr>
      </w:pPr>
      <w:bookmarkStart w:id="153" w:name="_Toc1125"/>
      <w:bookmarkStart w:id="154" w:name="_Toc14563"/>
      <w:bookmarkStart w:id="155" w:name="_Toc6596"/>
      <w:r>
        <w:rPr>
          <w:rFonts w:hint="eastAsia" w:ascii="宋体" w:hAnsi="宋体" w:eastAsia="宋体"/>
          <w:b/>
          <w:bCs/>
          <w:color w:val="auto"/>
          <w:sz w:val="24"/>
          <w:highlight w:val="none"/>
          <w:lang w:val="zh-CN"/>
        </w:rPr>
        <w:t>2.1</w:t>
      </w:r>
      <w:r>
        <w:rPr>
          <w:rFonts w:ascii="宋体" w:hAnsi="宋体" w:eastAsia="宋体"/>
          <w:b/>
          <w:bCs/>
          <w:color w:val="auto"/>
          <w:sz w:val="24"/>
          <w:highlight w:val="none"/>
          <w:lang w:val="zh-CN"/>
        </w:rPr>
        <w:t>5</w:t>
      </w:r>
      <w:r>
        <w:rPr>
          <w:rFonts w:hint="eastAsia" w:ascii="宋体" w:hAnsi="宋体" w:eastAsia="宋体"/>
          <w:b/>
          <w:bCs/>
          <w:color w:val="auto"/>
          <w:sz w:val="24"/>
          <w:highlight w:val="none"/>
          <w:lang w:val="zh-CN"/>
        </w:rPr>
        <w:t xml:space="preserve"> 检验和验收</w:t>
      </w:r>
      <w:bookmarkEnd w:id="153"/>
      <w:bookmarkEnd w:id="154"/>
      <w:bookmarkEnd w:id="155"/>
    </w:p>
    <w:p w14:paraId="3282E660">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2.</w:t>
      </w:r>
      <w:r>
        <w:rPr>
          <w:rFonts w:ascii="宋体" w:hAnsi="宋体" w:eastAsia="宋体"/>
          <w:color w:val="auto"/>
          <w:sz w:val="24"/>
          <w:highlight w:val="none"/>
        </w:rPr>
        <w:t>1</w:t>
      </w:r>
      <w:r>
        <w:rPr>
          <w:rFonts w:hint="eastAsia" w:ascii="宋体" w:hAnsi="宋体" w:eastAsia="宋体"/>
          <w:color w:val="auto"/>
          <w:sz w:val="24"/>
          <w:highlight w:val="none"/>
        </w:rPr>
        <w:t>5</w:t>
      </w:r>
      <w:r>
        <w:rPr>
          <w:rFonts w:ascii="宋体" w:hAnsi="宋体" w:eastAsia="宋体"/>
          <w:color w:val="auto"/>
          <w:sz w:val="24"/>
          <w:highlight w:val="none"/>
        </w:rPr>
        <w:t>.</w:t>
      </w:r>
      <w:r>
        <w:rPr>
          <w:rFonts w:hint="eastAsia" w:ascii="宋体" w:hAnsi="宋体" w:eastAsia="宋体"/>
          <w:color w:val="auto"/>
          <w:sz w:val="24"/>
          <w:highlight w:val="none"/>
        </w:rPr>
        <w:t>1乙方按照</w:t>
      </w:r>
      <w:r>
        <w:rPr>
          <w:rFonts w:ascii="宋体" w:hAnsi="宋体" w:eastAsia="宋体"/>
          <w:b/>
          <w:i/>
          <w:color w:val="auto"/>
          <w:sz w:val="24"/>
          <w:highlight w:val="none"/>
          <w:u w:val="single"/>
        </w:rPr>
        <w:t>合同专用条款</w:t>
      </w:r>
      <w:r>
        <w:rPr>
          <w:rFonts w:ascii="宋体" w:hAnsi="宋体" w:eastAsia="宋体"/>
          <w:color w:val="auto"/>
          <w:sz w:val="24"/>
          <w:highlight w:val="none"/>
        </w:rPr>
        <w:t>的约定</w:t>
      </w:r>
      <w:r>
        <w:rPr>
          <w:rFonts w:hint="eastAsia" w:ascii="宋体" w:hAnsi="宋体" w:eastAsia="宋体"/>
          <w:color w:val="auto"/>
          <w:sz w:val="24"/>
          <w:highlight w:val="none"/>
        </w:rPr>
        <w:t>，</w:t>
      </w:r>
      <w:r>
        <w:rPr>
          <w:rFonts w:ascii="宋体" w:hAnsi="宋体" w:eastAsia="宋体"/>
          <w:color w:val="auto"/>
          <w:sz w:val="24"/>
          <w:highlight w:val="none"/>
        </w:rPr>
        <w:t>定期提交服务报告</w:t>
      </w:r>
      <w:r>
        <w:rPr>
          <w:rFonts w:hint="eastAsia" w:ascii="宋体" w:hAnsi="宋体" w:eastAsia="宋体"/>
          <w:color w:val="auto"/>
          <w:sz w:val="24"/>
          <w:highlight w:val="none"/>
        </w:rPr>
        <w:t>，甲方按照</w:t>
      </w:r>
      <w:r>
        <w:rPr>
          <w:rFonts w:ascii="宋体" w:hAnsi="宋体" w:eastAsia="宋体"/>
          <w:b/>
          <w:i/>
          <w:color w:val="auto"/>
          <w:sz w:val="24"/>
          <w:highlight w:val="none"/>
          <w:u w:val="single"/>
        </w:rPr>
        <w:t>合同专用条款</w:t>
      </w:r>
      <w:r>
        <w:rPr>
          <w:rFonts w:ascii="宋体" w:hAnsi="宋体" w:eastAsia="宋体"/>
          <w:color w:val="auto"/>
          <w:sz w:val="24"/>
          <w:highlight w:val="none"/>
        </w:rPr>
        <w:t>的约定进行定期验收</w:t>
      </w:r>
      <w:r>
        <w:rPr>
          <w:rFonts w:hint="eastAsia" w:ascii="宋体" w:hAnsi="宋体" w:eastAsia="宋体"/>
          <w:color w:val="auto"/>
          <w:sz w:val="24"/>
          <w:highlight w:val="none"/>
        </w:rPr>
        <w:t>；</w:t>
      </w:r>
    </w:p>
    <w:p w14:paraId="7A02529C">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2.15.2合同期满或者履行完毕后，甲方有权组织（包括依法邀请国家认可的质量检测机构参加）对乙方履约的验收，即：按照合同约定的标准，组织对乙方履约情况的验收，并出具验收书；向社会公众提供的公共服务项目，验收时应当邀请服务对象参与并出具意见，验收结果应当向社会公告；</w:t>
      </w:r>
    </w:p>
    <w:p w14:paraId="6A961A80">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2.15.3检验和验收标准、程序等具体内容以及前述验收书的效力详见</w:t>
      </w:r>
      <w:r>
        <w:rPr>
          <w:rFonts w:ascii="宋体" w:hAnsi="宋体" w:eastAsia="宋体"/>
          <w:b/>
          <w:i/>
          <w:color w:val="auto"/>
          <w:sz w:val="24"/>
          <w:highlight w:val="none"/>
          <w:u w:val="single"/>
        </w:rPr>
        <w:t>合同专用条款</w:t>
      </w:r>
      <w:r>
        <w:rPr>
          <w:rFonts w:hint="eastAsia" w:ascii="宋体" w:hAnsi="宋体" w:eastAsia="宋体"/>
          <w:i/>
          <w:color w:val="auto"/>
          <w:sz w:val="24"/>
          <w:highlight w:val="none"/>
        </w:rPr>
        <w:t>。</w:t>
      </w:r>
    </w:p>
    <w:bookmarkEnd w:id="125"/>
    <w:bookmarkEnd w:id="126"/>
    <w:bookmarkEnd w:id="127"/>
    <w:bookmarkEnd w:id="128"/>
    <w:p w14:paraId="27D814AE">
      <w:pPr>
        <w:spacing w:line="360" w:lineRule="auto"/>
        <w:ind w:firstLine="437"/>
        <w:outlineLvl w:val="2"/>
        <w:rPr>
          <w:rFonts w:ascii="宋体" w:hAnsi="宋体" w:eastAsia="宋体"/>
          <w:b/>
          <w:bCs/>
          <w:color w:val="auto"/>
          <w:sz w:val="24"/>
          <w:highlight w:val="none"/>
        </w:rPr>
      </w:pPr>
      <w:bookmarkStart w:id="156" w:name="_Toc10330"/>
      <w:bookmarkStart w:id="157" w:name="_Toc18567"/>
      <w:bookmarkStart w:id="158" w:name="_Toc279701263"/>
      <w:bookmarkStart w:id="159" w:name="_Toc259093692"/>
      <w:bookmarkStart w:id="160" w:name="_Toc487900373"/>
      <w:bookmarkStart w:id="161" w:name="_Toc12773"/>
      <w:r>
        <w:rPr>
          <w:rFonts w:hint="eastAsia" w:ascii="宋体" w:hAnsi="宋体" w:eastAsia="宋体"/>
          <w:b/>
          <w:bCs/>
          <w:color w:val="auto"/>
          <w:sz w:val="24"/>
          <w:highlight w:val="none"/>
        </w:rPr>
        <w:t>2.</w:t>
      </w:r>
      <w:r>
        <w:rPr>
          <w:rFonts w:ascii="宋体" w:hAnsi="宋体" w:eastAsia="宋体"/>
          <w:b/>
          <w:bCs/>
          <w:color w:val="auto"/>
          <w:sz w:val="24"/>
          <w:highlight w:val="none"/>
        </w:rPr>
        <w:t>16</w:t>
      </w:r>
      <w:r>
        <w:rPr>
          <w:rFonts w:hint="eastAsia" w:ascii="宋体" w:hAnsi="宋体" w:eastAsia="宋体"/>
          <w:b/>
          <w:bCs/>
          <w:color w:val="auto"/>
          <w:sz w:val="24"/>
          <w:highlight w:val="none"/>
        </w:rPr>
        <w:t xml:space="preserve"> </w:t>
      </w:r>
      <w:r>
        <w:rPr>
          <w:rFonts w:hint="eastAsia" w:ascii="宋体" w:hAnsi="宋体" w:eastAsia="宋体"/>
          <w:b/>
          <w:bCs/>
          <w:color w:val="auto"/>
          <w:sz w:val="24"/>
          <w:highlight w:val="none"/>
          <w:lang w:val="zh-CN"/>
        </w:rPr>
        <w:t>合同使用的文字和</w:t>
      </w:r>
      <w:r>
        <w:rPr>
          <w:rFonts w:ascii="宋体" w:hAnsi="宋体" w:eastAsia="宋体"/>
          <w:b/>
          <w:bCs/>
          <w:color w:val="auto"/>
          <w:sz w:val="24"/>
          <w:highlight w:val="none"/>
          <w:lang w:val="zh-CN"/>
        </w:rPr>
        <w:t>适用的法律</w:t>
      </w:r>
      <w:bookmarkEnd w:id="156"/>
      <w:bookmarkEnd w:id="157"/>
      <w:bookmarkEnd w:id="158"/>
      <w:bookmarkEnd w:id="159"/>
      <w:bookmarkEnd w:id="160"/>
      <w:bookmarkEnd w:id="161"/>
    </w:p>
    <w:p w14:paraId="4DA31A8F">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2.</w:t>
      </w:r>
      <w:r>
        <w:rPr>
          <w:rFonts w:ascii="宋体" w:hAnsi="宋体" w:eastAsia="宋体"/>
          <w:color w:val="auto"/>
          <w:sz w:val="24"/>
          <w:highlight w:val="none"/>
        </w:rPr>
        <w:t>16.1合同使用汉语书就</w:t>
      </w:r>
      <w:r>
        <w:rPr>
          <w:rFonts w:hint="eastAsia" w:ascii="宋体" w:hAnsi="宋体" w:eastAsia="宋体"/>
          <w:color w:val="auto"/>
          <w:sz w:val="24"/>
          <w:highlight w:val="none"/>
        </w:rPr>
        <w:t>、</w:t>
      </w:r>
      <w:r>
        <w:rPr>
          <w:rFonts w:ascii="宋体" w:hAnsi="宋体" w:eastAsia="宋体"/>
          <w:color w:val="auto"/>
          <w:sz w:val="24"/>
          <w:highlight w:val="none"/>
        </w:rPr>
        <w:t>变更和解释</w:t>
      </w:r>
      <w:r>
        <w:rPr>
          <w:rFonts w:hint="eastAsia" w:ascii="宋体" w:hAnsi="宋体" w:eastAsia="宋体"/>
          <w:color w:val="auto"/>
          <w:sz w:val="24"/>
          <w:highlight w:val="none"/>
        </w:rPr>
        <w:t>；</w:t>
      </w:r>
    </w:p>
    <w:p w14:paraId="26405EB0">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2.</w:t>
      </w:r>
      <w:r>
        <w:rPr>
          <w:rFonts w:ascii="宋体" w:hAnsi="宋体" w:eastAsia="宋体"/>
          <w:color w:val="auto"/>
          <w:sz w:val="24"/>
          <w:highlight w:val="none"/>
        </w:rPr>
        <w:t>16</w:t>
      </w:r>
      <w:r>
        <w:rPr>
          <w:rFonts w:hint="eastAsia" w:ascii="宋体" w:hAnsi="宋体" w:eastAsia="宋体"/>
          <w:color w:val="auto"/>
          <w:sz w:val="24"/>
          <w:highlight w:val="none"/>
        </w:rPr>
        <w:t>.2合同适用</w:t>
      </w:r>
      <w:r>
        <w:rPr>
          <w:rFonts w:ascii="宋体" w:hAnsi="宋体" w:eastAsia="宋体"/>
          <w:color w:val="auto"/>
          <w:sz w:val="24"/>
          <w:highlight w:val="none"/>
        </w:rPr>
        <w:t>中华人民共和国法律。</w:t>
      </w:r>
    </w:p>
    <w:p w14:paraId="0C41253D">
      <w:pPr>
        <w:spacing w:line="360" w:lineRule="auto"/>
        <w:ind w:firstLine="437"/>
        <w:outlineLvl w:val="2"/>
        <w:rPr>
          <w:rFonts w:ascii="宋体" w:hAnsi="宋体" w:eastAsia="宋体"/>
          <w:b/>
          <w:color w:val="auto"/>
          <w:sz w:val="24"/>
          <w:highlight w:val="none"/>
        </w:rPr>
      </w:pPr>
      <w:bookmarkStart w:id="162" w:name="_Toc279701264"/>
      <w:bookmarkStart w:id="163" w:name="_Toc259093693"/>
      <w:bookmarkStart w:id="164" w:name="_Toc12004"/>
      <w:bookmarkStart w:id="165" w:name="_Toc3148"/>
      <w:bookmarkStart w:id="166" w:name="_Toc16673"/>
      <w:bookmarkStart w:id="167" w:name="_Toc487900374"/>
      <w:r>
        <w:rPr>
          <w:rFonts w:hint="eastAsia" w:ascii="宋体" w:hAnsi="宋体" w:eastAsia="宋体"/>
          <w:b/>
          <w:bCs/>
          <w:color w:val="auto"/>
          <w:sz w:val="24"/>
          <w:highlight w:val="none"/>
          <w:lang w:val="zh-CN"/>
        </w:rPr>
        <w:t>2.</w:t>
      </w:r>
      <w:r>
        <w:rPr>
          <w:rFonts w:ascii="宋体" w:hAnsi="宋体" w:eastAsia="宋体"/>
          <w:b/>
          <w:bCs/>
          <w:color w:val="auto"/>
          <w:sz w:val="24"/>
          <w:highlight w:val="none"/>
          <w:lang w:val="zh-CN"/>
        </w:rPr>
        <w:t>17</w:t>
      </w:r>
      <w:r>
        <w:rPr>
          <w:rFonts w:hint="eastAsia" w:ascii="宋体" w:hAnsi="宋体" w:eastAsia="宋体"/>
          <w:b/>
          <w:bCs/>
          <w:color w:val="auto"/>
          <w:sz w:val="24"/>
          <w:highlight w:val="none"/>
          <w:lang w:val="zh-CN"/>
        </w:rPr>
        <w:t xml:space="preserve"> </w:t>
      </w:r>
      <w:r>
        <w:rPr>
          <w:rFonts w:ascii="宋体" w:hAnsi="宋体" w:eastAsia="宋体"/>
          <w:b/>
          <w:bCs/>
          <w:color w:val="auto"/>
          <w:sz w:val="24"/>
          <w:highlight w:val="none"/>
          <w:lang w:val="zh-CN"/>
        </w:rPr>
        <w:t>履约保证金</w:t>
      </w:r>
      <w:bookmarkEnd w:id="162"/>
      <w:bookmarkEnd w:id="163"/>
      <w:bookmarkEnd w:id="164"/>
      <w:bookmarkEnd w:id="165"/>
      <w:bookmarkEnd w:id="166"/>
    </w:p>
    <w:p w14:paraId="0F525CFC">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2.</w:t>
      </w:r>
      <w:r>
        <w:rPr>
          <w:rFonts w:ascii="宋体" w:hAnsi="宋体" w:eastAsia="宋体"/>
          <w:color w:val="auto"/>
          <w:sz w:val="24"/>
          <w:highlight w:val="none"/>
        </w:rPr>
        <w:t>17</w:t>
      </w:r>
      <w:r>
        <w:rPr>
          <w:rFonts w:hint="eastAsia" w:ascii="宋体" w:hAnsi="宋体" w:eastAsia="宋体"/>
          <w:color w:val="auto"/>
          <w:sz w:val="24"/>
          <w:highlight w:val="none"/>
        </w:rPr>
        <w:t>.1采购文件要求乙方提交履约保证金的，乙方</w:t>
      </w:r>
      <w:r>
        <w:rPr>
          <w:rFonts w:ascii="宋体" w:hAnsi="宋体" w:eastAsia="宋体"/>
          <w:color w:val="auto"/>
          <w:sz w:val="24"/>
          <w:highlight w:val="none"/>
        </w:rPr>
        <w:t>应按</w:t>
      </w:r>
      <w:r>
        <w:rPr>
          <w:rFonts w:ascii="宋体" w:hAnsi="宋体" w:eastAsia="宋体"/>
          <w:b/>
          <w:i/>
          <w:color w:val="auto"/>
          <w:sz w:val="24"/>
          <w:highlight w:val="none"/>
          <w:u w:val="single"/>
        </w:rPr>
        <w:t>合同专用条款</w:t>
      </w:r>
      <w:r>
        <w:rPr>
          <w:rFonts w:ascii="宋体" w:hAnsi="宋体" w:eastAsia="宋体"/>
          <w:color w:val="auto"/>
          <w:sz w:val="24"/>
          <w:highlight w:val="none"/>
        </w:rPr>
        <w:t>约定的方式</w:t>
      </w:r>
      <w:r>
        <w:rPr>
          <w:rFonts w:hint="eastAsia" w:ascii="宋体" w:hAnsi="宋体" w:eastAsia="宋体"/>
          <w:color w:val="auto"/>
          <w:sz w:val="24"/>
          <w:highlight w:val="none"/>
        </w:rPr>
        <w:t>，以支票、汇票、本票或者金融机构、担保机构出具的保函等非现金形式提交；</w:t>
      </w:r>
    </w:p>
    <w:p w14:paraId="04E0F98F">
      <w:pPr>
        <w:spacing w:line="360" w:lineRule="auto"/>
        <w:ind w:firstLine="435"/>
        <w:rPr>
          <w:rFonts w:ascii="宋体" w:hAnsi="宋体" w:eastAsia="宋体"/>
          <w:color w:val="auto"/>
          <w:sz w:val="24"/>
          <w:highlight w:val="none"/>
        </w:rPr>
      </w:pPr>
      <w:r>
        <w:rPr>
          <w:rFonts w:hint="eastAsia" w:cs="Times New Roman" w:asciiTheme="minorEastAsia" w:hAnsiTheme="minorEastAsia" w:eastAsiaTheme="minorEastAsia"/>
          <w:color w:val="auto"/>
          <w:sz w:val="24"/>
          <w:szCs w:val="24"/>
          <w:highlight w:val="none"/>
        </w:rPr>
        <w:t>2.</w:t>
      </w:r>
      <w:r>
        <w:rPr>
          <w:rFonts w:hint="eastAsia" w:cs="Times New Roman" w:asciiTheme="minorEastAsia" w:hAnsiTheme="minorEastAsia" w:eastAsiaTheme="minorEastAsia"/>
          <w:color w:val="auto"/>
          <w:sz w:val="24"/>
          <w:szCs w:val="24"/>
          <w:highlight w:val="none"/>
          <w:lang w:val="en-US" w:eastAsia="zh-CN"/>
        </w:rPr>
        <w:t>17</w:t>
      </w:r>
      <w:r>
        <w:rPr>
          <w:rFonts w:cs="Times New Roman" w:asciiTheme="minorEastAsia" w:hAnsiTheme="minorEastAsia" w:eastAsiaTheme="minorEastAsia"/>
          <w:color w:val="auto"/>
          <w:sz w:val="24"/>
          <w:szCs w:val="24"/>
          <w:highlight w:val="none"/>
        </w:rPr>
        <w:t>.2履约保证金在</w:t>
      </w:r>
      <w:r>
        <w:rPr>
          <w:rFonts w:cs="Times New Roman" w:asciiTheme="minorEastAsia" w:hAnsiTheme="minorEastAsia" w:eastAsiaTheme="minorEastAsia"/>
          <w:b/>
          <w:i/>
          <w:color w:val="auto"/>
          <w:sz w:val="24"/>
          <w:szCs w:val="24"/>
          <w:highlight w:val="none"/>
          <w:u w:val="single"/>
        </w:rPr>
        <w:t>合同专用条款</w:t>
      </w:r>
      <w:r>
        <w:rPr>
          <w:rFonts w:cs="Times New Roman" w:asciiTheme="minorEastAsia" w:hAnsiTheme="minorEastAsia" w:eastAsiaTheme="minorEastAsia"/>
          <w:color w:val="auto"/>
          <w:sz w:val="24"/>
          <w:szCs w:val="24"/>
          <w:highlight w:val="none"/>
        </w:rPr>
        <w:t>约定期间内或者货物质量保证期内不予退还或者应完全有效</w:t>
      </w:r>
      <w:r>
        <w:rPr>
          <w:rFonts w:hint="eastAsia" w:cs="Times New Roman" w:asciiTheme="minorEastAsia" w:hAnsiTheme="minorEastAsia" w:eastAsiaTheme="minorEastAsia"/>
          <w:color w:val="auto"/>
          <w:sz w:val="24"/>
          <w:szCs w:val="24"/>
          <w:highlight w:val="none"/>
        </w:rPr>
        <w:t>，前述约定期间届满或者</w:t>
      </w:r>
      <w:r>
        <w:rPr>
          <w:rFonts w:cs="Times New Roman" w:asciiTheme="minorEastAsia" w:hAnsiTheme="minorEastAsia" w:eastAsiaTheme="minorEastAsia"/>
          <w:color w:val="auto"/>
          <w:sz w:val="24"/>
          <w:szCs w:val="24"/>
          <w:highlight w:val="none"/>
        </w:rPr>
        <w:t>货物质量保证期届满之日起</w:t>
      </w:r>
      <w:r>
        <w:rPr>
          <w:rFonts w:hint="eastAsia" w:cs="Times New Roman" w:asciiTheme="minorEastAsia" w:hAnsiTheme="minorEastAsia" w:eastAsiaTheme="minorEastAsia"/>
          <w:color w:val="auto"/>
          <w:sz w:val="24"/>
          <w:szCs w:val="24"/>
          <w:highlight w:val="none"/>
          <w:u w:val="single"/>
        </w:rPr>
        <w:t xml:space="preserve">  </w:t>
      </w:r>
      <w:r>
        <w:rPr>
          <w:rFonts w:hint="eastAsia" w:cs="Times New Roman" w:asciiTheme="minorEastAsia" w:hAnsiTheme="minorEastAsia" w:eastAsiaTheme="minorEastAsia"/>
          <w:color w:val="auto"/>
          <w:sz w:val="24"/>
          <w:szCs w:val="24"/>
          <w:highlight w:val="none"/>
        </w:rPr>
        <w:t>个</w:t>
      </w:r>
      <w:r>
        <w:rPr>
          <w:rFonts w:cs="Times New Roman" w:asciiTheme="minorEastAsia" w:hAnsiTheme="minorEastAsia" w:eastAsiaTheme="minorEastAsia"/>
          <w:color w:val="auto"/>
          <w:sz w:val="24"/>
          <w:szCs w:val="24"/>
          <w:highlight w:val="none"/>
        </w:rPr>
        <w:t>工作日内，甲方应将履约保证金退还乙方</w:t>
      </w:r>
      <w:r>
        <w:rPr>
          <w:rFonts w:hint="eastAsia" w:cs="Times New Roman" w:asciiTheme="minorEastAsia" w:hAnsiTheme="minorEastAsia" w:eastAsiaTheme="minorEastAsia"/>
          <w:color w:val="auto"/>
          <w:sz w:val="24"/>
          <w:szCs w:val="24"/>
          <w:highlight w:val="none"/>
          <w:lang w:eastAsia="zh-CN"/>
        </w:rPr>
        <w:t>，</w:t>
      </w:r>
      <w:r>
        <w:rPr>
          <w:rFonts w:hint="eastAsia" w:cs="Times New Roman" w:asciiTheme="minorEastAsia" w:hAnsiTheme="minorEastAsia" w:eastAsiaTheme="minorEastAsia"/>
          <w:color w:val="auto"/>
          <w:sz w:val="24"/>
          <w:szCs w:val="24"/>
          <w:highlight w:val="none"/>
          <w:lang w:val="en-US" w:eastAsia="zh-CN"/>
        </w:rPr>
        <w:t>甲方</w:t>
      </w:r>
      <w:r>
        <w:rPr>
          <w:rFonts w:hint="eastAsia" w:cs="Times New Roman" w:asciiTheme="minorEastAsia" w:hAnsiTheme="minorEastAsia" w:eastAsiaTheme="minorEastAsia"/>
          <w:color w:val="auto"/>
          <w:sz w:val="24"/>
          <w:szCs w:val="24"/>
          <w:highlight w:val="none"/>
        </w:rPr>
        <w:t>逾期退还履约保证金</w:t>
      </w:r>
      <w:r>
        <w:rPr>
          <w:rFonts w:hint="eastAsia" w:cs="Times New Roman" w:asciiTheme="minorEastAsia" w:hAnsiTheme="minorEastAsia" w:eastAsiaTheme="minorEastAsia"/>
          <w:color w:val="auto"/>
          <w:sz w:val="24"/>
          <w:szCs w:val="24"/>
          <w:highlight w:val="none"/>
          <w:lang w:val="en-US" w:eastAsia="zh-CN"/>
        </w:rPr>
        <w:t>应承担违约责任。</w:t>
      </w:r>
    </w:p>
    <w:p w14:paraId="6CCF530B">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2.</w:t>
      </w:r>
      <w:r>
        <w:rPr>
          <w:rFonts w:ascii="宋体" w:hAnsi="宋体" w:eastAsia="宋体"/>
          <w:color w:val="auto"/>
          <w:sz w:val="24"/>
          <w:highlight w:val="none"/>
        </w:rPr>
        <w:t>17</w:t>
      </w:r>
      <w:r>
        <w:rPr>
          <w:rFonts w:hint="eastAsia" w:ascii="宋体" w:hAnsi="宋体" w:eastAsia="宋体"/>
          <w:color w:val="auto"/>
          <w:sz w:val="24"/>
          <w:highlight w:val="none"/>
        </w:rPr>
        <w:t>.3</w:t>
      </w:r>
      <w:r>
        <w:rPr>
          <w:rFonts w:ascii="宋体" w:hAnsi="宋体" w:eastAsia="宋体"/>
          <w:color w:val="auto"/>
          <w:sz w:val="24"/>
          <w:highlight w:val="none"/>
        </w:rPr>
        <w:t>如果乙方不履行合同</w:t>
      </w:r>
      <w:r>
        <w:rPr>
          <w:rFonts w:hint="eastAsia" w:ascii="宋体" w:hAnsi="宋体" w:eastAsia="宋体"/>
          <w:color w:val="auto"/>
          <w:sz w:val="24"/>
          <w:highlight w:val="none"/>
        </w:rPr>
        <w:t>，履约保证金不予退还；如果乙方</w:t>
      </w:r>
      <w:r>
        <w:rPr>
          <w:rFonts w:ascii="宋体" w:hAnsi="宋体" w:eastAsia="宋体"/>
          <w:color w:val="auto"/>
          <w:sz w:val="24"/>
          <w:highlight w:val="none"/>
        </w:rPr>
        <w:t>未能按合同</w:t>
      </w:r>
      <w:r>
        <w:rPr>
          <w:rFonts w:hint="eastAsia" w:ascii="宋体" w:hAnsi="宋体" w:eastAsia="宋体"/>
          <w:color w:val="auto"/>
          <w:sz w:val="24"/>
          <w:highlight w:val="none"/>
        </w:rPr>
        <w:t>约</w:t>
      </w:r>
      <w:r>
        <w:rPr>
          <w:rFonts w:ascii="宋体" w:hAnsi="宋体" w:eastAsia="宋体"/>
          <w:color w:val="auto"/>
          <w:sz w:val="24"/>
          <w:highlight w:val="none"/>
        </w:rPr>
        <w:t>定全面履行义务，那么甲方有权从履约保证金中取得补偿或赔偿</w:t>
      </w:r>
      <w:r>
        <w:rPr>
          <w:rFonts w:hint="eastAsia" w:ascii="宋体" w:hAnsi="宋体" w:eastAsia="宋体"/>
          <w:color w:val="auto"/>
          <w:sz w:val="24"/>
          <w:highlight w:val="none"/>
        </w:rPr>
        <w:t>，同时不影响甲方要求乙方承担合同约定的超过履约保证金的违约责任的权利。</w:t>
      </w:r>
    </w:p>
    <w:bookmarkEnd w:id="167"/>
    <w:p w14:paraId="73713263">
      <w:pPr>
        <w:spacing w:line="360" w:lineRule="auto"/>
        <w:ind w:firstLine="437"/>
        <w:outlineLvl w:val="2"/>
        <w:rPr>
          <w:rFonts w:ascii="宋体" w:hAnsi="宋体" w:eastAsia="宋体"/>
          <w:b/>
          <w:color w:val="auto"/>
          <w:sz w:val="24"/>
          <w:highlight w:val="none"/>
        </w:rPr>
      </w:pPr>
      <w:bookmarkStart w:id="168" w:name="_Toc19890"/>
      <w:bookmarkStart w:id="169" w:name="_Toc14001"/>
      <w:bookmarkStart w:id="170" w:name="_Toc6885"/>
      <w:r>
        <w:rPr>
          <w:rFonts w:hint="eastAsia" w:ascii="宋体" w:hAnsi="宋体" w:eastAsia="宋体"/>
          <w:b/>
          <w:bCs/>
          <w:color w:val="auto"/>
          <w:sz w:val="24"/>
          <w:highlight w:val="none"/>
          <w:lang w:val="zh-CN"/>
        </w:rPr>
        <w:t>2.</w:t>
      </w:r>
      <w:r>
        <w:rPr>
          <w:rFonts w:ascii="宋体" w:hAnsi="宋体" w:eastAsia="宋体"/>
          <w:b/>
          <w:bCs/>
          <w:color w:val="auto"/>
          <w:sz w:val="24"/>
          <w:highlight w:val="none"/>
          <w:lang w:val="zh-CN"/>
        </w:rPr>
        <w:t>18</w:t>
      </w:r>
      <w:r>
        <w:rPr>
          <w:rFonts w:hint="eastAsia" w:ascii="宋体" w:hAnsi="宋体" w:eastAsia="宋体"/>
          <w:b/>
          <w:bCs/>
          <w:color w:val="auto"/>
          <w:sz w:val="24"/>
          <w:highlight w:val="none"/>
          <w:lang w:val="zh-CN"/>
        </w:rPr>
        <w:t xml:space="preserve"> 合同份数</w:t>
      </w:r>
      <w:bookmarkEnd w:id="168"/>
      <w:bookmarkEnd w:id="169"/>
      <w:bookmarkEnd w:id="170"/>
    </w:p>
    <w:p w14:paraId="0F7DF669">
      <w:pPr>
        <w:spacing w:line="360" w:lineRule="auto"/>
        <w:ind w:firstLine="435"/>
        <w:rPr>
          <w:rFonts w:ascii="宋体" w:hAnsi="宋体" w:eastAsia="宋体"/>
          <w:color w:val="auto"/>
          <w:sz w:val="24"/>
          <w:highlight w:val="none"/>
        </w:rPr>
      </w:pPr>
      <w:r>
        <w:rPr>
          <w:rFonts w:ascii="宋体" w:hAnsi="宋体" w:eastAsia="宋体"/>
          <w:color w:val="auto"/>
          <w:sz w:val="24"/>
          <w:highlight w:val="none"/>
        </w:rPr>
        <w:t>合同份数按</w:t>
      </w:r>
      <w:r>
        <w:rPr>
          <w:rFonts w:ascii="宋体" w:hAnsi="宋体" w:eastAsia="宋体"/>
          <w:b/>
          <w:i/>
          <w:color w:val="auto"/>
          <w:sz w:val="24"/>
          <w:highlight w:val="none"/>
          <w:u w:val="single"/>
        </w:rPr>
        <w:t>合同专用条款</w:t>
      </w:r>
      <w:r>
        <w:rPr>
          <w:rFonts w:ascii="宋体" w:hAnsi="宋体" w:eastAsia="宋体"/>
          <w:color w:val="auto"/>
          <w:sz w:val="24"/>
          <w:highlight w:val="none"/>
        </w:rPr>
        <w:t>规定</w:t>
      </w:r>
      <w:r>
        <w:rPr>
          <w:rFonts w:hint="eastAsia" w:ascii="宋体" w:hAnsi="宋体" w:eastAsia="宋体"/>
          <w:color w:val="auto"/>
          <w:sz w:val="24"/>
          <w:highlight w:val="none"/>
        </w:rPr>
        <w:t>，</w:t>
      </w:r>
      <w:r>
        <w:rPr>
          <w:rFonts w:ascii="宋体" w:hAnsi="宋体" w:eastAsia="宋体"/>
          <w:color w:val="auto"/>
          <w:sz w:val="24"/>
          <w:highlight w:val="none"/>
        </w:rPr>
        <w:t>每份均具有同等法律效力</w:t>
      </w:r>
      <w:r>
        <w:rPr>
          <w:rFonts w:hint="eastAsia" w:ascii="宋体" w:hAnsi="宋体" w:eastAsia="宋体"/>
          <w:color w:val="auto"/>
          <w:sz w:val="24"/>
          <w:highlight w:val="none"/>
        </w:rPr>
        <w:t>。</w:t>
      </w:r>
    </w:p>
    <w:p w14:paraId="6C09BC29">
      <w:pPr>
        <w:spacing w:line="360" w:lineRule="auto"/>
        <w:jc w:val="center"/>
        <w:outlineLvl w:val="1"/>
        <w:rPr>
          <w:rFonts w:ascii="宋体" w:hAnsi="宋体" w:eastAsia="宋体"/>
          <w:color w:val="auto"/>
          <w:sz w:val="24"/>
          <w:highlight w:val="none"/>
        </w:rPr>
      </w:pPr>
      <w:r>
        <w:rPr>
          <w:rFonts w:ascii="宋体" w:hAnsi="宋体" w:eastAsia="宋体"/>
          <w:color w:val="auto"/>
          <w:sz w:val="24"/>
          <w:highlight w:val="none"/>
        </w:rPr>
        <w:br w:type="page"/>
      </w:r>
      <w:bookmarkStart w:id="171" w:name="_Toc331685784"/>
      <w:bookmarkStart w:id="172" w:name="_Toc8839"/>
    </w:p>
    <w:p w14:paraId="0A36911E">
      <w:pPr>
        <w:spacing w:line="360" w:lineRule="auto"/>
        <w:jc w:val="center"/>
        <w:outlineLvl w:val="1"/>
        <w:rPr>
          <w:rFonts w:ascii="宋体" w:hAnsi="宋体" w:eastAsia="宋体"/>
          <w:b/>
          <w:color w:val="auto"/>
          <w:sz w:val="24"/>
          <w:highlight w:val="none"/>
        </w:rPr>
      </w:pPr>
      <w:r>
        <w:rPr>
          <w:rFonts w:hint="eastAsia" w:ascii="宋体" w:hAnsi="宋体" w:eastAsia="宋体"/>
          <w:b/>
          <w:color w:val="auto"/>
          <w:sz w:val="24"/>
          <w:highlight w:val="none"/>
        </w:rPr>
        <w:t>第三部分</w:t>
      </w:r>
      <w:r>
        <w:rPr>
          <w:rFonts w:ascii="宋体" w:hAnsi="宋体" w:eastAsia="宋体"/>
          <w:b/>
          <w:color w:val="auto"/>
          <w:sz w:val="24"/>
          <w:highlight w:val="none"/>
        </w:rPr>
        <w:t xml:space="preserve"> </w:t>
      </w:r>
      <w:r>
        <w:rPr>
          <w:rFonts w:hint="eastAsia" w:ascii="宋体" w:hAnsi="宋体" w:eastAsia="宋体"/>
          <w:b/>
          <w:color w:val="auto"/>
          <w:sz w:val="24"/>
          <w:highlight w:val="none"/>
        </w:rPr>
        <w:t>合同专用条款</w:t>
      </w:r>
      <w:bookmarkEnd w:id="171"/>
      <w:bookmarkEnd w:id="172"/>
    </w:p>
    <w:p w14:paraId="55D95B88">
      <w:pPr>
        <w:spacing w:line="360" w:lineRule="auto"/>
        <w:ind w:firstLine="435"/>
        <w:rPr>
          <w:rFonts w:hint="eastAsia" w:ascii="宋体" w:hAnsi="宋体" w:eastAsia="宋体"/>
          <w:color w:val="auto"/>
          <w:sz w:val="24"/>
          <w:highlight w:val="none"/>
        </w:rPr>
      </w:pPr>
    </w:p>
    <w:p w14:paraId="72533208">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本部分</w:t>
      </w:r>
      <w:r>
        <w:rPr>
          <w:rFonts w:ascii="宋体" w:hAnsi="宋体" w:eastAsia="宋体"/>
          <w:color w:val="auto"/>
          <w:sz w:val="24"/>
          <w:highlight w:val="none"/>
        </w:rPr>
        <w:t>是对</w:t>
      </w:r>
      <w:r>
        <w:rPr>
          <w:rFonts w:hint="eastAsia" w:ascii="宋体" w:hAnsi="宋体" w:eastAsia="宋体"/>
          <w:color w:val="auto"/>
          <w:sz w:val="24"/>
          <w:highlight w:val="none"/>
        </w:rPr>
        <w:t>前两</w:t>
      </w:r>
      <w:r>
        <w:rPr>
          <w:rFonts w:ascii="宋体" w:hAnsi="宋体" w:eastAsia="宋体"/>
          <w:color w:val="auto"/>
          <w:sz w:val="24"/>
          <w:highlight w:val="none"/>
        </w:rPr>
        <w:t>部分的补充和修改</w:t>
      </w:r>
      <w:r>
        <w:rPr>
          <w:rFonts w:hint="eastAsia" w:ascii="宋体" w:hAnsi="宋体" w:eastAsia="宋体"/>
          <w:color w:val="auto"/>
          <w:sz w:val="24"/>
          <w:highlight w:val="none"/>
        </w:rPr>
        <w:t>，</w:t>
      </w:r>
      <w:r>
        <w:rPr>
          <w:rFonts w:ascii="宋体" w:hAnsi="宋体" w:eastAsia="宋体"/>
          <w:color w:val="auto"/>
          <w:sz w:val="24"/>
          <w:highlight w:val="none"/>
        </w:rPr>
        <w:t>如果</w:t>
      </w:r>
      <w:r>
        <w:rPr>
          <w:rFonts w:hint="eastAsia" w:ascii="宋体" w:hAnsi="宋体" w:eastAsia="宋体"/>
          <w:color w:val="auto"/>
          <w:sz w:val="24"/>
          <w:highlight w:val="none"/>
        </w:rPr>
        <w:t>前两</w:t>
      </w:r>
      <w:r>
        <w:rPr>
          <w:rFonts w:ascii="宋体" w:hAnsi="宋体" w:eastAsia="宋体"/>
          <w:color w:val="auto"/>
          <w:sz w:val="24"/>
          <w:highlight w:val="none"/>
        </w:rPr>
        <w:t>部分和本部分的约定不一致</w:t>
      </w:r>
      <w:r>
        <w:rPr>
          <w:rFonts w:hint="eastAsia" w:ascii="宋体" w:hAnsi="宋体" w:eastAsia="宋体"/>
          <w:color w:val="auto"/>
          <w:sz w:val="24"/>
          <w:highlight w:val="none"/>
        </w:rPr>
        <w:t>，</w:t>
      </w:r>
      <w:r>
        <w:rPr>
          <w:rFonts w:ascii="宋体" w:hAnsi="宋体" w:eastAsia="宋体"/>
          <w:color w:val="auto"/>
          <w:sz w:val="24"/>
          <w:highlight w:val="none"/>
        </w:rPr>
        <w:t>应以本部分的约定为准</w:t>
      </w:r>
      <w:r>
        <w:rPr>
          <w:rFonts w:hint="eastAsia" w:ascii="宋体" w:hAnsi="宋体" w:eastAsia="宋体"/>
          <w:color w:val="auto"/>
          <w:sz w:val="24"/>
          <w:highlight w:val="none"/>
        </w:rPr>
        <w:t>。</w:t>
      </w:r>
      <w:r>
        <w:rPr>
          <w:rFonts w:ascii="宋体" w:hAnsi="宋体" w:eastAsia="宋体"/>
          <w:color w:val="auto"/>
          <w:sz w:val="24"/>
          <w:highlight w:val="none"/>
        </w:rPr>
        <w:t>本部分的条款号应与</w:t>
      </w:r>
      <w:r>
        <w:rPr>
          <w:rFonts w:hint="eastAsia" w:ascii="宋体" w:hAnsi="宋体" w:eastAsia="宋体"/>
          <w:color w:val="auto"/>
          <w:sz w:val="24"/>
          <w:highlight w:val="none"/>
        </w:rPr>
        <w:t>前两部分</w:t>
      </w:r>
      <w:r>
        <w:rPr>
          <w:rFonts w:ascii="宋体" w:hAnsi="宋体" w:eastAsia="宋体"/>
          <w:color w:val="auto"/>
          <w:sz w:val="24"/>
          <w:highlight w:val="none"/>
        </w:rPr>
        <w:t>的条款号保持对应</w:t>
      </w:r>
      <w:r>
        <w:rPr>
          <w:rFonts w:hint="eastAsia" w:ascii="宋体" w:hAnsi="宋体" w:eastAsia="宋体"/>
          <w:color w:val="auto"/>
          <w:sz w:val="24"/>
          <w:highlight w:val="none"/>
        </w:rPr>
        <w:t>；与前两部分</w:t>
      </w:r>
      <w:r>
        <w:rPr>
          <w:rFonts w:ascii="宋体" w:hAnsi="宋体" w:eastAsia="宋体"/>
          <w:color w:val="auto"/>
          <w:sz w:val="24"/>
          <w:highlight w:val="none"/>
        </w:rPr>
        <w:t>无对应关系的内容可另行编制条款号</w:t>
      </w:r>
      <w:r>
        <w:rPr>
          <w:rFonts w:hint="eastAsia" w:ascii="宋体" w:hAnsi="宋体" w:eastAsia="宋体"/>
          <w:color w:val="auto"/>
          <w:sz w:val="24"/>
          <w:highlight w:val="none"/>
        </w:rPr>
        <w:t>。</w:t>
      </w:r>
    </w:p>
    <w:tbl>
      <w:tblPr>
        <w:tblStyle w:val="12"/>
        <w:tblW w:w="4878" w:type="pct"/>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autofit"/>
        <w:tblCellMar>
          <w:top w:w="0" w:type="dxa"/>
          <w:left w:w="28" w:type="dxa"/>
          <w:bottom w:w="0" w:type="dxa"/>
          <w:right w:w="28" w:type="dxa"/>
        </w:tblCellMar>
      </w:tblPr>
      <w:tblGrid>
        <w:gridCol w:w="1024"/>
        <w:gridCol w:w="7881"/>
      </w:tblGrid>
      <w:tr w14:paraId="716DDD3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81" w:hRule="atLeast"/>
          <w:jc w:val="center"/>
        </w:trPr>
        <w:tc>
          <w:tcPr>
            <w:tcW w:w="575" w:type="pct"/>
            <w:tcBorders>
              <w:left w:val="single" w:color="auto" w:sz="4" w:space="0"/>
            </w:tcBorders>
            <w:vAlign w:val="center"/>
          </w:tcPr>
          <w:p w14:paraId="7B638377">
            <w:pPr>
              <w:jc w:val="center"/>
              <w:rPr>
                <w:rFonts w:ascii="宋体" w:hAnsi="宋体" w:eastAsia="宋体"/>
                <w:b/>
                <w:color w:val="auto"/>
                <w:sz w:val="24"/>
                <w:highlight w:val="none"/>
              </w:rPr>
            </w:pPr>
            <w:r>
              <w:rPr>
                <w:rFonts w:ascii="宋体" w:hAnsi="宋体" w:eastAsia="宋体"/>
                <w:b/>
                <w:color w:val="auto"/>
                <w:sz w:val="24"/>
                <w:highlight w:val="none"/>
              </w:rPr>
              <w:t>条款号</w:t>
            </w:r>
          </w:p>
        </w:tc>
        <w:tc>
          <w:tcPr>
            <w:tcW w:w="4424" w:type="pct"/>
            <w:vAlign w:val="center"/>
          </w:tcPr>
          <w:p w14:paraId="3CDAE7F6">
            <w:pPr>
              <w:jc w:val="center"/>
              <w:rPr>
                <w:rFonts w:ascii="宋体" w:hAnsi="宋体" w:eastAsia="宋体"/>
                <w:b/>
                <w:color w:val="auto"/>
                <w:sz w:val="24"/>
                <w:highlight w:val="none"/>
              </w:rPr>
            </w:pPr>
            <w:r>
              <w:rPr>
                <w:rFonts w:ascii="宋体" w:hAnsi="宋体" w:eastAsia="宋体"/>
                <w:b/>
                <w:color w:val="auto"/>
                <w:sz w:val="24"/>
                <w:highlight w:val="none"/>
              </w:rPr>
              <w:t>约定内容</w:t>
            </w:r>
          </w:p>
        </w:tc>
      </w:tr>
      <w:tr w14:paraId="51848E2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jc w:val="center"/>
        </w:trPr>
        <w:tc>
          <w:tcPr>
            <w:tcW w:w="575" w:type="pct"/>
            <w:tcBorders>
              <w:left w:val="single" w:color="auto" w:sz="4" w:space="0"/>
            </w:tcBorders>
            <w:vAlign w:val="center"/>
          </w:tcPr>
          <w:p w14:paraId="6B2B3787">
            <w:pPr>
              <w:spacing w:line="560" w:lineRule="exact"/>
              <w:rPr>
                <w:rFonts w:ascii="宋体" w:hAnsi="宋体" w:eastAsia="宋体"/>
                <w:color w:val="auto"/>
                <w:sz w:val="24"/>
                <w:highlight w:val="none"/>
              </w:rPr>
            </w:pPr>
          </w:p>
        </w:tc>
        <w:tc>
          <w:tcPr>
            <w:tcW w:w="4424" w:type="pct"/>
            <w:vAlign w:val="center"/>
          </w:tcPr>
          <w:p w14:paraId="1266ABFA">
            <w:pPr>
              <w:spacing w:line="560" w:lineRule="exact"/>
              <w:rPr>
                <w:rFonts w:ascii="宋体" w:hAnsi="宋体" w:eastAsia="宋体"/>
                <w:color w:val="auto"/>
                <w:sz w:val="24"/>
                <w:highlight w:val="none"/>
              </w:rPr>
            </w:pPr>
          </w:p>
        </w:tc>
      </w:tr>
      <w:tr w14:paraId="6BF7B61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52" w:hRule="atLeast"/>
          <w:jc w:val="center"/>
        </w:trPr>
        <w:tc>
          <w:tcPr>
            <w:tcW w:w="575" w:type="pct"/>
            <w:tcBorders>
              <w:left w:val="single" w:color="auto" w:sz="4" w:space="0"/>
            </w:tcBorders>
            <w:vAlign w:val="center"/>
          </w:tcPr>
          <w:p w14:paraId="5856F0B3">
            <w:pPr>
              <w:spacing w:line="560" w:lineRule="exact"/>
              <w:rPr>
                <w:rFonts w:ascii="宋体" w:hAnsi="宋体" w:eastAsia="宋体"/>
                <w:color w:val="auto"/>
                <w:sz w:val="24"/>
                <w:highlight w:val="none"/>
              </w:rPr>
            </w:pPr>
          </w:p>
        </w:tc>
        <w:tc>
          <w:tcPr>
            <w:tcW w:w="4424" w:type="pct"/>
            <w:vAlign w:val="center"/>
          </w:tcPr>
          <w:p w14:paraId="41D3B76A">
            <w:pPr>
              <w:spacing w:line="560" w:lineRule="exact"/>
              <w:rPr>
                <w:rFonts w:ascii="宋体" w:hAnsi="宋体" w:eastAsia="宋体"/>
                <w:color w:val="auto"/>
                <w:sz w:val="24"/>
                <w:highlight w:val="none"/>
              </w:rPr>
            </w:pPr>
          </w:p>
        </w:tc>
      </w:tr>
      <w:tr w14:paraId="3B4C8A6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52" w:hRule="atLeast"/>
          <w:jc w:val="center"/>
        </w:trPr>
        <w:tc>
          <w:tcPr>
            <w:tcW w:w="575" w:type="pct"/>
            <w:tcBorders>
              <w:left w:val="single" w:color="auto" w:sz="4" w:space="0"/>
            </w:tcBorders>
            <w:vAlign w:val="center"/>
          </w:tcPr>
          <w:p w14:paraId="3AACD552">
            <w:pPr>
              <w:spacing w:line="560" w:lineRule="exact"/>
              <w:rPr>
                <w:rFonts w:ascii="宋体" w:hAnsi="宋体" w:eastAsia="宋体"/>
                <w:color w:val="auto"/>
                <w:sz w:val="24"/>
                <w:highlight w:val="none"/>
              </w:rPr>
            </w:pPr>
          </w:p>
        </w:tc>
        <w:tc>
          <w:tcPr>
            <w:tcW w:w="4424" w:type="pct"/>
            <w:vAlign w:val="center"/>
          </w:tcPr>
          <w:p w14:paraId="209BC991">
            <w:pPr>
              <w:spacing w:line="560" w:lineRule="exact"/>
              <w:rPr>
                <w:rFonts w:ascii="宋体" w:hAnsi="宋体" w:eastAsia="宋体"/>
                <w:color w:val="auto"/>
                <w:sz w:val="24"/>
                <w:highlight w:val="none"/>
              </w:rPr>
            </w:pPr>
          </w:p>
        </w:tc>
      </w:tr>
      <w:tr w14:paraId="24FA048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52" w:hRule="atLeast"/>
          <w:jc w:val="center"/>
        </w:trPr>
        <w:tc>
          <w:tcPr>
            <w:tcW w:w="575" w:type="pct"/>
            <w:tcBorders>
              <w:left w:val="single" w:color="auto" w:sz="4" w:space="0"/>
            </w:tcBorders>
            <w:vAlign w:val="center"/>
          </w:tcPr>
          <w:p w14:paraId="6C856A49">
            <w:pPr>
              <w:spacing w:line="560" w:lineRule="exact"/>
              <w:rPr>
                <w:rFonts w:ascii="宋体" w:hAnsi="宋体" w:eastAsia="宋体"/>
                <w:color w:val="auto"/>
                <w:sz w:val="24"/>
                <w:highlight w:val="none"/>
              </w:rPr>
            </w:pPr>
          </w:p>
        </w:tc>
        <w:tc>
          <w:tcPr>
            <w:tcW w:w="4424" w:type="pct"/>
            <w:vAlign w:val="center"/>
          </w:tcPr>
          <w:p w14:paraId="2CED1893">
            <w:pPr>
              <w:spacing w:line="560" w:lineRule="exact"/>
              <w:rPr>
                <w:rFonts w:ascii="宋体" w:hAnsi="宋体" w:eastAsia="宋体"/>
                <w:color w:val="auto"/>
                <w:sz w:val="24"/>
                <w:highlight w:val="none"/>
              </w:rPr>
            </w:pPr>
          </w:p>
        </w:tc>
      </w:tr>
      <w:tr w14:paraId="5D938B7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jc w:val="center"/>
        </w:trPr>
        <w:tc>
          <w:tcPr>
            <w:tcW w:w="575" w:type="pct"/>
            <w:tcBorders>
              <w:left w:val="single" w:color="auto" w:sz="4" w:space="0"/>
            </w:tcBorders>
            <w:vAlign w:val="center"/>
          </w:tcPr>
          <w:p w14:paraId="07CE81EC">
            <w:pPr>
              <w:spacing w:line="560" w:lineRule="exact"/>
              <w:rPr>
                <w:rFonts w:ascii="宋体" w:hAnsi="宋体" w:eastAsia="宋体"/>
                <w:color w:val="auto"/>
                <w:sz w:val="24"/>
                <w:highlight w:val="none"/>
              </w:rPr>
            </w:pPr>
          </w:p>
        </w:tc>
        <w:tc>
          <w:tcPr>
            <w:tcW w:w="4424" w:type="pct"/>
            <w:vAlign w:val="center"/>
          </w:tcPr>
          <w:p w14:paraId="47EDE6EC">
            <w:pPr>
              <w:spacing w:line="560" w:lineRule="exact"/>
              <w:rPr>
                <w:rFonts w:ascii="宋体" w:hAnsi="宋体" w:eastAsia="宋体"/>
                <w:color w:val="auto"/>
                <w:sz w:val="24"/>
                <w:highlight w:val="none"/>
                <w:u w:val="single"/>
              </w:rPr>
            </w:pPr>
          </w:p>
        </w:tc>
      </w:tr>
      <w:tr w14:paraId="1B0B119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jc w:val="center"/>
        </w:trPr>
        <w:tc>
          <w:tcPr>
            <w:tcW w:w="575" w:type="pct"/>
            <w:tcBorders>
              <w:left w:val="single" w:color="auto" w:sz="4" w:space="0"/>
            </w:tcBorders>
            <w:vAlign w:val="center"/>
          </w:tcPr>
          <w:p w14:paraId="5964AEEB">
            <w:pPr>
              <w:spacing w:line="560" w:lineRule="exact"/>
              <w:rPr>
                <w:rFonts w:ascii="宋体" w:hAnsi="宋体" w:eastAsia="宋体"/>
                <w:color w:val="auto"/>
                <w:sz w:val="24"/>
                <w:highlight w:val="none"/>
              </w:rPr>
            </w:pPr>
          </w:p>
        </w:tc>
        <w:tc>
          <w:tcPr>
            <w:tcW w:w="4424" w:type="pct"/>
            <w:vAlign w:val="center"/>
          </w:tcPr>
          <w:p w14:paraId="4624CBF3">
            <w:pPr>
              <w:spacing w:line="560" w:lineRule="exact"/>
              <w:rPr>
                <w:rFonts w:ascii="宋体" w:hAnsi="宋体" w:eastAsia="宋体"/>
                <w:color w:val="auto"/>
                <w:sz w:val="24"/>
                <w:highlight w:val="none"/>
              </w:rPr>
            </w:pPr>
          </w:p>
        </w:tc>
      </w:tr>
      <w:tr w14:paraId="32B5862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52" w:hRule="atLeast"/>
          <w:jc w:val="center"/>
        </w:trPr>
        <w:tc>
          <w:tcPr>
            <w:tcW w:w="575" w:type="pct"/>
            <w:tcBorders>
              <w:left w:val="single" w:color="auto" w:sz="4" w:space="0"/>
            </w:tcBorders>
            <w:vAlign w:val="center"/>
          </w:tcPr>
          <w:p w14:paraId="663833BB">
            <w:pPr>
              <w:spacing w:line="560" w:lineRule="exact"/>
              <w:rPr>
                <w:rFonts w:ascii="宋体" w:hAnsi="宋体" w:eastAsia="宋体"/>
                <w:color w:val="auto"/>
                <w:sz w:val="24"/>
                <w:highlight w:val="none"/>
              </w:rPr>
            </w:pPr>
          </w:p>
        </w:tc>
        <w:tc>
          <w:tcPr>
            <w:tcW w:w="4424" w:type="pct"/>
            <w:vAlign w:val="center"/>
          </w:tcPr>
          <w:p w14:paraId="0F588D75">
            <w:pPr>
              <w:spacing w:line="560" w:lineRule="exact"/>
              <w:rPr>
                <w:rFonts w:ascii="宋体" w:hAnsi="宋体" w:eastAsia="宋体"/>
                <w:color w:val="auto"/>
                <w:sz w:val="24"/>
                <w:highlight w:val="none"/>
                <w:u w:val="single"/>
              </w:rPr>
            </w:pPr>
          </w:p>
        </w:tc>
      </w:tr>
      <w:tr w14:paraId="477BA24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jc w:val="center"/>
        </w:trPr>
        <w:tc>
          <w:tcPr>
            <w:tcW w:w="575" w:type="pct"/>
            <w:tcBorders>
              <w:left w:val="single" w:color="auto" w:sz="4" w:space="0"/>
            </w:tcBorders>
            <w:vAlign w:val="center"/>
          </w:tcPr>
          <w:p w14:paraId="456DECBB">
            <w:pPr>
              <w:spacing w:line="560" w:lineRule="exact"/>
              <w:rPr>
                <w:rFonts w:ascii="宋体" w:hAnsi="宋体" w:eastAsia="宋体"/>
                <w:color w:val="auto"/>
                <w:sz w:val="24"/>
                <w:highlight w:val="none"/>
              </w:rPr>
            </w:pPr>
          </w:p>
        </w:tc>
        <w:tc>
          <w:tcPr>
            <w:tcW w:w="4424" w:type="pct"/>
            <w:vAlign w:val="center"/>
          </w:tcPr>
          <w:p w14:paraId="6268E04D">
            <w:pPr>
              <w:spacing w:line="560" w:lineRule="exact"/>
              <w:rPr>
                <w:rFonts w:ascii="宋体" w:hAnsi="宋体" w:eastAsia="宋体"/>
                <w:color w:val="auto"/>
                <w:sz w:val="24"/>
                <w:highlight w:val="none"/>
              </w:rPr>
            </w:pPr>
          </w:p>
        </w:tc>
      </w:tr>
      <w:tr w14:paraId="4894428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jc w:val="center"/>
        </w:trPr>
        <w:tc>
          <w:tcPr>
            <w:tcW w:w="575" w:type="pct"/>
            <w:tcBorders>
              <w:left w:val="single" w:color="auto" w:sz="4" w:space="0"/>
            </w:tcBorders>
            <w:vAlign w:val="center"/>
          </w:tcPr>
          <w:p w14:paraId="38B75383">
            <w:pPr>
              <w:spacing w:line="560" w:lineRule="exact"/>
              <w:rPr>
                <w:rFonts w:ascii="宋体" w:hAnsi="宋体" w:eastAsia="宋体"/>
                <w:color w:val="auto"/>
                <w:sz w:val="24"/>
                <w:highlight w:val="none"/>
              </w:rPr>
            </w:pPr>
          </w:p>
        </w:tc>
        <w:tc>
          <w:tcPr>
            <w:tcW w:w="4424" w:type="pct"/>
            <w:vAlign w:val="center"/>
          </w:tcPr>
          <w:p w14:paraId="58B6FA3D">
            <w:pPr>
              <w:spacing w:line="560" w:lineRule="exact"/>
              <w:rPr>
                <w:rFonts w:ascii="宋体" w:hAnsi="宋体" w:eastAsia="宋体"/>
                <w:color w:val="auto"/>
                <w:sz w:val="24"/>
                <w:highlight w:val="none"/>
              </w:rPr>
            </w:pPr>
          </w:p>
        </w:tc>
      </w:tr>
      <w:tr w14:paraId="57AA8A6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jc w:val="center"/>
        </w:trPr>
        <w:tc>
          <w:tcPr>
            <w:tcW w:w="575" w:type="pct"/>
            <w:tcBorders>
              <w:left w:val="single" w:color="auto" w:sz="4" w:space="0"/>
            </w:tcBorders>
            <w:vAlign w:val="center"/>
          </w:tcPr>
          <w:p w14:paraId="42653EC1">
            <w:pPr>
              <w:spacing w:line="560" w:lineRule="exact"/>
              <w:rPr>
                <w:rFonts w:ascii="宋体" w:hAnsi="宋体" w:eastAsia="宋体"/>
                <w:color w:val="auto"/>
                <w:sz w:val="24"/>
                <w:highlight w:val="none"/>
              </w:rPr>
            </w:pPr>
          </w:p>
        </w:tc>
        <w:tc>
          <w:tcPr>
            <w:tcW w:w="4424" w:type="pct"/>
            <w:vAlign w:val="center"/>
          </w:tcPr>
          <w:p w14:paraId="0FDAA7CB">
            <w:pPr>
              <w:spacing w:line="560" w:lineRule="exact"/>
              <w:rPr>
                <w:rFonts w:ascii="宋体" w:hAnsi="宋体" w:eastAsia="宋体"/>
                <w:color w:val="auto"/>
                <w:sz w:val="24"/>
                <w:highlight w:val="none"/>
              </w:rPr>
            </w:pPr>
          </w:p>
        </w:tc>
      </w:tr>
      <w:tr w14:paraId="606AF14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jc w:val="center"/>
        </w:trPr>
        <w:tc>
          <w:tcPr>
            <w:tcW w:w="575" w:type="pct"/>
            <w:tcBorders>
              <w:top w:val="single" w:color="auto" w:sz="6" w:space="0"/>
              <w:left w:val="single" w:color="auto" w:sz="4" w:space="0"/>
              <w:bottom w:val="single" w:color="auto" w:sz="6" w:space="0"/>
              <w:right w:val="single" w:color="auto" w:sz="6" w:space="0"/>
            </w:tcBorders>
            <w:vAlign w:val="center"/>
          </w:tcPr>
          <w:p w14:paraId="14B139E9">
            <w:pPr>
              <w:spacing w:line="560" w:lineRule="exact"/>
              <w:rPr>
                <w:rFonts w:ascii="宋体" w:hAnsi="宋体" w:eastAsia="宋体"/>
                <w:color w:val="auto"/>
                <w:sz w:val="24"/>
                <w:highlight w:val="none"/>
              </w:rPr>
            </w:pPr>
          </w:p>
        </w:tc>
        <w:tc>
          <w:tcPr>
            <w:tcW w:w="4424" w:type="pct"/>
            <w:tcBorders>
              <w:top w:val="single" w:color="auto" w:sz="6" w:space="0"/>
              <w:left w:val="single" w:color="auto" w:sz="6" w:space="0"/>
              <w:bottom w:val="single" w:color="auto" w:sz="6" w:space="0"/>
              <w:right w:val="single" w:color="auto" w:sz="6" w:space="0"/>
            </w:tcBorders>
            <w:vAlign w:val="center"/>
          </w:tcPr>
          <w:p w14:paraId="30DDD3EC">
            <w:pPr>
              <w:spacing w:line="560" w:lineRule="exact"/>
              <w:rPr>
                <w:rFonts w:ascii="宋体" w:hAnsi="宋体" w:eastAsia="宋体"/>
                <w:color w:val="auto"/>
                <w:sz w:val="24"/>
                <w:highlight w:val="none"/>
              </w:rPr>
            </w:pPr>
          </w:p>
        </w:tc>
      </w:tr>
      <w:tr w14:paraId="7B61394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jc w:val="center"/>
        </w:trPr>
        <w:tc>
          <w:tcPr>
            <w:tcW w:w="575" w:type="pct"/>
            <w:tcBorders>
              <w:top w:val="single" w:color="auto" w:sz="6" w:space="0"/>
              <w:left w:val="single" w:color="auto" w:sz="4" w:space="0"/>
              <w:bottom w:val="single" w:color="auto" w:sz="6" w:space="0"/>
              <w:right w:val="single" w:color="auto" w:sz="6" w:space="0"/>
            </w:tcBorders>
            <w:vAlign w:val="center"/>
          </w:tcPr>
          <w:p w14:paraId="7276B2D3">
            <w:pPr>
              <w:spacing w:line="560" w:lineRule="exact"/>
              <w:rPr>
                <w:rFonts w:ascii="宋体" w:hAnsi="宋体" w:eastAsia="宋体"/>
                <w:color w:val="auto"/>
                <w:sz w:val="24"/>
                <w:highlight w:val="none"/>
              </w:rPr>
            </w:pPr>
          </w:p>
        </w:tc>
        <w:tc>
          <w:tcPr>
            <w:tcW w:w="4424" w:type="pct"/>
            <w:tcBorders>
              <w:top w:val="single" w:color="auto" w:sz="6" w:space="0"/>
              <w:left w:val="single" w:color="auto" w:sz="6" w:space="0"/>
              <w:bottom w:val="single" w:color="auto" w:sz="6" w:space="0"/>
              <w:right w:val="single" w:color="auto" w:sz="6" w:space="0"/>
            </w:tcBorders>
            <w:vAlign w:val="center"/>
          </w:tcPr>
          <w:p w14:paraId="378FD688">
            <w:pPr>
              <w:spacing w:line="560" w:lineRule="exact"/>
              <w:rPr>
                <w:rFonts w:ascii="宋体" w:hAnsi="宋体" w:eastAsia="宋体"/>
                <w:color w:val="auto"/>
                <w:sz w:val="24"/>
                <w:highlight w:val="none"/>
              </w:rPr>
            </w:pPr>
          </w:p>
        </w:tc>
      </w:tr>
    </w:tbl>
    <w:p w14:paraId="0FF1D4B1">
      <w:pPr>
        <w:spacing w:line="360" w:lineRule="auto"/>
        <w:rPr>
          <w:rFonts w:asciiTheme="minorEastAsia" w:hAnsiTheme="minorEastAsia" w:eastAsiaTheme="minorEastAsia"/>
          <w:color w:val="auto"/>
          <w:sz w:val="24"/>
          <w:highlight w:val="none"/>
        </w:rPr>
      </w:pPr>
    </w:p>
    <w:p w14:paraId="615FC3DF">
      <w:pPr>
        <w:widowControl/>
        <w:jc w:val="left"/>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br w:type="page"/>
      </w:r>
    </w:p>
    <w:p w14:paraId="6CB06964">
      <w:pPr>
        <w:spacing w:line="360" w:lineRule="auto"/>
        <w:jc w:val="center"/>
        <w:outlineLvl w:val="0"/>
        <w:rPr>
          <w:rFonts w:asciiTheme="minorEastAsia" w:hAnsiTheme="minorEastAsia" w:eastAsiaTheme="minorEastAsia"/>
          <w:b/>
          <w:color w:val="auto"/>
          <w:sz w:val="28"/>
          <w:highlight w:val="none"/>
        </w:rPr>
      </w:pPr>
      <w:bookmarkStart w:id="173" w:name="_Toc3480"/>
      <w:r>
        <w:rPr>
          <w:rFonts w:hint="eastAsia" w:asciiTheme="minorEastAsia" w:hAnsiTheme="minorEastAsia" w:eastAsiaTheme="minorEastAsia"/>
          <w:b/>
          <w:color w:val="auto"/>
          <w:sz w:val="28"/>
          <w:highlight w:val="none"/>
        </w:rPr>
        <w:t>第六章  响应文件格式</w:t>
      </w:r>
      <w:bookmarkEnd w:id="173"/>
    </w:p>
    <w:p w14:paraId="7D0FC4FF">
      <w:pPr>
        <w:spacing w:line="900" w:lineRule="exact"/>
        <w:jc w:val="center"/>
        <w:rPr>
          <w:rFonts w:asciiTheme="minorEastAsia" w:hAnsiTheme="minorEastAsia" w:eastAsiaTheme="minorEastAsia"/>
          <w:b/>
          <w:color w:val="auto"/>
          <w:sz w:val="72"/>
          <w:highlight w:val="none"/>
        </w:rPr>
      </w:pPr>
    </w:p>
    <w:p w14:paraId="725955C7">
      <w:pPr>
        <w:spacing w:line="900" w:lineRule="exact"/>
        <w:jc w:val="center"/>
        <w:outlineLvl w:val="1"/>
        <w:rPr>
          <w:rFonts w:asciiTheme="minorEastAsia" w:hAnsiTheme="minorEastAsia" w:eastAsiaTheme="minorEastAsia"/>
          <w:b/>
          <w:color w:val="auto"/>
          <w:sz w:val="72"/>
          <w:highlight w:val="none"/>
        </w:rPr>
      </w:pPr>
      <w:bookmarkStart w:id="174" w:name="_Toc22600"/>
      <w:bookmarkStart w:id="175" w:name="_Toc17381"/>
      <w:r>
        <w:rPr>
          <w:rFonts w:hint="eastAsia" w:asciiTheme="minorEastAsia" w:hAnsiTheme="minorEastAsia" w:eastAsiaTheme="minorEastAsia"/>
          <w:b/>
          <w:color w:val="auto"/>
          <w:sz w:val="72"/>
          <w:highlight w:val="none"/>
        </w:rPr>
        <w:t>响</w:t>
      </w:r>
      <w:bookmarkEnd w:id="174"/>
      <w:bookmarkEnd w:id="175"/>
    </w:p>
    <w:p w14:paraId="630F5E1D">
      <w:pPr>
        <w:spacing w:line="900" w:lineRule="exact"/>
        <w:jc w:val="center"/>
        <w:rPr>
          <w:rFonts w:asciiTheme="minorEastAsia" w:hAnsiTheme="minorEastAsia" w:eastAsiaTheme="minorEastAsia"/>
          <w:b/>
          <w:color w:val="auto"/>
          <w:sz w:val="72"/>
          <w:highlight w:val="none"/>
        </w:rPr>
      </w:pPr>
    </w:p>
    <w:p w14:paraId="0E5C9413">
      <w:pPr>
        <w:spacing w:line="900" w:lineRule="exact"/>
        <w:jc w:val="center"/>
        <w:outlineLvl w:val="1"/>
        <w:rPr>
          <w:rFonts w:asciiTheme="minorEastAsia" w:hAnsiTheme="minorEastAsia" w:eastAsiaTheme="minorEastAsia"/>
          <w:b/>
          <w:color w:val="auto"/>
          <w:sz w:val="72"/>
          <w:highlight w:val="none"/>
        </w:rPr>
      </w:pPr>
      <w:bookmarkStart w:id="176" w:name="_Toc17096"/>
      <w:bookmarkStart w:id="177" w:name="_Toc5117"/>
      <w:r>
        <w:rPr>
          <w:rFonts w:hint="eastAsia" w:asciiTheme="minorEastAsia" w:hAnsiTheme="minorEastAsia" w:eastAsiaTheme="minorEastAsia"/>
          <w:b/>
          <w:color w:val="auto"/>
          <w:sz w:val="72"/>
          <w:highlight w:val="none"/>
        </w:rPr>
        <w:t>应</w:t>
      </w:r>
      <w:bookmarkEnd w:id="176"/>
      <w:bookmarkEnd w:id="177"/>
    </w:p>
    <w:p w14:paraId="0601393F">
      <w:pPr>
        <w:spacing w:line="900" w:lineRule="exact"/>
        <w:jc w:val="center"/>
        <w:rPr>
          <w:rFonts w:asciiTheme="minorEastAsia" w:hAnsiTheme="minorEastAsia" w:eastAsiaTheme="minorEastAsia"/>
          <w:b/>
          <w:color w:val="auto"/>
          <w:sz w:val="72"/>
          <w:highlight w:val="none"/>
        </w:rPr>
      </w:pPr>
    </w:p>
    <w:p w14:paraId="47EFEB17">
      <w:pPr>
        <w:spacing w:line="900" w:lineRule="exact"/>
        <w:jc w:val="center"/>
        <w:outlineLvl w:val="1"/>
        <w:rPr>
          <w:rFonts w:asciiTheme="minorEastAsia" w:hAnsiTheme="minorEastAsia" w:eastAsiaTheme="minorEastAsia"/>
          <w:b/>
          <w:color w:val="auto"/>
          <w:sz w:val="72"/>
          <w:highlight w:val="none"/>
        </w:rPr>
      </w:pPr>
      <w:bookmarkStart w:id="178" w:name="_Toc10137"/>
      <w:bookmarkStart w:id="179" w:name="_Toc29635"/>
      <w:r>
        <w:rPr>
          <w:rFonts w:hint="eastAsia" w:asciiTheme="minorEastAsia" w:hAnsiTheme="minorEastAsia" w:eastAsiaTheme="minorEastAsia"/>
          <w:b/>
          <w:color w:val="auto"/>
          <w:sz w:val="72"/>
          <w:highlight w:val="none"/>
        </w:rPr>
        <w:t>文</w:t>
      </w:r>
      <w:bookmarkEnd w:id="178"/>
      <w:bookmarkEnd w:id="179"/>
    </w:p>
    <w:p w14:paraId="1B916B2E">
      <w:pPr>
        <w:spacing w:line="900" w:lineRule="exact"/>
        <w:jc w:val="center"/>
        <w:rPr>
          <w:rFonts w:asciiTheme="minorEastAsia" w:hAnsiTheme="minorEastAsia" w:eastAsiaTheme="minorEastAsia"/>
          <w:b/>
          <w:color w:val="auto"/>
          <w:sz w:val="72"/>
          <w:highlight w:val="none"/>
        </w:rPr>
      </w:pPr>
    </w:p>
    <w:p w14:paraId="245E5C12">
      <w:pPr>
        <w:jc w:val="center"/>
        <w:outlineLvl w:val="1"/>
        <w:rPr>
          <w:rFonts w:asciiTheme="minorEastAsia" w:hAnsiTheme="minorEastAsia" w:eastAsiaTheme="minorEastAsia"/>
          <w:b/>
          <w:color w:val="auto"/>
          <w:sz w:val="72"/>
          <w:highlight w:val="none"/>
        </w:rPr>
      </w:pPr>
      <w:bookmarkStart w:id="180" w:name="_Toc3497"/>
      <w:bookmarkStart w:id="181" w:name="_Toc10547"/>
      <w:r>
        <w:rPr>
          <w:rFonts w:hint="eastAsia" w:asciiTheme="minorEastAsia" w:hAnsiTheme="minorEastAsia" w:eastAsiaTheme="minorEastAsia"/>
          <w:b/>
          <w:color w:val="auto"/>
          <w:sz w:val="72"/>
          <w:highlight w:val="none"/>
        </w:rPr>
        <w:t>件</w:t>
      </w:r>
      <w:bookmarkEnd w:id="180"/>
      <w:bookmarkEnd w:id="181"/>
    </w:p>
    <w:p w14:paraId="1EE19DF1">
      <w:pPr>
        <w:spacing w:after="156" w:afterLines="50"/>
        <w:jc w:val="center"/>
        <w:rPr>
          <w:rFonts w:asciiTheme="minorEastAsia" w:hAnsiTheme="minorEastAsia" w:eastAsiaTheme="minorEastAsia"/>
          <w:b/>
          <w:color w:val="auto"/>
          <w:sz w:val="72"/>
          <w:highlight w:val="none"/>
        </w:rPr>
      </w:pPr>
    </w:p>
    <w:p w14:paraId="0F6A8C8D">
      <w:pPr>
        <w:spacing w:after="156" w:afterLines="50" w:line="500" w:lineRule="exact"/>
        <w:jc w:val="center"/>
        <w:rPr>
          <w:rFonts w:asciiTheme="majorEastAsia" w:hAnsiTheme="majorEastAsia" w:eastAsiaTheme="majorEastAsia"/>
          <w:b/>
          <w:color w:val="auto"/>
          <w:sz w:val="28"/>
          <w:szCs w:val="28"/>
          <w:highlight w:val="none"/>
        </w:rPr>
      </w:pPr>
      <w:bookmarkStart w:id="182" w:name="_Toc32506"/>
      <w:r>
        <w:rPr>
          <w:rFonts w:hint="eastAsia" w:asciiTheme="minorEastAsia" w:hAnsiTheme="minorEastAsia" w:eastAsiaTheme="minorEastAsia"/>
          <w:b/>
          <w:color w:val="auto"/>
          <w:sz w:val="32"/>
          <w:szCs w:val="32"/>
          <w:highlight w:val="none"/>
        </w:rPr>
        <w:t>【第</w:t>
      </w:r>
      <w:r>
        <w:rPr>
          <w:rFonts w:hint="eastAsia" w:asciiTheme="minorEastAsia" w:hAnsiTheme="minorEastAsia" w:eastAsiaTheme="minorEastAsia"/>
          <w:b/>
          <w:color w:val="auto"/>
          <w:sz w:val="32"/>
          <w:szCs w:val="32"/>
          <w:highlight w:val="none"/>
          <w:u w:val="single"/>
        </w:rPr>
        <w:t xml:space="preserve">   </w:t>
      </w:r>
      <w:r>
        <w:rPr>
          <w:rFonts w:hint="eastAsia" w:asciiTheme="minorEastAsia" w:hAnsiTheme="minorEastAsia" w:eastAsiaTheme="minorEastAsia"/>
          <w:b/>
          <w:color w:val="auto"/>
          <w:sz w:val="32"/>
          <w:szCs w:val="32"/>
          <w:highlight w:val="none"/>
        </w:rPr>
        <w:t>包】</w:t>
      </w:r>
      <w:bookmarkEnd w:id="182"/>
      <w:r>
        <w:rPr>
          <w:rFonts w:hint="eastAsia" w:ascii="宋体" w:hAnsi="宋体" w:eastAsia="宋体" w:cs="@仿宋_GB2312"/>
          <w:b w:val="0"/>
          <w:bCs w:val="0"/>
          <w:i/>
          <w:iCs/>
          <w:color w:val="auto"/>
          <w:kern w:val="2"/>
          <w:sz w:val="24"/>
          <w:szCs w:val="18"/>
          <w:highlight w:val="none"/>
          <w:lang w:val="en-US" w:eastAsia="zh-CN" w:bidi="ar-SA"/>
        </w:rPr>
        <w:t>（如不分包，请删去本行）</w:t>
      </w:r>
    </w:p>
    <w:p w14:paraId="24B3ADD0">
      <w:pPr>
        <w:spacing w:after="156" w:afterLines="50" w:line="500" w:lineRule="exact"/>
        <w:jc w:val="center"/>
        <w:rPr>
          <w:rFonts w:asciiTheme="majorEastAsia" w:hAnsiTheme="majorEastAsia" w:eastAsiaTheme="majorEastAsia"/>
          <w:b/>
          <w:color w:val="auto"/>
          <w:sz w:val="72"/>
          <w:highlight w:val="none"/>
        </w:rPr>
      </w:pPr>
    </w:p>
    <w:p w14:paraId="2A3EF0A9">
      <w:pPr>
        <w:keepNext w:val="0"/>
        <w:keepLines w:val="0"/>
        <w:pageBreakBefore w:val="0"/>
        <w:widowControl w:val="0"/>
        <w:tabs>
          <w:tab w:val="left" w:pos="2410"/>
        </w:tabs>
        <w:kinsoku/>
        <w:wordWrap/>
        <w:overflowPunct/>
        <w:topLinePunct w:val="0"/>
        <w:autoSpaceDE w:val="0"/>
        <w:autoSpaceDN w:val="0"/>
        <w:bidi w:val="0"/>
        <w:adjustRightInd w:val="0"/>
        <w:snapToGrid w:val="0"/>
        <w:spacing w:line="360" w:lineRule="auto"/>
        <w:ind w:firstLine="1928" w:firstLineChars="600"/>
        <w:jc w:val="both"/>
        <w:textAlignment w:val="auto"/>
        <w:outlineLvl w:val="9"/>
        <w:rPr>
          <w:rFonts w:hint="default" w:ascii="宋体" w:hAnsi="宋体" w:eastAsia="宋体"/>
          <w:b/>
          <w:color w:val="auto"/>
          <w:spacing w:val="20"/>
          <w:kern w:val="0"/>
          <w:sz w:val="32"/>
          <w:szCs w:val="32"/>
          <w:highlight w:val="none"/>
          <w:lang w:val="en-US" w:eastAsia="zh-CN"/>
        </w:rPr>
      </w:pPr>
      <w:r>
        <w:rPr>
          <w:rFonts w:hint="eastAsia" w:asciiTheme="minorEastAsia" w:hAnsiTheme="minorEastAsia" w:eastAsiaTheme="minorEastAsia"/>
          <w:b/>
          <w:color w:val="auto"/>
          <w:sz w:val="32"/>
          <w:highlight w:val="none"/>
        </w:rPr>
        <w:t>项目名称：</w:t>
      </w:r>
      <w:r>
        <w:rPr>
          <w:rFonts w:hint="eastAsia" w:asciiTheme="minorEastAsia" w:hAnsiTheme="minorEastAsia" w:eastAsiaTheme="minorEastAsia"/>
          <w:b/>
          <w:color w:val="auto"/>
          <w:sz w:val="32"/>
          <w:highlight w:val="none"/>
          <w:u w:val="single"/>
        </w:rPr>
        <w:t xml:space="preserve">           </w:t>
      </w:r>
      <w:r>
        <w:rPr>
          <w:rFonts w:hint="eastAsia" w:asciiTheme="minorEastAsia" w:hAnsiTheme="minorEastAsia" w:eastAsiaTheme="minorEastAsia"/>
          <w:b/>
          <w:color w:val="auto"/>
          <w:sz w:val="32"/>
          <w:highlight w:val="none"/>
          <w:u w:val="single"/>
          <w:lang w:val="en-US" w:eastAsia="zh-CN"/>
        </w:rPr>
        <w:t xml:space="preserve">   </w:t>
      </w:r>
      <w:r>
        <w:rPr>
          <w:rFonts w:hint="eastAsia" w:asciiTheme="minorEastAsia" w:hAnsiTheme="minorEastAsia" w:eastAsiaTheme="minorEastAsia"/>
          <w:b/>
          <w:color w:val="auto"/>
          <w:sz w:val="32"/>
          <w:highlight w:val="none"/>
          <w:u w:val="single"/>
        </w:rPr>
        <w:t xml:space="preserve">    </w:t>
      </w:r>
    </w:p>
    <w:p w14:paraId="20779A3F">
      <w:pPr>
        <w:keepNext w:val="0"/>
        <w:keepLines w:val="0"/>
        <w:pageBreakBefore w:val="0"/>
        <w:widowControl w:val="0"/>
        <w:tabs>
          <w:tab w:val="left" w:pos="2410"/>
        </w:tabs>
        <w:kinsoku/>
        <w:wordWrap/>
        <w:overflowPunct/>
        <w:topLinePunct w:val="0"/>
        <w:autoSpaceDE w:val="0"/>
        <w:autoSpaceDN w:val="0"/>
        <w:bidi w:val="0"/>
        <w:adjustRightInd w:val="0"/>
        <w:snapToGrid w:val="0"/>
        <w:spacing w:line="360" w:lineRule="auto"/>
        <w:ind w:firstLine="1928" w:firstLineChars="600"/>
        <w:jc w:val="both"/>
        <w:textAlignment w:val="auto"/>
        <w:outlineLvl w:val="9"/>
        <w:rPr>
          <w:rFonts w:hint="eastAsia" w:asciiTheme="minorEastAsia" w:hAnsiTheme="minorEastAsia" w:eastAsiaTheme="minorEastAsia"/>
          <w:b/>
          <w:color w:val="auto"/>
          <w:sz w:val="32"/>
          <w:highlight w:val="none"/>
          <w:u w:val="single"/>
        </w:rPr>
      </w:pPr>
      <w:r>
        <w:rPr>
          <w:rFonts w:hint="eastAsia" w:asciiTheme="minorEastAsia" w:hAnsiTheme="minorEastAsia" w:eastAsiaTheme="minorEastAsia"/>
          <w:b/>
          <w:color w:val="auto"/>
          <w:sz w:val="32"/>
          <w:highlight w:val="none"/>
        </w:rPr>
        <w:t>项目编号：</w:t>
      </w:r>
      <w:r>
        <w:rPr>
          <w:rFonts w:hint="eastAsia" w:asciiTheme="minorEastAsia" w:hAnsiTheme="minorEastAsia" w:eastAsiaTheme="minorEastAsia"/>
          <w:b/>
          <w:color w:val="auto"/>
          <w:sz w:val="32"/>
          <w:highlight w:val="none"/>
          <w:u w:val="single"/>
        </w:rPr>
        <w:t xml:space="preserve">             </w:t>
      </w:r>
      <w:r>
        <w:rPr>
          <w:rFonts w:hint="eastAsia" w:asciiTheme="minorEastAsia" w:hAnsiTheme="minorEastAsia" w:eastAsiaTheme="minorEastAsia"/>
          <w:b/>
          <w:color w:val="auto"/>
          <w:sz w:val="32"/>
          <w:highlight w:val="none"/>
          <w:u w:val="single"/>
          <w:lang w:val="en-US" w:eastAsia="zh-CN"/>
        </w:rPr>
        <w:t xml:space="preserve">   </w:t>
      </w:r>
      <w:r>
        <w:rPr>
          <w:rFonts w:hint="eastAsia" w:asciiTheme="minorEastAsia" w:hAnsiTheme="minorEastAsia" w:eastAsiaTheme="minorEastAsia"/>
          <w:b/>
          <w:color w:val="auto"/>
          <w:sz w:val="32"/>
          <w:highlight w:val="none"/>
          <w:u w:val="single"/>
        </w:rPr>
        <w:t xml:space="preserve">  </w:t>
      </w:r>
    </w:p>
    <w:p w14:paraId="63C0F86E">
      <w:pPr>
        <w:keepNext w:val="0"/>
        <w:keepLines w:val="0"/>
        <w:pageBreakBefore w:val="0"/>
        <w:widowControl w:val="0"/>
        <w:kinsoku/>
        <w:wordWrap/>
        <w:overflowPunct/>
        <w:topLinePunct w:val="0"/>
        <w:bidi w:val="0"/>
        <w:spacing w:line="360" w:lineRule="auto"/>
        <w:ind w:firstLine="1928" w:firstLineChars="600"/>
        <w:textAlignment w:val="auto"/>
        <w:rPr>
          <w:rFonts w:hint="eastAsia" w:asciiTheme="minorEastAsia" w:hAnsiTheme="minorEastAsia" w:eastAsiaTheme="minorEastAsia"/>
          <w:b/>
          <w:color w:val="auto"/>
          <w:sz w:val="32"/>
          <w:highlight w:val="none"/>
          <w:u w:val="single"/>
        </w:rPr>
      </w:pPr>
      <w:r>
        <w:rPr>
          <w:rFonts w:hint="eastAsia" w:asciiTheme="minorEastAsia" w:hAnsiTheme="minorEastAsia" w:eastAsiaTheme="minorEastAsia"/>
          <w:b/>
          <w:color w:val="auto"/>
          <w:sz w:val="32"/>
          <w:highlight w:val="none"/>
        </w:rPr>
        <w:t>供</w:t>
      </w:r>
      <w:r>
        <w:rPr>
          <w:rFonts w:hint="eastAsia" w:asciiTheme="minorEastAsia" w:hAnsiTheme="minorEastAsia" w:eastAsiaTheme="minorEastAsia"/>
          <w:b/>
          <w:color w:val="auto"/>
          <w:sz w:val="32"/>
          <w:highlight w:val="none"/>
          <w:lang w:val="en-US" w:eastAsia="zh-CN"/>
        </w:rPr>
        <w:t xml:space="preserve"> </w:t>
      </w:r>
      <w:r>
        <w:rPr>
          <w:rFonts w:hint="eastAsia" w:asciiTheme="minorEastAsia" w:hAnsiTheme="minorEastAsia" w:eastAsiaTheme="minorEastAsia"/>
          <w:b/>
          <w:color w:val="auto"/>
          <w:sz w:val="32"/>
          <w:highlight w:val="none"/>
        </w:rPr>
        <w:t>应</w:t>
      </w:r>
      <w:r>
        <w:rPr>
          <w:rFonts w:hint="eastAsia" w:asciiTheme="minorEastAsia" w:hAnsiTheme="minorEastAsia" w:eastAsiaTheme="minorEastAsia"/>
          <w:b/>
          <w:color w:val="auto"/>
          <w:sz w:val="32"/>
          <w:highlight w:val="none"/>
          <w:lang w:val="en-US" w:eastAsia="zh-CN"/>
        </w:rPr>
        <w:t xml:space="preserve"> </w:t>
      </w:r>
      <w:r>
        <w:rPr>
          <w:rFonts w:hint="eastAsia" w:asciiTheme="minorEastAsia" w:hAnsiTheme="minorEastAsia" w:eastAsiaTheme="minorEastAsia"/>
          <w:b/>
          <w:color w:val="auto"/>
          <w:sz w:val="32"/>
          <w:highlight w:val="none"/>
        </w:rPr>
        <w:t>商：</w:t>
      </w:r>
      <w:r>
        <w:rPr>
          <w:rFonts w:hint="eastAsia" w:asciiTheme="minorEastAsia" w:hAnsiTheme="minorEastAsia" w:eastAsiaTheme="minorEastAsia"/>
          <w:b/>
          <w:color w:val="auto"/>
          <w:sz w:val="32"/>
          <w:highlight w:val="none"/>
          <w:u w:val="single"/>
        </w:rPr>
        <w:t xml:space="preserve">   </w:t>
      </w:r>
      <w:r>
        <w:rPr>
          <w:rFonts w:hint="eastAsia" w:asciiTheme="minorEastAsia" w:hAnsiTheme="minorEastAsia" w:eastAsiaTheme="minorEastAsia"/>
          <w:b/>
          <w:color w:val="auto"/>
          <w:sz w:val="32"/>
          <w:highlight w:val="none"/>
          <w:u w:val="single"/>
          <w:lang w:eastAsia="zh-CN"/>
        </w:rPr>
        <w:t>（签电子章）</w:t>
      </w:r>
      <w:r>
        <w:rPr>
          <w:rFonts w:hint="eastAsia" w:asciiTheme="minorEastAsia" w:hAnsiTheme="minorEastAsia" w:eastAsiaTheme="minorEastAsia"/>
          <w:b/>
          <w:color w:val="auto"/>
          <w:sz w:val="32"/>
          <w:highlight w:val="none"/>
          <w:u w:val="single"/>
          <w:lang w:val="en-US" w:eastAsia="zh-CN"/>
        </w:rPr>
        <w:t xml:space="preserve">   </w:t>
      </w:r>
    </w:p>
    <w:p w14:paraId="60207ADB">
      <w:pPr>
        <w:pStyle w:val="4"/>
        <w:rPr>
          <w:color w:val="auto"/>
          <w:highlight w:val="none"/>
        </w:rPr>
      </w:pPr>
    </w:p>
    <w:p w14:paraId="7B54AE7B">
      <w:pPr>
        <w:spacing w:after="156" w:afterLines="50" w:line="500" w:lineRule="exact"/>
        <w:jc w:val="center"/>
        <w:outlineLvl w:val="0"/>
        <w:rPr>
          <w:rFonts w:asciiTheme="minorEastAsia" w:hAnsiTheme="minorEastAsia" w:eastAsiaTheme="minorEastAsia"/>
          <w:b/>
          <w:color w:val="auto"/>
          <w:sz w:val="32"/>
          <w:highlight w:val="none"/>
        </w:rPr>
      </w:pPr>
      <w:r>
        <w:rPr>
          <w:rFonts w:hint="eastAsia" w:asciiTheme="minorEastAsia" w:hAnsiTheme="minorEastAsia" w:eastAsiaTheme="minorEastAsia"/>
          <w:b/>
          <w:color w:val="auto"/>
          <w:sz w:val="32"/>
          <w:highlight w:val="none"/>
          <w:u w:val="single"/>
        </w:rPr>
        <w:t xml:space="preserve">    </w:t>
      </w:r>
      <w:bookmarkStart w:id="183" w:name="_Toc8780"/>
      <w:bookmarkStart w:id="184" w:name="_Toc13087"/>
      <w:r>
        <w:rPr>
          <w:rFonts w:hint="eastAsia" w:asciiTheme="minorEastAsia" w:hAnsiTheme="minorEastAsia" w:eastAsiaTheme="minorEastAsia"/>
          <w:b/>
          <w:color w:val="auto"/>
          <w:sz w:val="32"/>
          <w:highlight w:val="none"/>
        </w:rPr>
        <w:t>年</w:t>
      </w:r>
      <w:r>
        <w:rPr>
          <w:rFonts w:hint="eastAsia" w:asciiTheme="minorEastAsia" w:hAnsiTheme="minorEastAsia" w:eastAsiaTheme="minorEastAsia"/>
          <w:b/>
          <w:color w:val="auto"/>
          <w:sz w:val="32"/>
          <w:highlight w:val="none"/>
          <w:u w:val="single"/>
        </w:rPr>
        <w:t xml:space="preserve"> </w:t>
      </w:r>
      <w:r>
        <w:rPr>
          <w:rFonts w:hint="eastAsia" w:asciiTheme="minorEastAsia" w:hAnsiTheme="minorEastAsia" w:eastAsiaTheme="minorEastAsia"/>
          <w:b/>
          <w:color w:val="auto"/>
          <w:sz w:val="32"/>
          <w:highlight w:val="none"/>
          <w:u w:val="single"/>
          <w:lang w:val="en-US" w:eastAsia="zh-CN"/>
        </w:rPr>
        <w:t xml:space="preserve"> </w:t>
      </w:r>
      <w:r>
        <w:rPr>
          <w:rFonts w:hint="eastAsia" w:asciiTheme="minorEastAsia" w:hAnsiTheme="minorEastAsia" w:eastAsiaTheme="minorEastAsia"/>
          <w:b/>
          <w:color w:val="auto"/>
          <w:sz w:val="32"/>
          <w:highlight w:val="none"/>
          <w:u w:val="single"/>
        </w:rPr>
        <w:t xml:space="preserve"> </w:t>
      </w:r>
      <w:r>
        <w:rPr>
          <w:rFonts w:hint="eastAsia" w:asciiTheme="minorEastAsia" w:hAnsiTheme="minorEastAsia" w:eastAsiaTheme="minorEastAsia"/>
          <w:b/>
          <w:color w:val="auto"/>
          <w:sz w:val="32"/>
          <w:highlight w:val="none"/>
          <w:u w:val="single"/>
          <w:lang w:val="en-US" w:eastAsia="zh-CN"/>
        </w:rPr>
        <w:t xml:space="preserve"> </w:t>
      </w:r>
      <w:r>
        <w:rPr>
          <w:rFonts w:hint="eastAsia" w:asciiTheme="minorEastAsia" w:hAnsiTheme="minorEastAsia" w:eastAsiaTheme="minorEastAsia"/>
          <w:b/>
          <w:color w:val="auto"/>
          <w:sz w:val="32"/>
          <w:highlight w:val="none"/>
        </w:rPr>
        <w:t>月</w:t>
      </w:r>
      <w:r>
        <w:rPr>
          <w:rFonts w:hint="eastAsia" w:asciiTheme="minorEastAsia" w:hAnsiTheme="minorEastAsia" w:eastAsiaTheme="minorEastAsia"/>
          <w:b/>
          <w:color w:val="auto"/>
          <w:sz w:val="32"/>
          <w:highlight w:val="none"/>
          <w:u w:val="single"/>
        </w:rPr>
        <w:t xml:space="preserve">  </w:t>
      </w:r>
      <w:r>
        <w:rPr>
          <w:rFonts w:hint="eastAsia" w:asciiTheme="minorEastAsia" w:hAnsiTheme="minorEastAsia" w:eastAsiaTheme="minorEastAsia"/>
          <w:b/>
          <w:color w:val="auto"/>
          <w:sz w:val="32"/>
          <w:highlight w:val="none"/>
          <w:u w:val="single"/>
          <w:lang w:val="en-US" w:eastAsia="zh-CN"/>
        </w:rPr>
        <w:t xml:space="preserve">  </w:t>
      </w:r>
      <w:r>
        <w:rPr>
          <w:rFonts w:hint="eastAsia" w:asciiTheme="minorEastAsia" w:hAnsiTheme="minorEastAsia" w:eastAsiaTheme="minorEastAsia"/>
          <w:b/>
          <w:color w:val="auto"/>
          <w:sz w:val="32"/>
          <w:highlight w:val="none"/>
        </w:rPr>
        <w:t>日</w:t>
      </w:r>
      <w:bookmarkEnd w:id="183"/>
      <w:bookmarkEnd w:id="184"/>
    </w:p>
    <w:p w14:paraId="1F077654">
      <w:pPr>
        <w:widowControl/>
        <w:jc w:val="left"/>
        <w:rPr>
          <w:rFonts w:asciiTheme="minorEastAsia" w:hAnsiTheme="minorEastAsia" w:eastAsiaTheme="minorEastAsia"/>
          <w:b/>
          <w:color w:val="auto"/>
          <w:sz w:val="28"/>
          <w:highlight w:val="none"/>
        </w:rPr>
      </w:pPr>
      <w:r>
        <w:rPr>
          <w:rFonts w:asciiTheme="minorEastAsia" w:hAnsiTheme="minorEastAsia" w:eastAsiaTheme="minorEastAsia"/>
          <w:b/>
          <w:color w:val="auto"/>
          <w:sz w:val="28"/>
          <w:highlight w:val="none"/>
        </w:rPr>
        <w:br w:type="page"/>
      </w:r>
    </w:p>
    <w:p w14:paraId="1B56D33B">
      <w:pPr>
        <w:spacing w:line="360" w:lineRule="auto"/>
        <w:jc w:val="center"/>
        <w:rPr>
          <w:rFonts w:hint="eastAsia" w:ascii="宋体" w:hAnsi="宋体" w:eastAsia="宋体"/>
          <w:b w:val="0"/>
          <w:bCs/>
          <w:color w:val="auto"/>
          <w:sz w:val="24"/>
          <w:highlight w:val="none"/>
          <w:lang w:eastAsia="zh-CN"/>
        </w:rPr>
      </w:pPr>
      <w:bookmarkStart w:id="185" w:name="_Toc17986"/>
      <w:bookmarkStart w:id="186" w:name="_Toc28960"/>
      <w:r>
        <w:rPr>
          <w:rFonts w:hint="eastAsia" w:ascii="宋体" w:hAnsi="宋体" w:eastAsia="宋体"/>
          <w:b/>
          <w:color w:val="auto"/>
          <w:sz w:val="24"/>
          <w:highlight w:val="none"/>
          <w:lang w:val="en-US" w:eastAsia="zh-CN"/>
        </w:rPr>
        <w:t>一、</w:t>
      </w:r>
      <w:bookmarkStart w:id="187" w:name="_Toc6441"/>
      <w:bookmarkStart w:id="188" w:name="_Toc6120"/>
      <w:r>
        <w:rPr>
          <w:rFonts w:hint="eastAsia" w:ascii="宋体" w:hAnsi="宋体" w:eastAsia="宋体"/>
          <w:b/>
          <w:color w:val="auto"/>
          <w:sz w:val="24"/>
          <w:highlight w:val="none"/>
          <w:lang w:val="en-US" w:eastAsia="zh-CN"/>
        </w:rPr>
        <w:t>供应商基本情况</w:t>
      </w:r>
    </w:p>
    <w:p w14:paraId="5D0266B8">
      <w:pPr>
        <w:spacing w:line="360" w:lineRule="auto"/>
        <w:jc w:val="center"/>
        <w:outlineLvl w:val="1"/>
        <w:rPr>
          <w:rFonts w:hint="eastAsia" w:ascii="宋体" w:hAnsi="宋体" w:eastAsia="宋体"/>
          <w:b/>
          <w:color w:val="auto"/>
          <w:sz w:val="24"/>
          <w:highlight w:val="none"/>
        </w:rPr>
      </w:pPr>
      <w:r>
        <w:rPr>
          <w:rFonts w:hint="eastAsia" w:ascii="宋体" w:hAnsi="宋体" w:eastAsia="宋体"/>
          <w:b w:val="0"/>
          <w:bCs/>
          <w:color w:val="auto"/>
          <w:sz w:val="24"/>
          <w:highlight w:val="none"/>
          <w:lang w:eastAsia="zh-CN"/>
        </w:rPr>
        <w:t>（</w:t>
      </w:r>
      <w:r>
        <w:rPr>
          <w:rFonts w:hint="eastAsia" w:ascii="宋体" w:hAnsi="宋体" w:eastAsia="宋体"/>
          <w:b w:val="0"/>
          <w:bCs/>
          <w:color w:val="auto"/>
          <w:sz w:val="24"/>
          <w:highlight w:val="none"/>
          <w:lang w:val="en-US" w:eastAsia="zh-CN"/>
        </w:rPr>
        <w:t>上传营业执照，供应商可根据自身情况另行提供单位简介等相关材料</w:t>
      </w:r>
      <w:r>
        <w:rPr>
          <w:rFonts w:hint="eastAsia" w:ascii="宋体" w:hAnsi="宋体" w:eastAsia="宋体"/>
          <w:b w:val="0"/>
          <w:bCs/>
          <w:color w:val="auto"/>
          <w:sz w:val="24"/>
          <w:highlight w:val="none"/>
          <w:lang w:eastAsia="zh-CN"/>
        </w:rPr>
        <w:t>）</w:t>
      </w:r>
    </w:p>
    <w:p w14:paraId="5420C48B">
      <w:pPr>
        <w:rPr>
          <w:rFonts w:hint="eastAsia" w:ascii="宋体" w:hAnsi="宋体" w:eastAsia="宋体"/>
          <w:b/>
          <w:color w:val="auto"/>
          <w:sz w:val="24"/>
          <w:highlight w:val="none"/>
        </w:rPr>
      </w:pPr>
    </w:p>
    <w:p w14:paraId="34F33495">
      <w:pPr>
        <w:spacing w:line="360" w:lineRule="auto"/>
        <w:jc w:val="center"/>
        <w:outlineLvl w:val="1"/>
        <w:rPr>
          <w:rFonts w:ascii="宋体" w:hAnsi="宋体" w:eastAsia="宋体"/>
          <w:b/>
          <w:color w:val="auto"/>
          <w:sz w:val="24"/>
          <w:highlight w:val="none"/>
        </w:rPr>
      </w:pPr>
      <w:r>
        <w:rPr>
          <w:rFonts w:hint="eastAsia" w:ascii="宋体" w:hAnsi="宋体" w:eastAsia="宋体"/>
          <w:b/>
          <w:color w:val="auto"/>
          <w:sz w:val="24"/>
          <w:highlight w:val="none"/>
        </w:rPr>
        <w:br w:type="page"/>
      </w:r>
      <w:r>
        <w:rPr>
          <w:rFonts w:hint="eastAsia" w:ascii="宋体" w:hAnsi="宋体" w:eastAsia="宋体"/>
          <w:b/>
          <w:color w:val="auto"/>
          <w:sz w:val="24"/>
          <w:highlight w:val="none"/>
        </w:rPr>
        <w:t>二、</w:t>
      </w:r>
      <w:bookmarkEnd w:id="187"/>
      <w:bookmarkEnd w:id="188"/>
      <w:r>
        <w:rPr>
          <w:rFonts w:hint="eastAsia" w:ascii="宋体" w:hAnsi="宋体" w:eastAsia="宋体"/>
          <w:b/>
          <w:color w:val="auto"/>
          <w:sz w:val="24"/>
          <w:highlight w:val="none"/>
        </w:rPr>
        <w:t>响应函</w:t>
      </w:r>
    </w:p>
    <w:p w14:paraId="19310DAE">
      <w:pPr>
        <w:pStyle w:val="6"/>
        <w:spacing w:line="360" w:lineRule="auto"/>
        <w:rPr>
          <w:rFonts w:hint="eastAsia" w:ascii="宋体" w:hAnsi="宋体"/>
          <w:color w:val="auto"/>
          <w:sz w:val="24"/>
          <w:highlight w:val="none"/>
        </w:rPr>
      </w:pPr>
    </w:p>
    <w:p w14:paraId="285D76F4">
      <w:pPr>
        <w:pStyle w:val="6"/>
        <w:spacing w:line="360" w:lineRule="auto"/>
        <w:rPr>
          <w:rFonts w:hint="eastAsia" w:ascii="宋体" w:hAnsi="宋体" w:eastAsia="宋体"/>
          <w:color w:val="auto"/>
          <w:sz w:val="24"/>
          <w:highlight w:val="none"/>
          <w:lang w:val="en-US" w:eastAsia="zh-CN"/>
        </w:rPr>
      </w:pPr>
      <w:r>
        <w:rPr>
          <w:rFonts w:hint="eastAsia" w:ascii="宋体" w:hAnsi="宋体"/>
          <w:color w:val="auto"/>
          <w:sz w:val="24"/>
          <w:highlight w:val="none"/>
        </w:rPr>
        <w:t>致：</w:t>
      </w:r>
      <w:r>
        <w:rPr>
          <w:rFonts w:hint="eastAsia" w:ascii="宋体" w:hAnsi="宋体"/>
          <w:color w:val="auto"/>
          <w:sz w:val="24"/>
          <w:highlight w:val="none"/>
          <w:u w:val="single"/>
        </w:rPr>
        <w:t>采购人</w:t>
      </w:r>
      <w:r>
        <w:rPr>
          <w:rFonts w:hint="eastAsia" w:ascii="宋体" w:hAnsi="宋体"/>
          <w:color w:val="auto"/>
          <w:sz w:val="24"/>
          <w:highlight w:val="none"/>
          <w:u w:val="single"/>
          <w:lang w:val="en-US" w:eastAsia="zh-CN"/>
        </w:rPr>
        <w:t>名称</w:t>
      </w:r>
    </w:p>
    <w:p w14:paraId="653014CC">
      <w:pPr>
        <w:spacing w:line="360" w:lineRule="auto"/>
        <w:ind w:firstLine="480" w:firstLineChars="200"/>
        <w:rPr>
          <w:rFonts w:ascii="宋体" w:hAnsi="宋体" w:eastAsia="宋体"/>
          <w:dstrike/>
          <w:color w:val="auto"/>
          <w:sz w:val="24"/>
          <w:highlight w:val="none"/>
        </w:rPr>
      </w:pPr>
      <w:r>
        <w:rPr>
          <w:rFonts w:hint="eastAsia" w:ascii="宋体" w:hAnsi="宋体" w:eastAsia="宋体"/>
          <w:color w:val="auto"/>
          <w:sz w:val="24"/>
          <w:highlight w:val="none"/>
        </w:rPr>
        <w:t>根据贵方的</w:t>
      </w:r>
      <w:r>
        <w:rPr>
          <w:rFonts w:hint="eastAsia" w:ascii="宋体" w:hAnsi="宋体" w:eastAsia="宋体"/>
          <w:color w:val="auto"/>
          <w:sz w:val="24"/>
          <w:highlight w:val="none"/>
          <w:lang w:eastAsia="zh-CN"/>
        </w:rPr>
        <w:t>采购邀请</w:t>
      </w:r>
      <w:r>
        <w:rPr>
          <w:rFonts w:hint="eastAsia" w:ascii="宋体" w:hAnsi="宋体" w:eastAsia="宋体"/>
          <w:color w:val="auto"/>
          <w:sz w:val="24"/>
          <w:highlight w:val="none"/>
        </w:rPr>
        <w:t>和</w:t>
      </w:r>
      <w:r>
        <w:rPr>
          <w:rFonts w:hint="eastAsia" w:ascii="宋体" w:hAnsi="宋体" w:eastAsia="宋体"/>
          <w:color w:val="auto"/>
          <w:sz w:val="24"/>
          <w:highlight w:val="none"/>
          <w:lang w:eastAsia="zh-CN"/>
        </w:rPr>
        <w:t>采购文件</w:t>
      </w:r>
      <w:r>
        <w:rPr>
          <w:rFonts w:hint="eastAsia" w:ascii="宋体" w:hAnsi="宋体" w:eastAsia="宋体"/>
          <w:color w:val="auto"/>
          <w:sz w:val="24"/>
          <w:highlight w:val="none"/>
        </w:rPr>
        <w:t>，我方兹宣布同意如下：</w:t>
      </w:r>
    </w:p>
    <w:p w14:paraId="16E0B1F9">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1.</w:t>
      </w:r>
      <w:r>
        <w:rPr>
          <w:rFonts w:hint="eastAsia" w:ascii="宋体" w:hAnsi="宋体" w:eastAsia="宋体" w:cs="宋体"/>
          <w:color w:val="auto"/>
          <w:sz w:val="24"/>
          <w:szCs w:val="24"/>
          <w:highlight w:val="none"/>
        </w:rPr>
        <w:t>我方根据</w:t>
      </w:r>
      <w:r>
        <w:rPr>
          <w:rFonts w:hint="eastAsia" w:ascii="宋体" w:hAnsi="宋体" w:eastAsia="宋体" w:cs="宋体"/>
          <w:color w:val="auto"/>
          <w:sz w:val="24"/>
          <w:szCs w:val="24"/>
          <w:highlight w:val="none"/>
          <w:lang w:eastAsia="zh-CN"/>
        </w:rPr>
        <w:t>采购文件</w:t>
      </w:r>
      <w:r>
        <w:rPr>
          <w:rFonts w:hint="eastAsia" w:ascii="宋体" w:hAnsi="宋体" w:eastAsia="宋体" w:cs="宋体"/>
          <w:color w:val="auto"/>
          <w:sz w:val="24"/>
          <w:szCs w:val="24"/>
          <w:highlight w:val="none"/>
        </w:rPr>
        <w:t>的规定，严格履行合同的责任和义务,并保证于买方要求的日期内完成，并通过买方验收。</w:t>
      </w:r>
    </w:p>
    <w:p w14:paraId="2703416E">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2.我方已详细审核全部</w:t>
      </w:r>
      <w:r>
        <w:rPr>
          <w:rFonts w:hint="eastAsia" w:ascii="宋体" w:hAnsi="宋体" w:eastAsia="宋体"/>
          <w:color w:val="auto"/>
          <w:sz w:val="24"/>
          <w:highlight w:val="none"/>
          <w:lang w:eastAsia="zh-CN"/>
        </w:rPr>
        <w:t>采购文件</w:t>
      </w:r>
      <w:r>
        <w:rPr>
          <w:rFonts w:hint="eastAsia" w:ascii="宋体" w:hAnsi="宋体" w:eastAsia="宋体"/>
          <w:color w:val="auto"/>
          <w:sz w:val="24"/>
          <w:highlight w:val="none"/>
        </w:rPr>
        <w:t>，包括</w:t>
      </w:r>
      <w:r>
        <w:rPr>
          <w:rFonts w:hint="eastAsia" w:ascii="宋体" w:hAnsi="宋体" w:eastAsia="宋体"/>
          <w:color w:val="auto"/>
          <w:sz w:val="24"/>
          <w:highlight w:val="none"/>
          <w:lang w:eastAsia="zh-CN"/>
        </w:rPr>
        <w:t>采购文件</w:t>
      </w:r>
      <w:r>
        <w:rPr>
          <w:rFonts w:hint="eastAsia" w:ascii="宋体" w:hAnsi="宋体" w:eastAsia="宋体"/>
          <w:color w:val="auto"/>
          <w:sz w:val="24"/>
          <w:highlight w:val="none"/>
        </w:rPr>
        <w:t>附件及更正公告（如有），我方正式认可并遵守本次</w:t>
      </w:r>
      <w:r>
        <w:rPr>
          <w:rFonts w:hint="eastAsia" w:ascii="宋体" w:hAnsi="宋体" w:eastAsia="宋体"/>
          <w:color w:val="auto"/>
          <w:sz w:val="24"/>
          <w:highlight w:val="none"/>
          <w:lang w:eastAsia="zh-CN"/>
        </w:rPr>
        <w:t>采购文件</w:t>
      </w:r>
      <w:r>
        <w:rPr>
          <w:rFonts w:hint="eastAsia" w:ascii="宋体" w:hAnsi="宋体" w:eastAsia="宋体"/>
          <w:color w:val="auto"/>
          <w:sz w:val="24"/>
          <w:highlight w:val="none"/>
        </w:rPr>
        <w:t>，并对</w:t>
      </w:r>
      <w:r>
        <w:rPr>
          <w:rFonts w:hint="eastAsia" w:ascii="宋体" w:hAnsi="宋体" w:eastAsia="宋体"/>
          <w:color w:val="auto"/>
          <w:sz w:val="24"/>
          <w:highlight w:val="none"/>
          <w:lang w:eastAsia="zh-CN"/>
        </w:rPr>
        <w:t>采购文件</w:t>
      </w:r>
      <w:r>
        <w:rPr>
          <w:rFonts w:hint="eastAsia" w:ascii="宋体" w:hAnsi="宋体" w:eastAsia="宋体"/>
          <w:color w:val="auto"/>
          <w:sz w:val="24"/>
          <w:highlight w:val="none"/>
        </w:rPr>
        <w:t>各项条款、规定及要求均无异议。</w:t>
      </w:r>
    </w:p>
    <w:p w14:paraId="2030A7AF">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3.我方同意从</w:t>
      </w:r>
      <w:r>
        <w:rPr>
          <w:rFonts w:hint="eastAsia" w:ascii="宋体" w:hAnsi="宋体" w:eastAsia="宋体"/>
          <w:color w:val="auto"/>
          <w:sz w:val="24"/>
          <w:highlight w:val="none"/>
          <w:lang w:eastAsia="zh-CN"/>
        </w:rPr>
        <w:t>采购文件</w:t>
      </w:r>
      <w:r>
        <w:rPr>
          <w:rFonts w:hint="eastAsia" w:ascii="宋体" w:hAnsi="宋体" w:eastAsia="宋体"/>
          <w:color w:val="auto"/>
          <w:sz w:val="24"/>
          <w:highlight w:val="none"/>
        </w:rPr>
        <w:t>规定的</w:t>
      </w:r>
      <w:r>
        <w:rPr>
          <w:rFonts w:hint="eastAsia" w:ascii="宋体" w:hAnsi="宋体" w:eastAsia="宋体"/>
          <w:color w:val="auto"/>
          <w:sz w:val="24"/>
          <w:highlight w:val="none"/>
          <w:lang w:eastAsia="zh-CN"/>
        </w:rPr>
        <w:t>采购</w:t>
      </w:r>
      <w:r>
        <w:rPr>
          <w:rFonts w:hint="eastAsia" w:ascii="宋体" w:hAnsi="宋体" w:eastAsia="宋体"/>
          <w:color w:val="auto"/>
          <w:sz w:val="24"/>
          <w:highlight w:val="none"/>
        </w:rPr>
        <w:t>日期起遵循本</w:t>
      </w:r>
      <w:r>
        <w:rPr>
          <w:rFonts w:hint="eastAsia" w:ascii="宋体" w:hAnsi="宋体" w:eastAsia="宋体"/>
          <w:color w:val="auto"/>
          <w:sz w:val="24"/>
          <w:highlight w:val="none"/>
          <w:lang w:eastAsia="zh-CN"/>
        </w:rPr>
        <w:t>采购文件</w:t>
      </w:r>
      <w:r>
        <w:rPr>
          <w:rFonts w:hint="eastAsia" w:ascii="宋体" w:hAnsi="宋体" w:eastAsia="宋体"/>
          <w:color w:val="auto"/>
          <w:sz w:val="24"/>
          <w:highlight w:val="none"/>
        </w:rPr>
        <w:t>，并在</w:t>
      </w:r>
      <w:r>
        <w:rPr>
          <w:rFonts w:hint="eastAsia" w:ascii="宋体" w:hAnsi="宋体" w:eastAsia="宋体"/>
          <w:color w:val="auto"/>
          <w:sz w:val="24"/>
          <w:highlight w:val="none"/>
          <w:lang w:eastAsia="zh-CN"/>
        </w:rPr>
        <w:t>采购文件</w:t>
      </w:r>
      <w:r>
        <w:rPr>
          <w:rFonts w:hint="eastAsia" w:ascii="宋体" w:hAnsi="宋体" w:eastAsia="宋体"/>
          <w:color w:val="auto"/>
          <w:sz w:val="24"/>
          <w:highlight w:val="none"/>
        </w:rPr>
        <w:t>规定的</w:t>
      </w:r>
      <w:r>
        <w:rPr>
          <w:rFonts w:hint="eastAsia" w:ascii="宋体" w:hAnsi="宋体" w:eastAsia="宋体"/>
          <w:color w:val="auto"/>
          <w:sz w:val="24"/>
          <w:highlight w:val="none"/>
          <w:lang w:val="en-US" w:eastAsia="zh-CN"/>
        </w:rPr>
        <w:t>响应</w:t>
      </w:r>
      <w:r>
        <w:rPr>
          <w:rFonts w:hint="eastAsia" w:ascii="宋体" w:hAnsi="宋体" w:eastAsia="宋体"/>
          <w:color w:val="auto"/>
          <w:sz w:val="24"/>
          <w:highlight w:val="none"/>
        </w:rPr>
        <w:t>有效期之前均具有约束力。</w:t>
      </w:r>
    </w:p>
    <w:p w14:paraId="44B606EE">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4.我方声明响应文件所提供的一切资料均真实无误、及时、有效，企业运营正常。由于我方提供资料不实而造成的责任和后果由我方承担。我方同意按照贵方提出的要求，提供与</w:t>
      </w:r>
      <w:r>
        <w:rPr>
          <w:rFonts w:hint="eastAsia" w:ascii="宋体" w:hAnsi="宋体" w:eastAsia="宋体"/>
          <w:color w:val="auto"/>
          <w:sz w:val="24"/>
          <w:highlight w:val="none"/>
          <w:lang w:eastAsia="zh-CN"/>
        </w:rPr>
        <w:t>采购</w:t>
      </w:r>
      <w:r>
        <w:rPr>
          <w:rFonts w:hint="eastAsia" w:ascii="宋体" w:hAnsi="宋体" w:eastAsia="宋体"/>
          <w:color w:val="auto"/>
          <w:sz w:val="24"/>
          <w:highlight w:val="none"/>
        </w:rPr>
        <w:t>有关的任何证据、数据或资料。</w:t>
      </w:r>
    </w:p>
    <w:p w14:paraId="48AF9830">
      <w:pPr>
        <w:spacing w:line="360" w:lineRule="auto"/>
        <w:ind w:firstLine="480" w:firstLineChars="200"/>
        <w:rPr>
          <w:rFonts w:ascii="宋体" w:hAnsi="宋体" w:eastAsia="宋体"/>
          <w:color w:val="auto"/>
          <w:sz w:val="24"/>
          <w:highlight w:val="none"/>
        </w:rPr>
      </w:pPr>
    </w:p>
    <w:p w14:paraId="247B201F">
      <w:pPr>
        <w:spacing w:line="360" w:lineRule="auto"/>
        <w:ind w:firstLine="4800" w:firstLineChars="2000"/>
        <w:rPr>
          <w:rFonts w:ascii="宋体" w:hAnsi="宋体" w:eastAsia="宋体"/>
          <w:color w:val="auto"/>
          <w:sz w:val="24"/>
          <w:highlight w:val="none"/>
        </w:rPr>
      </w:pPr>
      <w:r>
        <w:rPr>
          <w:rFonts w:hint="eastAsia" w:ascii="宋体" w:hAnsi="宋体" w:eastAsia="宋体"/>
          <w:color w:val="auto"/>
          <w:sz w:val="24"/>
          <w:highlight w:val="none"/>
        </w:rPr>
        <w:t>供应商电子签章：</w:t>
      </w:r>
      <w:r>
        <w:rPr>
          <w:rFonts w:hint="eastAsia" w:ascii="宋体" w:hAnsi="宋体" w:eastAsia="宋体"/>
          <w:color w:val="auto"/>
          <w:sz w:val="24"/>
          <w:highlight w:val="none"/>
          <w:u w:val="single"/>
        </w:rPr>
        <w:t xml:space="preserve">             </w:t>
      </w:r>
    </w:p>
    <w:p w14:paraId="7B96DFE9">
      <w:pPr>
        <w:spacing w:line="360" w:lineRule="auto"/>
        <w:ind w:firstLine="4800" w:firstLineChars="2000"/>
        <w:rPr>
          <w:rFonts w:ascii="宋体" w:hAnsi="宋体" w:eastAsia="宋体"/>
          <w:color w:val="auto"/>
          <w:sz w:val="24"/>
          <w:highlight w:val="none"/>
          <w:u w:val="single"/>
        </w:rPr>
      </w:pPr>
      <w:r>
        <w:rPr>
          <w:rFonts w:hint="eastAsia" w:ascii="宋体" w:hAnsi="宋体" w:eastAsia="宋体"/>
          <w:color w:val="auto"/>
          <w:sz w:val="24"/>
          <w:highlight w:val="none"/>
        </w:rPr>
        <w:t>日          期：</w:t>
      </w:r>
      <w:r>
        <w:rPr>
          <w:rFonts w:hint="eastAsia" w:ascii="宋体" w:hAnsi="宋体" w:eastAsia="宋体"/>
          <w:color w:val="auto"/>
          <w:sz w:val="24"/>
          <w:highlight w:val="none"/>
          <w:u w:val="single"/>
        </w:rPr>
        <w:t xml:space="preserve">             </w:t>
      </w:r>
    </w:p>
    <w:p w14:paraId="3A0D8D55">
      <w:pPr>
        <w:spacing w:line="360" w:lineRule="auto"/>
        <w:ind w:firstLine="4800" w:firstLineChars="2000"/>
        <w:rPr>
          <w:rFonts w:ascii="宋体" w:hAnsi="宋体" w:eastAsia="宋体"/>
          <w:color w:val="auto"/>
          <w:sz w:val="24"/>
          <w:highlight w:val="none"/>
          <w:u w:val="single"/>
        </w:rPr>
      </w:pPr>
    </w:p>
    <w:p w14:paraId="6A847968">
      <w:pPr>
        <w:spacing w:line="360" w:lineRule="auto"/>
        <w:jc w:val="center"/>
        <w:outlineLvl w:val="1"/>
        <w:rPr>
          <w:rFonts w:ascii="宋体" w:hAnsi="宋体" w:eastAsia="宋体"/>
          <w:b/>
          <w:color w:val="auto"/>
          <w:sz w:val="24"/>
          <w:highlight w:val="none"/>
        </w:rPr>
      </w:pPr>
      <w:r>
        <w:rPr>
          <w:rFonts w:ascii="宋体" w:hAnsi="宋体" w:eastAsia="宋体"/>
          <w:color w:val="auto"/>
          <w:sz w:val="24"/>
          <w:highlight w:val="none"/>
          <w:u w:val="single"/>
        </w:rPr>
        <w:br w:type="page"/>
      </w:r>
      <w:bookmarkStart w:id="189" w:name="_Toc18881"/>
      <w:r>
        <w:rPr>
          <w:rFonts w:hint="eastAsia" w:ascii="宋体" w:hAnsi="宋体" w:eastAsia="宋体"/>
          <w:b/>
          <w:color w:val="auto"/>
          <w:sz w:val="24"/>
          <w:highlight w:val="none"/>
          <w:lang w:val="en-US" w:eastAsia="zh-CN"/>
        </w:rPr>
        <w:t>三</w:t>
      </w:r>
      <w:r>
        <w:rPr>
          <w:rFonts w:hint="eastAsia" w:ascii="宋体" w:hAnsi="宋体" w:eastAsia="宋体"/>
          <w:b/>
          <w:color w:val="auto"/>
          <w:sz w:val="24"/>
          <w:highlight w:val="none"/>
        </w:rPr>
        <w:t>、授权书</w:t>
      </w:r>
    </w:p>
    <w:p w14:paraId="638CAD9F">
      <w:pPr>
        <w:spacing w:line="360" w:lineRule="auto"/>
        <w:jc w:val="center"/>
        <w:rPr>
          <w:rFonts w:ascii="宋体" w:hAnsi="宋体" w:eastAsia="宋体"/>
          <w:b/>
          <w:color w:val="auto"/>
          <w:sz w:val="24"/>
          <w:highlight w:val="none"/>
        </w:rPr>
      </w:pPr>
    </w:p>
    <w:p w14:paraId="0E120895">
      <w:pPr>
        <w:pStyle w:val="5"/>
        <w:snapToGrid w:val="0"/>
        <w:spacing w:line="360" w:lineRule="auto"/>
        <w:ind w:firstLine="480" w:firstLineChars="200"/>
        <w:jc w:val="both"/>
        <w:rPr>
          <w:rFonts w:hint="eastAsia" w:hAnsi="宋体" w:eastAsia="宋体"/>
          <w:color w:val="auto"/>
          <w:sz w:val="24"/>
          <w:szCs w:val="28"/>
          <w:highlight w:val="none"/>
        </w:rPr>
      </w:pPr>
      <w:r>
        <w:rPr>
          <w:rFonts w:hint="eastAsia" w:hAnsi="宋体" w:eastAsia="宋体"/>
          <w:color w:val="auto"/>
          <w:sz w:val="24"/>
          <w:szCs w:val="28"/>
          <w:highlight w:val="none"/>
        </w:rPr>
        <w:t>本授权书声明：</w:t>
      </w:r>
      <w:r>
        <w:rPr>
          <w:rFonts w:hint="eastAsia" w:hAnsi="宋体" w:eastAsia="宋体"/>
          <w:color w:val="auto"/>
          <w:sz w:val="24"/>
          <w:szCs w:val="28"/>
          <w:highlight w:val="none"/>
          <w:u w:val="single"/>
        </w:rPr>
        <w:t xml:space="preserve">           </w:t>
      </w:r>
      <w:r>
        <w:rPr>
          <w:rFonts w:hint="eastAsia" w:hAnsi="宋体" w:eastAsia="宋体"/>
          <w:color w:val="auto"/>
          <w:sz w:val="24"/>
          <w:szCs w:val="28"/>
          <w:highlight w:val="none"/>
        </w:rPr>
        <w:t>（供应商名称）授权</w:t>
      </w:r>
      <w:r>
        <w:rPr>
          <w:rFonts w:hint="eastAsia" w:hAnsi="宋体" w:eastAsia="宋体"/>
          <w:color w:val="auto"/>
          <w:sz w:val="24"/>
          <w:szCs w:val="28"/>
          <w:highlight w:val="none"/>
          <w:u w:val="single"/>
        </w:rPr>
        <w:t xml:space="preserve">       </w:t>
      </w:r>
      <w:r>
        <w:rPr>
          <w:rFonts w:hint="eastAsia" w:hAnsi="宋体" w:eastAsia="宋体"/>
          <w:color w:val="auto"/>
          <w:sz w:val="24"/>
          <w:szCs w:val="28"/>
          <w:highlight w:val="none"/>
        </w:rPr>
        <w:t>（供应商授权代表姓名）代表我方参加本项目</w:t>
      </w:r>
      <w:r>
        <w:rPr>
          <w:rFonts w:hint="eastAsia" w:hAnsi="宋体" w:eastAsia="宋体"/>
          <w:bCs/>
          <w:color w:val="auto"/>
          <w:sz w:val="24"/>
          <w:szCs w:val="28"/>
          <w:highlight w:val="none"/>
        </w:rPr>
        <w:t>采购活动</w:t>
      </w:r>
      <w:r>
        <w:rPr>
          <w:rFonts w:hint="eastAsia" w:hAnsi="宋体" w:eastAsia="宋体"/>
          <w:color w:val="auto"/>
          <w:sz w:val="24"/>
          <w:szCs w:val="28"/>
          <w:highlight w:val="none"/>
        </w:rPr>
        <w:t>，全权代表我方处理</w:t>
      </w:r>
      <w:r>
        <w:rPr>
          <w:rFonts w:hint="eastAsia" w:hAnsi="宋体" w:eastAsia="宋体"/>
          <w:color w:val="auto"/>
          <w:sz w:val="24"/>
          <w:szCs w:val="28"/>
          <w:highlight w:val="none"/>
          <w:lang w:eastAsia="zh-CN"/>
        </w:rPr>
        <w:t>采购</w:t>
      </w:r>
      <w:r>
        <w:rPr>
          <w:rFonts w:hint="eastAsia" w:hAnsi="宋体" w:eastAsia="宋体"/>
          <w:color w:val="auto"/>
          <w:sz w:val="24"/>
          <w:szCs w:val="28"/>
          <w:highlight w:val="none"/>
        </w:rPr>
        <w:t>过程的一切事宜，包括但不限于：提交响应文件、参与</w:t>
      </w:r>
      <w:r>
        <w:rPr>
          <w:rFonts w:hint="eastAsia" w:hAnsi="宋体" w:eastAsia="宋体"/>
          <w:color w:val="auto"/>
          <w:sz w:val="24"/>
          <w:szCs w:val="28"/>
          <w:highlight w:val="none"/>
          <w:lang w:val="en-US" w:eastAsia="zh-CN"/>
        </w:rPr>
        <w:t>协商</w:t>
      </w:r>
      <w:r>
        <w:rPr>
          <w:rFonts w:hint="eastAsia" w:hAnsi="宋体" w:eastAsia="宋体"/>
          <w:color w:val="auto"/>
          <w:sz w:val="24"/>
          <w:szCs w:val="28"/>
          <w:highlight w:val="none"/>
        </w:rPr>
        <w:t>、签约等。供应商授权代表在采购活动过程中所签署的一切文件和处理与之有关的一切事务，本公司均予以认可并对此承担责任。供应商授权代表无转委托权。特此授权。</w:t>
      </w:r>
    </w:p>
    <w:p w14:paraId="007734A3">
      <w:pPr>
        <w:pStyle w:val="5"/>
        <w:snapToGrid w:val="0"/>
        <w:spacing w:line="360" w:lineRule="auto"/>
        <w:ind w:firstLine="480" w:firstLineChars="200"/>
        <w:jc w:val="both"/>
        <w:rPr>
          <w:rFonts w:hAnsi="宋体" w:eastAsia="宋体"/>
          <w:color w:val="auto"/>
          <w:sz w:val="24"/>
          <w:szCs w:val="28"/>
          <w:highlight w:val="none"/>
        </w:rPr>
      </w:pPr>
      <w:r>
        <w:rPr>
          <w:rFonts w:hint="eastAsia" w:hAnsi="宋体" w:eastAsia="宋体"/>
          <w:color w:val="auto"/>
          <w:sz w:val="24"/>
          <w:szCs w:val="28"/>
          <w:highlight w:val="none"/>
        </w:rPr>
        <w:t>本授权书自出具之日起生效。</w:t>
      </w:r>
    </w:p>
    <w:p w14:paraId="0046BE97">
      <w:pPr>
        <w:pStyle w:val="5"/>
        <w:snapToGrid w:val="0"/>
        <w:spacing w:line="360" w:lineRule="auto"/>
        <w:ind w:firstLine="480" w:firstLineChars="200"/>
        <w:jc w:val="left"/>
        <w:rPr>
          <w:rFonts w:hint="eastAsia" w:hAnsi="宋体" w:eastAsia="宋体"/>
          <w:color w:val="auto"/>
          <w:sz w:val="24"/>
          <w:szCs w:val="28"/>
          <w:highlight w:val="none"/>
        </w:rPr>
      </w:pPr>
    </w:p>
    <w:p w14:paraId="62970A51">
      <w:pPr>
        <w:pStyle w:val="5"/>
        <w:snapToGrid w:val="0"/>
        <w:spacing w:line="360" w:lineRule="auto"/>
        <w:ind w:firstLine="480" w:firstLineChars="200"/>
        <w:jc w:val="left"/>
        <w:rPr>
          <w:rFonts w:hAnsi="宋体" w:eastAsia="宋体"/>
          <w:color w:val="auto"/>
          <w:sz w:val="24"/>
          <w:highlight w:val="none"/>
        </w:rPr>
      </w:pPr>
      <w:r>
        <w:rPr>
          <w:rFonts w:hint="eastAsia" w:hAnsi="宋体" w:eastAsia="宋体"/>
          <w:color w:val="auto"/>
          <w:sz w:val="24"/>
          <w:szCs w:val="28"/>
          <w:highlight w:val="none"/>
        </w:rPr>
        <w:t>授权代表</w:t>
      </w:r>
      <w:r>
        <w:rPr>
          <w:rFonts w:hint="eastAsia" w:hAnsi="宋体" w:eastAsia="宋体"/>
          <w:color w:val="auto"/>
          <w:sz w:val="24"/>
          <w:highlight w:val="none"/>
        </w:rPr>
        <w:t>身份证明扫描件：</w:t>
      </w:r>
    </w:p>
    <w:p w14:paraId="36DA9A07">
      <w:pPr>
        <w:pStyle w:val="5"/>
        <w:snapToGrid w:val="0"/>
        <w:spacing w:line="360" w:lineRule="auto"/>
        <w:ind w:firstLine="480" w:firstLineChars="200"/>
        <w:jc w:val="left"/>
        <w:rPr>
          <w:rFonts w:hAnsi="宋体" w:eastAsia="宋体"/>
          <w:color w:val="auto"/>
          <w:sz w:val="24"/>
          <w:highlight w:val="none"/>
        </w:rPr>
      </w:pPr>
    </w:p>
    <w:p w14:paraId="7A0F8E4B">
      <w:pPr>
        <w:pStyle w:val="5"/>
        <w:snapToGrid w:val="0"/>
        <w:spacing w:line="360" w:lineRule="auto"/>
        <w:ind w:firstLine="480" w:firstLineChars="200"/>
        <w:jc w:val="left"/>
        <w:rPr>
          <w:rFonts w:hAnsi="宋体" w:eastAsia="宋体"/>
          <w:color w:val="auto"/>
          <w:sz w:val="24"/>
          <w:highlight w:val="none"/>
        </w:rPr>
      </w:pPr>
    </w:p>
    <w:p w14:paraId="63D828A0">
      <w:pPr>
        <w:pStyle w:val="5"/>
        <w:snapToGrid w:val="0"/>
        <w:spacing w:line="360" w:lineRule="auto"/>
        <w:ind w:firstLine="480" w:firstLineChars="200"/>
        <w:jc w:val="left"/>
        <w:rPr>
          <w:rFonts w:hAnsi="宋体" w:eastAsia="宋体"/>
          <w:color w:val="auto"/>
          <w:sz w:val="24"/>
          <w:highlight w:val="none"/>
        </w:rPr>
      </w:pPr>
    </w:p>
    <w:p w14:paraId="11FD811A">
      <w:pPr>
        <w:pStyle w:val="5"/>
        <w:snapToGrid w:val="0"/>
        <w:spacing w:line="360" w:lineRule="auto"/>
        <w:ind w:firstLine="480" w:firstLineChars="200"/>
        <w:jc w:val="left"/>
        <w:rPr>
          <w:rFonts w:hAnsi="宋体" w:eastAsia="宋体"/>
          <w:color w:val="auto"/>
          <w:sz w:val="24"/>
          <w:highlight w:val="none"/>
        </w:rPr>
      </w:pPr>
    </w:p>
    <w:p w14:paraId="3D551D62">
      <w:pPr>
        <w:pStyle w:val="5"/>
        <w:snapToGrid w:val="0"/>
        <w:spacing w:line="360" w:lineRule="auto"/>
        <w:ind w:firstLine="480" w:firstLineChars="200"/>
        <w:jc w:val="left"/>
        <w:rPr>
          <w:rFonts w:hAnsi="宋体" w:eastAsia="宋体"/>
          <w:color w:val="auto"/>
          <w:sz w:val="24"/>
          <w:szCs w:val="28"/>
          <w:highlight w:val="none"/>
          <w:u w:val="single"/>
        </w:rPr>
      </w:pPr>
      <w:r>
        <w:rPr>
          <w:rFonts w:hint="eastAsia" w:hAnsi="宋体" w:eastAsia="宋体"/>
          <w:color w:val="auto"/>
          <w:sz w:val="24"/>
          <w:szCs w:val="28"/>
          <w:highlight w:val="none"/>
        </w:rPr>
        <w:t>授权代表联系方式：</w:t>
      </w:r>
      <w:r>
        <w:rPr>
          <w:rFonts w:hint="eastAsia" w:hAnsi="宋体" w:eastAsia="宋体"/>
          <w:color w:val="auto"/>
          <w:sz w:val="24"/>
          <w:szCs w:val="28"/>
          <w:highlight w:val="none"/>
          <w:u w:val="single"/>
        </w:rPr>
        <w:t xml:space="preserve">          </w:t>
      </w:r>
      <w:r>
        <w:rPr>
          <w:rFonts w:hint="eastAsia" w:hAnsi="宋体" w:eastAsia="宋体"/>
          <w:color w:val="auto"/>
          <w:sz w:val="24"/>
          <w:szCs w:val="28"/>
          <w:highlight w:val="none"/>
          <w:u w:val="none"/>
        </w:rPr>
        <w:t>（请填写手机号码）</w:t>
      </w:r>
    </w:p>
    <w:p w14:paraId="2674210D">
      <w:pPr>
        <w:pStyle w:val="5"/>
        <w:snapToGrid w:val="0"/>
        <w:spacing w:line="360" w:lineRule="auto"/>
        <w:ind w:firstLine="480" w:firstLineChars="200"/>
        <w:jc w:val="left"/>
        <w:rPr>
          <w:rFonts w:hAnsi="宋体" w:eastAsia="宋体"/>
          <w:color w:val="auto"/>
          <w:sz w:val="24"/>
          <w:szCs w:val="28"/>
          <w:highlight w:val="none"/>
        </w:rPr>
      </w:pPr>
    </w:p>
    <w:p w14:paraId="6069E546">
      <w:pPr>
        <w:spacing w:line="360" w:lineRule="auto"/>
        <w:ind w:firstLine="480" w:firstLineChars="200"/>
        <w:rPr>
          <w:rFonts w:ascii="宋体" w:hAnsi="宋体" w:eastAsia="宋体"/>
          <w:color w:val="auto"/>
          <w:sz w:val="24"/>
          <w:szCs w:val="28"/>
          <w:highlight w:val="none"/>
        </w:rPr>
      </w:pPr>
      <w:r>
        <w:rPr>
          <w:rFonts w:hint="eastAsia" w:ascii="宋体" w:hAnsi="宋体" w:eastAsia="宋体"/>
          <w:color w:val="auto"/>
          <w:sz w:val="24"/>
          <w:szCs w:val="28"/>
          <w:highlight w:val="none"/>
        </w:rPr>
        <w:t>特此声明。</w:t>
      </w:r>
    </w:p>
    <w:p w14:paraId="42535070">
      <w:pPr>
        <w:spacing w:line="360" w:lineRule="auto"/>
        <w:rPr>
          <w:rFonts w:ascii="宋体" w:hAnsi="宋体" w:eastAsia="宋体"/>
          <w:color w:val="auto"/>
          <w:sz w:val="24"/>
          <w:szCs w:val="28"/>
          <w:highlight w:val="none"/>
        </w:rPr>
      </w:pPr>
    </w:p>
    <w:p w14:paraId="78F4B14C">
      <w:pPr>
        <w:spacing w:line="360" w:lineRule="auto"/>
        <w:ind w:firstLine="4800" w:firstLineChars="2000"/>
        <w:rPr>
          <w:rFonts w:ascii="宋体" w:hAnsi="宋体" w:eastAsia="宋体"/>
          <w:color w:val="auto"/>
          <w:sz w:val="24"/>
          <w:highlight w:val="none"/>
          <w:u w:val="single"/>
        </w:rPr>
      </w:pPr>
      <w:r>
        <w:rPr>
          <w:rFonts w:hint="eastAsia" w:ascii="宋体" w:hAnsi="宋体" w:eastAsia="宋体"/>
          <w:color w:val="auto"/>
          <w:sz w:val="24"/>
          <w:highlight w:val="none"/>
        </w:rPr>
        <w:t>供应商电子签章：</w:t>
      </w:r>
      <w:r>
        <w:rPr>
          <w:rFonts w:hint="eastAsia" w:ascii="宋体" w:hAnsi="宋体" w:eastAsia="宋体"/>
          <w:color w:val="auto"/>
          <w:sz w:val="24"/>
          <w:highlight w:val="none"/>
          <w:u w:val="single"/>
        </w:rPr>
        <w:t xml:space="preserve">     </w:t>
      </w:r>
      <w:r>
        <w:rPr>
          <w:rFonts w:ascii="宋体" w:hAnsi="宋体" w:eastAsia="宋体"/>
          <w:color w:val="auto"/>
          <w:sz w:val="24"/>
          <w:highlight w:val="none"/>
          <w:u w:val="single"/>
        </w:rPr>
        <w:t xml:space="preserve">    </w:t>
      </w:r>
      <w:r>
        <w:rPr>
          <w:rFonts w:hint="eastAsia" w:ascii="宋体" w:hAnsi="宋体" w:eastAsia="宋体"/>
          <w:color w:val="auto"/>
          <w:sz w:val="24"/>
          <w:highlight w:val="none"/>
          <w:u w:val="single"/>
        </w:rPr>
        <w:t xml:space="preserve">    </w:t>
      </w:r>
    </w:p>
    <w:p w14:paraId="41B8972B">
      <w:pPr>
        <w:tabs>
          <w:tab w:val="left" w:pos="630"/>
        </w:tabs>
        <w:spacing w:line="360" w:lineRule="auto"/>
        <w:ind w:firstLine="4800" w:firstLineChars="2000"/>
        <w:rPr>
          <w:rFonts w:ascii="宋体" w:hAnsi="宋体" w:eastAsia="宋体"/>
          <w:color w:val="auto"/>
          <w:sz w:val="24"/>
          <w:szCs w:val="28"/>
          <w:highlight w:val="none"/>
        </w:rPr>
      </w:pPr>
      <w:r>
        <w:rPr>
          <w:rFonts w:hint="eastAsia" w:ascii="宋体" w:hAnsi="宋体" w:eastAsia="宋体"/>
          <w:color w:val="auto"/>
          <w:sz w:val="24"/>
          <w:highlight w:val="none"/>
        </w:rPr>
        <w:t xml:space="preserve">日     </w:t>
      </w:r>
      <w:r>
        <w:rPr>
          <w:rFonts w:ascii="宋体" w:hAnsi="宋体" w:eastAsia="宋体"/>
          <w:color w:val="auto"/>
          <w:sz w:val="24"/>
          <w:highlight w:val="none"/>
        </w:rPr>
        <w:t xml:space="preserve">    </w:t>
      </w:r>
      <w:r>
        <w:rPr>
          <w:rFonts w:hint="eastAsia" w:ascii="宋体" w:hAnsi="宋体" w:eastAsia="宋体"/>
          <w:color w:val="auto"/>
          <w:sz w:val="24"/>
          <w:highlight w:val="none"/>
        </w:rPr>
        <w:t xml:space="preserve"> 期：</w:t>
      </w:r>
      <w:r>
        <w:rPr>
          <w:rFonts w:hint="eastAsia" w:ascii="宋体" w:hAnsi="宋体" w:eastAsia="宋体"/>
          <w:color w:val="auto"/>
          <w:sz w:val="24"/>
          <w:highlight w:val="none"/>
          <w:u w:val="single"/>
        </w:rPr>
        <w:t xml:space="preserve">             </w:t>
      </w:r>
    </w:p>
    <w:p w14:paraId="48490A7C">
      <w:pPr>
        <w:spacing w:line="360" w:lineRule="auto"/>
        <w:rPr>
          <w:rFonts w:ascii="宋体" w:hAnsi="宋体" w:eastAsia="宋体"/>
          <w:color w:val="auto"/>
          <w:sz w:val="24"/>
          <w:szCs w:val="28"/>
          <w:highlight w:val="none"/>
        </w:rPr>
      </w:pPr>
    </w:p>
    <w:p w14:paraId="0BDC119A">
      <w:pPr>
        <w:spacing w:line="360" w:lineRule="auto"/>
        <w:rPr>
          <w:rFonts w:ascii="宋体" w:hAnsi="宋体" w:eastAsia="宋体"/>
          <w:color w:val="auto"/>
          <w:sz w:val="24"/>
          <w:szCs w:val="28"/>
          <w:highlight w:val="none"/>
        </w:rPr>
      </w:pPr>
    </w:p>
    <w:p w14:paraId="5DE8430D">
      <w:pPr>
        <w:pStyle w:val="5"/>
        <w:snapToGrid w:val="0"/>
        <w:spacing w:line="360" w:lineRule="auto"/>
        <w:jc w:val="left"/>
        <w:rPr>
          <w:rFonts w:hAnsi="宋体" w:eastAsia="宋体"/>
          <w:color w:val="auto"/>
          <w:sz w:val="24"/>
          <w:szCs w:val="28"/>
          <w:highlight w:val="none"/>
        </w:rPr>
      </w:pPr>
      <w:r>
        <w:rPr>
          <w:rFonts w:hint="eastAsia" w:hAnsi="宋体" w:eastAsia="宋体"/>
          <w:color w:val="auto"/>
          <w:sz w:val="24"/>
          <w:szCs w:val="28"/>
          <w:highlight w:val="none"/>
        </w:rPr>
        <w:t>注：</w:t>
      </w:r>
    </w:p>
    <w:p w14:paraId="5B92B8FC">
      <w:pPr>
        <w:pStyle w:val="5"/>
        <w:snapToGrid w:val="0"/>
        <w:spacing w:line="360" w:lineRule="auto"/>
        <w:jc w:val="left"/>
        <w:rPr>
          <w:rFonts w:hAnsi="宋体" w:eastAsia="宋体"/>
          <w:color w:val="auto"/>
          <w:sz w:val="24"/>
          <w:szCs w:val="28"/>
          <w:highlight w:val="none"/>
        </w:rPr>
      </w:pPr>
      <w:r>
        <w:rPr>
          <w:rFonts w:hint="eastAsia" w:hAnsi="宋体" w:eastAsia="宋体"/>
          <w:color w:val="auto"/>
          <w:sz w:val="24"/>
          <w:szCs w:val="28"/>
          <w:highlight w:val="none"/>
        </w:rPr>
        <w:t>1.本项目只允许有唯一的供应商授权代表，提供身份证明扫描件；</w:t>
      </w:r>
    </w:p>
    <w:p w14:paraId="3A0AF20B">
      <w:pPr>
        <w:spacing w:line="360" w:lineRule="auto"/>
        <w:jc w:val="left"/>
        <w:rPr>
          <w:rFonts w:hint="eastAsia" w:ascii="宋体" w:hAnsi="宋体" w:eastAsia="宋体"/>
          <w:b/>
          <w:color w:val="auto"/>
          <w:sz w:val="24"/>
          <w:highlight w:val="none"/>
          <w:lang w:val="en-US" w:eastAsia="zh-CN"/>
        </w:rPr>
      </w:pPr>
      <w:r>
        <w:rPr>
          <w:rFonts w:hint="eastAsia" w:ascii="宋体" w:hAnsi="宋体" w:eastAsia="宋体"/>
          <w:color w:val="auto"/>
          <w:sz w:val="24"/>
          <w:highlight w:val="none"/>
        </w:rPr>
        <w:t>2.法定代表人参加</w:t>
      </w:r>
      <w:r>
        <w:rPr>
          <w:rFonts w:hint="eastAsia" w:ascii="宋体" w:hAnsi="宋体" w:eastAsia="宋体"/>
          <w:color w:val="auto"/>
          <w:sz w:val="24"/>
          <w:highlight w:val="none"/>
          <w:lang w:eastAsia="zh-CN"/>
        </w:rPr>
        <w:t>采购</w:t>
      </w:r>
      <w:r>
        <w:rPr>
          <w:rFonts w:hint="eastAsia" w:ascii="宋体" w:hAnsi="宋体" w:eastAsia="宋体"/>
          <w:color w:val="auto"/>
          <w:sz w:val="24"/>
          <w:highlight w:val="none"/>
        </w:rPr>
        <w:t>的无需提供授权书，仅提供身份证明扫描件。</w:t>
      </w:r>
    </w:p>
    <w:p w14:paraId="3659D893">
      <w:pPr>
        <w:spacing w:line="360" w:lineRule="auto"/>
        <w:jc w:val="center"/>
        <w:outlineLvl w:val="1"/>
        <w:rPr>
          <w:rFonts w:ascii="宋体" w:hAnsi="宋体" w:eastAsia="宋体"/>
          <w:b/>
          <w:color w:val="auto"/>
          <w:sz w:val="24"/>
          <w:highlight w:val="none"/>
        </w:rPr>
      </w:pPr>
      <w:r>
        <w:rPr>
          <w:rFonts w:hint="eastAsia" w:ascii="宋体" w:hAnsi="宋体" w:eastAsia="宋体"/>
          <w:b/>
          <w:color w:val="auto"/>
          <w:sz w:val="24"/>
          <w:highlight w:val="none"/>
          <w:lang w:val="en-US" w:eastAsia="zh-CN"/>
        </w:rPr>
        <w:br w:type="page"/>
      </w:r>
      <w:r>
        <w:rPr>
          <w:rFonts w:hint="eastAsia" w:ascii="宋体" w:hAnsi="宋体" w:eastAsia="宋体"/>
          <w:b/>
          <w:color w:val="auto"/>
          <w:sz w:val="24"/>
          <w:highlight w:val="none"/>
          <w:lang w:val="en-US" w:eastAsia="zh-CN"/>
        </w:rPr>
        <w:t>四、</w:t>
      </w:r>
      <w:bookmarkEnd w:id="189"/>
      <w:r>
        <w:rPr>
          <w:rFonts w:hint="eastAsia" w:ascii="宋体" w:hAnsi="宋体" w:eastAsia="宋体"/>
          <w:b/>
          <w:color w:val="auto"/>
          <w:sz w:val="24"/>
          <w:highlight w:val="none"/>
        </w:rPr>
        <w:t>供应商资格声明书</w:t>
      </w:r>
    </w:p>
    <w:p w14:paraId="21AA5067">
      <w:pPr>
        <w:pStyle w:val="6"/>
        <w:spacing w:line="360" w:lineRule="auto"/>
        <w:rPr>
          <w:rFonts w:hint="eastAsia" w:ascii="宋体" w:hAnsi="宋体"/>
          <w:color w:val="auto"/>
          <w:sz w:val="24"/>
          <w:highlight w:val="none"/>
        </w:rPr>
      </w:pPr>
    </w:p>
    <w:p w14:paraId="6CF1F180">
      <w:pPr>
        <w:pStyle w:val="6"/>
        <w:spacing w:line="360" w:lineRule="auto"/>
        <w:rPr>
          <w:rFonts w:ascii="宋体" w:hAnsi="宋体" w:cs="宋体"/>
          <w:color w:val="auto"/>
          <w:sz w:val="24"/>
          <w:szCs w:val="24"/>
          <w:highlight w:val="none"/>
        </w:rPr>
      </w:pPr>
      <w:r>
        <w:rPr>
          <w:rFonts w:hint="eastAsia" w:ascii="宋体" w:hAnsi="宋体"/>
          <w:color w:val="auto"/>
          <w:sz w:val="24"/>
          <w:highlight w:val="none"/>
        </w:rPr>
        <w:t>致：</w:t>
      </w:r>
      <w:r>
        <w:rPr>
          <w:rFonts w:hint="eastAsia" w:ascii="宋体" w:hAnsi="宋体"/>
          <w:color w:val="auto"/>
          <w:sz w:val="24"/>
          <w:highlight w:val="none"/>
          <w:u w:val="single"/>
        </w:rPr>
        <w:t>采购人</w:t>
      </w:r>
      <w:r>
        <w:rPr>
          <w:rFonts w:hint="eastAsia" w:ascii="宋体" w:hAnsi="宋体"/>
          <w:color w:val="auto"/>
          <w:sz w:val="24"/>
          <w:highlight w:val="none"/>
          <w:u w:val="single"/>
          <w:lang w:val="en-US" w:eastAsia="zh-CN"/>
        </w:rPr>
        <w:t>名称</w:t>
      </w:r>
    </w:p>
    <w:p w14:paraId="42510780">
      <w:pPr>
        <w:widowControl/>
        <w:spacing w:line="360" w:lineRule="auto"/>
        <w:ind w:firstLine="480" w:firstLineChars="200"/>
        <w:jc w:val="left"/>
        <w:rPr>
          <w:rFonts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在参与本次项目</w:t>
      </w:r>
      <w:r>
        <w:rPr>
          <w:rFonts w:hint="eastAsia" w:ascii="宋体" w:hAnsi="宋体" w:eastAsia="宋体" w:cs="宋体"/>
          <w:color w:val="auto"/>
          <w:kern w:val="0"/>
          <w:sz w:val="24"/>
          <w:szCs w:val="24"/>
          <w:highlight w:val="none"/>
          <w:lang w:eastAsia="zh-CN" w:bidi="ar"/>
        </w:rPr>
        <w:t>采购</w:t>
      </w:r>
      <w:r>
        <w:rPr>
          <w:rFonts w:hint="eastAsia" w:ascii="宋体" w:hAnsi="宋体" w:eastAsia="宋体" w:cs="宋体"/>
          <w:color w:val="auto"/>
          <w:kern w:val="0"/>
          <w:sz w:val="24"/>
          <w:szCs w:val="24"/>
          <w:highlight w:val="none"/>
          <w:lang w:bidi="ar"/>
        </w:rPr>
        <w:t>中，我单位承诺：</w:t>
      </w:r>
    </w:p>
    <w:p w14:paraId="10209FBB">
      <w:pPr>
        <w:widowControl/>
        <w:spacing w:line="360" w:lineRule="auto"/>
        <w:ind w:firstLine="480" w:firstLineChars="200"/>
        <w:jc w:val="left"/>
        <w:rPr>
          <w:rFonts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（一）具有良好的商业信誉和健全的财务会计制度；</w:t>
      </w:r>
    </w:p>
    <w:p w14:paraId="5C8D121D">
      <w:pPr>
        <w:widowControl/>
        <w:spacing w:line="360" w:lineRule="auto"/>
        <w:ind w:firstLine="480" w:firstLineChars="200"/>
        <w:jc w:val="left"/>
        <w:rPr>
          <w:rFonts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（二）具有履行合同所必需的设备和专业技术能力；</w:t>
      </w:r>
    </w:p>
    <w:p w14:paraId="0201CBD4">
      <w:pPr>
        <w:widowControl/>
        <w:spacing w:line="360" w:lineRule="auto"/>
        <w:ind w:firstLine="480" w:firstLineChars="200"/>
        <w:jc w:val="left"/>
        <w:rPr>
          <w:rFonts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（三）有依法缴纳税收和社会保障资金的良好记录；</w:t>
      </w:r>
    </w:p>
    <w:p w14:paraId="2C5EC5E3">
      <w:pPr>
        <w:widowControl/>
        <w:spacing w:line="360" w:lineRule="auto"/>
        <w:ind w:firstLine="480" w:firstLineChars="200"/>
        <w:jc w:val="left"/>
        <w:rPr>
          <w:rFonts w:hint="eastAsia" w:ascii="宋体" w:hAnsi="宋体" w:eastAsia="宋体" w:cs="宋体"/>
          <w:color w:val="auto"/>
          <w:kern w:val="0"/>
          <w:sz w:val="24"/>
          <w:szCs w:val="24"/>
          <w:highlight w:val="none"/>
          <w:lang w:eastAsia="zh-CN" w:bidi="ar"/>
        </w:rPr>
      </w:pPr>
      <w:r>
        <w:rPr>
          <w:rFonts w:hint="eastAsia" w:ascii="宋体" w:hAnsi="宋体" w:eastAsia="宋体" w:cs="宋体"/>
          <w:color w:val="auto"/>
          <w:kern w:val="0"/>
          <w:sz w:val="24"/>
          <w:szCs w:val="24"/>
          <w:highlight w:val="none"/>
          <w:lang w:bidi="ar"/>
        </w:rPr>
        <w:t>（四）参加政府采购活动前三年内，在经营活动中没有重大违法记录（重大违法记录指因违法经营受到刑事处罚或者责令停产停业、吊销许可证或者执照、较大数额罚款等行政处罚，不包括因违法经营被禁止在一定期限内参加政府采购活动，但期限已经届满的情形）</w:t>
      </w:r>
      <w:r>
        <w:rPr>
          <w:rFonts w:hint="eastAsia" w:ascii="宋体" w:hAnsi="宋体" w:eastAsia="宋体" w:cs="宋体"/>
          <w:color w:val="auto"/>
          <w:kern w:val="0"/>
          <w:sz w:val="24"/>
          <w:szCs w:val="24"/>
          <w:highlight w:val="none"/>
          <w:lang w:eastAsia="zh-CN" w:bidi="ar"/>
        </w:rPr>
        <w:t>。</w:t>
      </w:r>
    </w:p>
    <w:p w14:paraId="1E68C009">
      <w:pPr>
        <w:spacing w:line="360" w:lineRule="auto"/>
        <w:ind w:firstLine="435"/>
        <w:rPr>
          <w:rFonts w:hint="eastAsia" w:ascii="宋体" w:hAnsi="宋体" w:eastAsia="宋体"/>
          <w:color w:val="auto"/>
          <w:sz w:val="24"/>
          <w:highlight w:val="none"/>
        </w:rPr>
      </w:pPr>
    </w:p>
    <w:p w14:paraId="6A14A81E">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本单位对上述声明的真实性负责。如有虚假，将依法承担相应责任。</w:t>
      </w:r>
    </w:p>
    <w:p w14:paraId="15E0C897">
      <w:pPr>
        <w:spacing w:line="360" w:lineRule="auto"/>
        <w:ind w:firstLine="4800" w:firstLineChars="2000"/>
        <w:rPr>
          <w:rFonts w:hint="eastAsia" w:ascii="宋体" w:hAnsi="宋体" w:eastAsia="宋体"/>
          <w:color w:val="auto"/>
          <w:sz w:val="24"/>
          <w:highlight w:val="none"/>
        </w:rPr>
      </w:pPr>
    </w:p>
    <w:p w14:paraId="340F7528">
      <w:pPr>
        <w:spacing w:line="360" w:lineRule="auto"/>
        <w:ind w:firstLine="4800" w:firstLineChars="2000"/>
        <w:rPr>
          <w:rFonts w:ascii="宋体" w:hAnsi="宋体" w:eastAsia="宋体"/>
          <w:color w:val="auto"/>
          <w:sz w:val="24"/>
          <w:highlight w:val="none"/>
          <w:u w:val="single"/>
        </w:rPr>
      </w:pPr>
      <w:r>
        <w:rPr>
          <w:rFonts w:hint="eastAsia" w:ascii="宋体" w:hAnsi="宋体" w:eastAsia="宋体"/>
          <w:color w:val="auto"/>
          <w:sz w:val="24"/>
          <w:highlight w:val="none"/>
        </w:rPr>
        <w:t>供应商电子签章：</w:t>
      </w:r>
      <w:r>
        <w:rPr>
          <w:rFonts w:hint="eastAsia" w:ascii="宋体" w:hAnsi="宋体" w:eastAsia="宋体"/>
          <w:color w:val="auto"/>
          <w:sz w:val="24"/>
          <w:highlight w:val="none"/>
          <w:u w:val="single"/>
        </w:rPr>
        <w:t xml:space="preserve">     </w:t>
      </w:r>
      <w:r>
        <w:rPr>
          <w:rFonts w:ascii="宋体" w:hAnsi="宋体" w:eastAsia="宋体"/>
          <w:color w:val="auto"/>
          <w:sz w:val="24"/>
          <w:highlight w:val="none"/>
          <w:u w:val="single"/>
        </w:rPr>
        <w:t xml:space="preserve">    </w:t>
      </w:r>
      <w:r>
        <w:rPr>
          <w:rFonts w:hint="eastAsia" w:ascii="宋体" w:hAnsi="宋体" w:eastAsia="宋体"/>
          <w:color w:val="auto"/>
          <w:sz w:val="24"/>
          <w:highlight w:val="none"/>
          <w:u w:val="single"/>
        </w:rPr>
        <w:t xml:space="preserve">    </w:t>
      </w:r>
    </w:p>
    <w:p w14:paraId="4D684191">
      <w:pPr>
        <w:tabs>
          <w:tab w:val="left" w:pos="630"/>
        </w:tabs>
        <w:spacing w:line="360" w:lineRule="auto"/>
        <w:ind w:firstLine="4800" w:firstLineChars="2000"/>
        <w:rPr>
          <w:rFonts w:ascii="宋体" w:hAnsi="宋体" w:eastAsia="宋体"/>
          <w:color w:val="auto"/>
          <w:sz w:val="24"/>
          <w:highlight w:val="none"/>
          <w:u w:val="single"/>
        </w:rPr>
      </w:pPr>
      <w:r>
        <w:rPr>
          <w:rFonts w:hint="eastAsia" w:ascii="宋体" w:hAnsi="宋体" w:eastAsia="宋体"/>
          <w:color w:val="auto"/>
          <w:sz w:val="24"/>
          <w:highlight w:val="none"/>
        </w:rPr>
        <w:t xml:space="preserve">日     </w:t>
      </w:r>
      <w:r>
        <w:rPr>
          <w:rFonts w:ascii="宋体" w:hAnsi="宋体" w:eastAsia="宋体"/>
          <w:color w:val="auto"/>
          <w:sz w:val="24"/>
          <w:highlight w:val="none"/>
        </w:rPr>
        <w:t xml:space="preserve">    </w:t>
      </w:r>
      <w:r>
        <w:rPr>
          <w:rFonts w:hint="eastAsia" w:ascii="宋体" w:hAnsi="宋体" w:eastAsia="宋体"/>
          <w:color w:val="auto"/>
          <w:sz w:val="24"/>
          <w:highlight w:val="none"/>
        </w:rPr>
        <w:t xml:space="preserve"> 期：</w:t>
      </w:r>
      <w:r>
        <w:rPr>
          <w:rFonts w:hint="eastAsia" w:ascii="宋体" w:hAnsi="宋体" w:eastAsia="宋体"/>
          <w:color w:val="auto"/>
          <w:sz w:val="24"/>
          <w:highlight w:val="none"/>
          <w:u w:val="single"/>
        </w:rPr>
        <w:t xml:space="preserve">             </w:t>
      </w:r>
    </w:p>
    <w:p w14:paraId="4226E5F7">
      <w:pPr>
        <w:rPr>
          <w:rFonts w:hint="eastAsia" w:ascii="宋体" w:hAnsi="宋体" w:eastAsia="宋体"/>
          <w:b/>
          <w:color w:val="auto"/>
          <w:sz w:val="24"/>
          <w:highlight w:val="none"/>
        </w:rPr>
      </w:pPr>
    </w:p>
    <w:p w14:paraId="5B8810B0">
      <w:pPr>
        <w:rPr>
          <w:rFonts w:hint="eastAsia" w:ascii="宋体" w:hAnsi="宋体" w:eastAsia="宋体"/>
          <w:b/>
          <w:color w:val="auto"/>
          <w:sz w:val="24"/>
          <w:highlight w:val="none"/>
        </w:rPr>
      </w:pPr>
    </w:p>
    <w:p w14:paraId="513ABCFC">
      <w:pPr>
        <w:spacing w:line="360" w:lineRule="auto"/>
        <w:jc w:val="center"/>
        <w:outlineLvl w:val="1"/>
        <w:rPr>
          <w:rFonts w:ascii="宋体" w:hAnsi="宋体" w:eastAsia="宋体"/>
          <w:b/>
          <w:color w:val="auto"/>
          <w:sz w:val="24"/>
          <w:highlight w:val="none"/>
        </w:rPr>
      </w:pPr>
      <w:bookmarkStart w:id="190" w:name="_Toc24583"/>
      <w:r>
        <w:rPr>
          <w:rFonts w:hint="eastAsia" w:ascii="宋体" w:hAnsi="宋体" w:eastAsia="宋体"/>
          <w:b/>
          <w:color w:val="auto"/>
          <w:sz w:val="24"/>
          <w:highlight w:val="none"/>
          <w:lang w:val="en-US" w:eastAsia="zh-CN"/>
        </w:rPr>
        <w:br w:type="page"/>
      </w:r>
      <w:r>
        <w:rPr>
          <w:rFonts w:hint="eastAsia" w:ascii="宋体" w:hAnsi="宋体" w:eastAsia="宋体"/>
          <w:b/>
          <w:color w:val="auto"/>
          <w:sz w:val="24"/>
          <w:highlight w:val="none"/>
          <w:lang w:val="en-US" w:eastAsia="zh-CN"/>
        </w:rPr>
        <w:t>五、</w:t>
      </w:r>
      <w:r>
        <w:rPr>
          <w:rFonts w:hint="eastAsia" w:ascii="宋体" w:hAnsi="宋体" w:eastAsia="宋体"/>
          <w:b/>
          <w:color w:val="auto"/>
          <w:sz w:val="24"/>
          <w:highlight w:val="none"/>
        </w:rPr>
        <w:t>诚信履约承诺函</w:t>
      </w:r>
    </w:p>
    <w:p w14:paraId="43BD8608">
      <w:pPr>
        <w:spacing w:line="360" w:lineRule="auto"/>
        <w:rPr>
          <w:rFonts w:ascii="宋体" w:hAnsi="宋体" w:eastAsia="宋体"/>
          <w:b/>
          <w:bCs/>
          <w:color w:val="auto"/>
          <w:sz w:val="24"/>
          <w:highlight w:val="none"/>
        </w:rPr>
      </w:pPr>
    </w:p>
    <w:p w14:paraId="069E42A6">
      <w:pPr>
        <w:spacing w:line="360" w:lineRule="auto"/>
        <w:rPr>
          <w:rFonts w:ascii="宋体" w:hAnsi="宋体" w:eastAsia="宋体"/>
          <w:b/>
          <w:bCs/>
          <w:color w:val="auto"/>
          <w:sz w:val="24"/>
          <w:highlight w:val="none"/>
          <w:u w:val="single"/>
        </w:rPr>
      </w:pPr>
      <w:r>
        <w:rPr>
          <w:rFonts w:hint="eastAsia" w:ascii="宋体" w:hAnsi="宋体" w:eastAsia="宋体"/>
          <w:b/>
          <w:bCs/>
          <w:color w:val="auto"/>
          <w:sz w:val="24"/>
          <w:highlight w:val="none"/>
        </w:rPr>
        <w:t>致：</w:t>
      </w:r>
      <w:r>
        <w:rPr>
          <w:rFonts w:hint="eastAsia" w:ascii="宋体" w:hAnsi="宋体" w:eastAsia="宋体"/>
          <w:b/>
          <w:bCs/>
          <w:color w:val="auto"/>
          <w:sz w:val="24"/>
          <w:highlight w:val="none"/>
          <w:u w:val="single"/>
        </w:rPr>
        <w:t>采购人</w:t>
      </w:r>
      <w:r>
        <w:rPr>
          <w:rFonts w:hint="eastAsia" w:ascii="宋体" w:hAnsi="宋体" w:eastAsia="宋体"/>
          <w:b/>
          <w:bCs/>
          <w:color w:val="auto"/>
          <w:sz w:val="24"/>
          <w:highlight w:val="none"/>
          <w:u w:val="single"/>
          <w:lang w:val="en-US" w:eastAsia="zh-CN"/>
        </w:rPr>
        <w:t>名称</w:t>
      </w:r>
    </w:p>
    <w:p w14:paraId="5654A2E8">
      <w:pPr>
        <w:spacing w:line="360" w:lineRule="auto"/>
        <w:ind w:firstLine="480" w:firstLineChars="200"/>
        <w:rPr>
          <w:rFonts w:ascii="宋体" w:hAnsi="宋体" w:eastAsia="宋体"/>
          <w:bCs/>
          <w:color w:val="auto"/>
          <w:sz w:val="24"/>
          <w:highlight w:val="none"/>
        </w:rPr>
      </w:pPr>
      <w:r>
        <w:rPr>
          <w:rFonts w:hint="eastAsia" w:ascii="宋体" w:hAnsi="宋体" w:eastAsia="宋体"/>
          <w:bCs/>
          <w:color w:val="auto"/>
          <w:sz w:val="24"/>
          <w:highlight w:val="none"/>
        </w:rPr>
        <w:t>如我单位被确定为本项目成交供应商，我单位承诺在合同签订及履约过程中将严格执行《中华人民共和国政府采购法》、《中华人民共和国政府采购法实施条例》及本项目采购文件中关于合同签订及履约的相关规定，不出现以下情形：</w:t>
      </w:r>
    </w:p>
    <w:p w14:paraId="1381F734">
      <w:pPr>
        <w:spacing w:line="360" w:lineRule="auto"/>
        <w:ind w:firstLine="480" w:firstLineChars="200"/>
        <w:rPr>
          <w:rFonts w:ascii="宋体" w:hAnsi="宋体" w:eastAsia="宋体"/>
          <w:bCs/>
          <w:color w:val="auto"/>
          <w:sz w:val="24"/>
          <w:highlight w:val="none"/>
        </w:rPr>
      </w:pPr>
      <w:r>
        <w:rPr>
          <w:rFonts w:hint="eastAsia" w:ascii="宋体" w:hAnsi="宋体" w:eastAsia="宋体"/>
          <w:bCs/>
          <w:color w:val="auto"/>
          <w:sz w:val="24"/>
          <w:highlight w:val="none"/>
        </w:rPr>
        <w:t>（1）中标或者成交后无正当理由拒不与采购人签订政府采购合同；</w:t>
      </w:r>
    </w:p>
    <w:p w14:paraId="0B640AA8">
      <w:pPr>
        <w:spacing w:line="360" w:lineRule="auto"/>
        <w:ind w:firstLine="480" w:firstLineChars="200"/>
        <w:rPr>
          <w:rFonts w:ascii="宋体" w:hAnsi="宋体" w:eastAsia="宋体"/>
          <w:bCs/>
          <w:color w:val="auto"/>
          <w:sz w:val="24"/>
          <w:highlight w:val="none"/>
        </w:rPr>
      </w:pPr>
      <w:r>
        <w:rPr>
          <w:rFonts w:hint="eastAsia" w:ascii="宋体" w:hAnsi="宋体" w:eastAsia="宋体"/>
          <w:bCs/>
          <w:color w:val="auto"/>
          <w:sz w:val="24"/>
          <w:highlight w:val="none"/>
        </w:rPr>
        <w:t>（2）未按照采购文件确定的事项签订政府采购合同；</w:t>
      </w:r>
    </w:p>
    <w:p w14:paraId="1C75D051">
      <w:pPr>
        <w:spacing w:line="360" w:lineRule="auto"/>
        <w:ind w:firstLine="480" w:firstLineChars="200"/>
        <w:rPr>
          <w:rFonts w:ascii="宋体" w:hAnsi="宋体" w:eastAsia="宋体"/>
          <w:bCs/>
          <w:color w:val="auto"/>
          <w:sz w:val="24"/>
          <w:highlight w:val="none"/>
        </w:rPr>
      </w:pPr>
      <w:r>
        <w:rPr>
          <w:rFonts w:hint="eastAsia" w:ascii="宋体" w:hAnsi="宋体" w:eastAsia="宋体"/>
          <w:bCs/>
          <w:color w:val="auto"/>
          <w:sz w:val="24"/>
          <w:highlight w:val="none"/>
        </w:rPr>
        <w:t>（3）将政府采购合同转包；</w:t>
      </w:r>
    </w:p>
    <w:p w14:paraId="4877FA0E">
      <w:pPr>
        <w:spacing w:line="360" w:lineRule="auto"/>
        <w:ind w:firstLine="480" w:firstLineChars="200"/>
        <w:rPr>
          <w:rFonts w:ascii="宋体" w:hAnsi="宋体" w:eastAsia="宋体"/>
          <w:bCs/>
          <w:color w:val="auto"/>
          <w:sz w:val="24"/>
          <w:highlight w:val="none"/>
        </w:rPr>
      </w:pPr>
      <w:r>
        <w:rPr>
          <w:rFonts w:hint="eastAsia" w:ascii="宋体" w:hAnsi="宋体" w:eastAsia="宋体"/>
          <w:bCs/>
          <w:color w:val="auto"/>
          <w:sz w:val="24"/>
          <w:highlight w:val="none"/>
        </w:rPr>
        <w:t>（4）提供假冒伪劣产品；</w:t>
      </w:r>
    </w:p>
    <w:p w14:paraId="2F213AFE">
      <w:pPr>
        <w:spacing w:line="360" w:lineRule="auto"/>
        <w:ind w:firstLine="480" w:firstLineChars="200"/>
        <w:rPr>
          <w:rFonts w:ascii="宋体" w:hAnsi="宋体" w:eastAsia="宋体"/>
          <w:bCs/>
          <w:color w:val="auto"/>
          <w:sz w:val="24"/>
          <w:highlight w:val="none"/>
        </w:rPr>
      </w:pPr>
      <w:r>
        <w:rPr>
          <w:rFonts w:hint="eastAsia" w:ascii="宋体" w:hAnsi="宋体" w:eastAsia="宋体"/>
          <w:bCs/>
          <w:color w:val="auto"/>
          <w:sz w:val="24"/>
          <w:highlight w:val="none"/>
        </w:rPr>
        <w:t>（5）擅自变更、中止或者终止政府采购合同。</w:t>
      </w:r>
    </w:p>
    <w:p w14:paraId="505D3BF9">
      <w:pPr>
        <w:spacing w:line="360" w:lineRule="auto"/>
        <w:ind w:firstLine="480" w:firstLineChars="200"/>
        <w:rPr>
          <w:rFonts w:ascii="宋体" w:hAnsi="宋体" w:eastAsia="宋体"/>
          <w:bCs/>
          <w:color w:val="auto"/>
          <w:sz w:val="24"/>
          <w:highlight w:val="none"/>
        </w:rPr>
      </w:pPr>
      <w:r>
        <w:rPr>
          <w:rFonts w:hint="eastAsia" w:ascii="宋体" w:hAnsi="宋体" w:eastAsia="宋体"/>
          <w:bCs/>
          <w:color w:val="auto"/>
          <w:sz w:val="24"/>
          <w:highlight w:val="none"/>
        </w:rPr>
        <w:t>本单位知悉如出现上述情形，将会被依法追究法律责任，可能的处理结果有：处以采购金额千分之五以上千分之十以下的罚款，列入不良行为记录名单，在一至三年内禁止参加政府采购活动，有违法所得的，并处没收违法所得，情节严重的，由工商行政管理机关吊销营业执照；构成犯罪的，依法追究刑事责任。</w:t>
      </w:r>
    </w:p>
    <w:p w14:paraId="041F93B3">
      <w:pPr>
        <w:spacing w:line="360" w:lineRule="auto"/>
        <w:rPr>
          <w:rFonts w:ascii="宋体" w:hAnsi="宋体" w:eastAsia="宋体"/>
          <w:bCs/>
          <w:color w:val="auto"/>
          <w:sz w:val="24"/>
          <w:highlight w:val="none"/>
        </w:rPr>
      </w:pPr>
    </w:p>
    <w:p w14:paraId="45D09EC4">
      <w:pPr>
        <w:spacing w:line="360" w:lineRule="auto"/>
        <w:rPr>
          <w:rFonts w:ascii="宋体" w:hAnsi="宋体" w:eastAsia="宋体"/>
          <w:bCs/>
          <w:color w:val="auto"/>
          <w:sz w:val="24"/>
          <w:highlight w:val="none"/>
        </w:rPr>
      </w:pPr>
    </w:p>
    <w:p w14:paraId="76F0B82C">
      <w:pPr>
        <w:spacing w:line="360" w:lineRule="auto"/>
        <w:ind w:firstLine="4320" w:firstLineChars="1800"/>
        <w:rPr>
          <w:rFonts w:ascii="宋体" w:hAnsi="宋体" w:eastAsia="宋体"/>
          <w:bCs/>
          <w:color w:val="auto"/>
          <w:sz w:val="24"/>
          <w:highlight w:val="none"/>
          <w:u w:val="single"/>
        </w:rPr>
      </w:pPr>
      <w:r>
        <w:rPr>
          <w:rFonts w:hint="eastAsia" w:ascii="宋体" w:hAnsi="宋体" w:eastAsia="宋体"/>
          <w:bCs/>
          <w:color w:val="auto"/>
          <w:sz w:val="24"/>
          <w:highlight w:val="none"/>
        </w:rPr>
        <w:t>供应商电子签章：</w:t>
      </w:r>
      <w:r>
        <w:rPr>
          <w:rFonts w:hint="eastAsia" w:ascii="宋体" w:hAnsi="宋体" w:eastAsia="宋体"/>
          <w:bCs/>
          <w:color w:val="auto"/>
          <w:sz w:val="24"/>
          <w:highlight w:val="none"/>
          <w:u w:val="single"/>
        </w:rPr>
        <w:t xml:space="preserve">     </w:t>
      </w:r>
      <w:r>
        <w:rPr>
          <w:rFonts w:ascii="宋体" w:hAnsi="宋体" w:eastAsia="宋体"/>
          <w:bCs/>
          <w:color w:val="auto"/>
          <w:sz w:val="24"/>
          <w:highlight w:val="none"/>
          <w:u w:val="single"/>
        </w:rPr>
        <w:t xml:space="preserve">    </w:t>
      </w:r>
      <w:r>
        <w:rPr>
          <w:rFonts w:hint="eastAsia" w:ascii="宋体" w:hAnsi="宋体" w:eastAsia="宋体"/>
          <w:bCs/>
          <w:color w:val="auto"/>
          <w:sz w:val="24"/>
          <w:highlight w:val="none"/>
          <w:u w:val="single"/>
        </w:rPr>
        <w:t xml:space="preserve">    </w:t>
      </w:r>
    </w:p>
    <w:p w14:paraId="641A87D6">
      <w:pPr>
        <w:spacing w:line="360" w:lineRule="auto"/>
        <w:ind w:firstLine="4320" w:firstLineChars="1800"/>
        <w:rPr>
          <w:rFonts w:ascii="宋体" w:hAnsi="宋体" w:eastAsia="宋体"/>
          <w:bCs/>
          <w:color w:val="auto"/>
          <w:sz w:val="24"/>
          <w:highlight w:val="none"/>
        </w:rPr>
      </w:pPr>
      <w:r>
        <w:rPr>
          <w:rFonts w:hint="eastAsia" w:ascii="宋体" w:hAnsi="宋体" w:eastAsia="宋体"/>
          <w:bCs/>
          <w:color w:val="auto"/>
          <w:sz w:val="24"/>
          <w:highlight w:val="none"/>
        </w:rPr>
        <w:t>日          期：</w:t>
      </w:r>
      <w:r>
        <w:rPr>
          <w:rFonts w:hint="eastAsia" w:ascii="宋体" w:hAnsi="宋体" w:eastAsia="宋体"/>
          <w:bCs/>
          <w:color w:val="auto"/>
          <w:sz w:val="24"/>
          <w:highlight w:val="none"/>
          <w:u w:val="single"/>
        </w:rPr>
        <w:t xml:space="preserve">             </w:t>
      </w:r>
    </w:p>
    <w:p w14:paraId="2C0B93BB">
      <w:pPr>
        <w:rPr>
          <w:rFonts w:hint="eastAsia" w:ascii="宋体" w:hAnsi="宋体" w:eastAsia="宋体"/>
          <w:b/>
          <w:color w:val="auto"/>
          <w:sz w:val="24"/>
          <w:highlight w:val="none"/>
          <w:lang w:val="en-US" w:eastAsia="zh-CN"/>
        </w:rPr>
      </w:pPr>
    </w:p>
    <w:p w14:paraId="30E54903">
      <w:pPr>
        <w:jc w:val="center"/>
        <w:rPr>
          <w:rFonts w:hint="default" w:ascii="宋体" w:hAnsi="宋体" w:eastAsia="宋体"/>
          <w:b/>
          <w:color w:val="auto"/>
          <w:sz w:val="24"/>
          <w:highlight w:val="none"/>
          <w:lang w:val="en-US" w:eastAsia="zh-CN"/>
        </w:rPr>
      </w:pPr>
      <w:r>
        <w:rPr>
          <w:rFonts w:hint="eastAsia" w:ascii="宋体" w:hAnsi="宋体" w:eastAsia="宋体"/>
          <w:b/>
          <w:color w:val="auto"/>
          <w:sz w:val="24"/>
          <w:highlight w:val="none"/>
          <w:lang w:val="en-US" w:eastAsia="zh-CN"/>
        </w:rPr>
        <w:br w:type="page"/>
      </w:r>
      <w:r>
        <w:rPr>
          <w:rFonts w:hint="eastAsia" w:ascii="宋体" w:hAnsi="宋体" w:eastAsia="宋体"/>
          <w:b/>
          <w:color w:val="auto"/>
          <w:sz w:val="24"/>
          <w:highlight w:val="none"/>
          <w:lang w:val="en-US" w:eastAsia="zh-CN"/>
        </w:rPr>
        <w:t>六、无重大违法记录声明函、无不良信用记录承诺函</w:t>
      </w:r>
    </w:p>
    <w:p w14:paraId="1AB1D858">
      <w:pPr>
        <w:pStyle w:val="11"/>
        <w:spacing w:line="400" w:lineRule="atLeast"/>
        <w:ind w:firstLine="2891" w:firstLineChars="1200"/>
        <w:rPr>
          <w:rFonts w:hint="eastAsia" w:ascii="宋体" w:hAnsi="宋体" w:eastAsia="宋体" w:cs="宋体"/>
          <w:b/>
          <w:color w:val="auto"/>
          <w:sz w:val="24"/>
          <w:szCs w:val="24"/>
          <w:highlight w:val="none"/>
          <w:lang w:val="zh-CN"/>
        </w:rPr>
      </w:pPr>
    </w:p>
    <w:p w14:paraId="0DB9ED5E">
      <w:pPr>
        <w:pStyle w:val="11"/>
        <w:keepNext w:val="0"/>
        <w:keepLines w:val="0"/>
        <w:pageBreakBefore w:val="0"/>
        <w:widowControl w:val="0"/>
        <w:kinsoku/>
        <w:wordWrap/>
        <w:overflowPunct/>
        <w:topLinePunct w:val="0"/>
        <w:autoSpaceDE/>
        <w:autoSpaceDN/>
        <w:bidi w:val="0"/>
        <w:adjustRightInd/>
        <w:snapToGrid/>
        <w:spacing w:line="520" w:lineRule="exact"/>
        <w:ind w:left="0" w:leftChars="0" w:firstLine="0" w:firstLineChars="0"/>
        <w:jc w:val="center"/>
        <w:textAlignment w:val="auto"/>
        <w:rPr>
          <w:rFonts w:ascii="宋体" w:hAnsi="宋体" w:eastAsia="宋体" w:cs="宋体"/>
          <w:b/>
          <w:color w:val="auto"/>
          <w:sz w:val="24"/>
          <w:szCs w:val="24"/>
          <w:highlight w:val="none"/>
          <w:lang w:val="zh-CN"/>
        </w:rPr>
      </w:pPr>
      <w:r>
        <w:rPr>
          <w:rFonts w:hint="eastAsia" w:ascii="宋体" w:hAnsi="宋体" w:eastAsia="宋体" w:cs="宋体"/>
          <w:b/>
          <w:color w:val="auto"/>
          <w:sz w:val="24"/>
          <w:szCs w:val="24"/>
          <w:highlight w:val="none"/>
          <w:lang w:val="zh-CN"/>
        </w:rPr>
        <w:t>无重大违法记录声明函</w:t>
      </w:r>
    </w:p>
    <w:p w14:paraId="5BE0B386">
      <w:pPr>
        <w:keepNext w:val="0"/>
        <w:keepLines w:val="0"/>
        <w:pageBreakBefore w:val="0"/>
        <w:widowControl w:val="0"/>
        <w:kinsoku/>
        <w:wordWrap/>
        <w:overflowPunct/>
        <w:topLinePunct w:val="0"/>
        <w:autoSpaceDE/>
        <w:autoSpaceDN/>
        <w:bidi w:val="0"/>
        <w:adjustRightInd/>
        <w:snapToGrid/>
        <w:spacing w:after="120" w:line="520" w:lineRule="exact"/>
        <w:ind w:firstLine="480" w:firstLineChars="200"/>
        <w:jc w:val="both"/>
        <w:textAlignment w:val="auto"/>
        <w:rPr>
          <w:rFonts w:ascii="宋体" w:hAnsi="宋体" w:eastAsia="宋体" w:cs="Times New Roman"/>
          <w:color w:val="auto"/>
          <w:kern w:val="2"/>
          <w:sz w:val="24"/>
          <w:szCs w:val="24"/>
          <w:highlight w:val="none"/>
          <w:lang w:val="en-US" w:eastAsia="zh-CN" w:bidi="ar-SA"/>
        </w:rPr>
      </w:pPr>
      <w:r>
        <w:rPr>
          <w:rFonts w:hint="eastAsia" w:ascii="宋体" w:hAnsi="宋体" w:eastAsia="宋体" w:cs="Times New Roman"/>
          <w:color w:val="auto"/>
          <w:kern w:val="2"/>
          <w:sz w:val="24"/>
          <w:szCs w:val="24"/>
          <w:highlight w:val="none"/>
          <w:lang w:val="en-US" w:eastAsia="zh-CN" w:bidi="ar-SA"/>
        </w:rPr>
        <w:t>本公司郑重声明，根据《中华人民共和国政府采购法》及《中华人民共和国政府采购法实施条例》的规定，参加本次政府采购活动前三年内，本公司在经营活动中没有重大违法记录即没有因违法经营受到刑事处罚或者责令停产停业、吊销许可证或者执照、较大数额罚款等行政处罚。本公司未被政府采购监管部门限制参加政府采购活动或曾被政府采购监管部门限制参加政府采购活动但已不在限制期内。</w:t>
      </w:r>
    </w:p>
    <w:p w14:paraId="568453AF">
      <w:pPr>
        <w:keepNext w:val="0"/>
        <w:keepLines w:val="0"/>
        <w:pageBreakBefore w:val="0"/>
        <w:widowControl w:val="0"/>
        <w:kinsoku/>
        <w:wordWrap/>
        <w:overflowPunct/>
        <w:topLinePunct w:val="0"/>
        <w:autoSpaceDE/>
        <w:autoSpaceDN/>
        <w:bidi w:val="0"/>
        <w:adjustRightInd/>
        <w:snapToGrid/>
        <w:spacing w:line="520" w:lineRule="exact"/>
        <w:ind w:firstLine="435"/>
        <w:textAlignment w:val="auto"/>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本公司对上述声明的真实性负责。如有虚假，将依法承担相应责任。</w:t>
      </w:r>
    </w:p>
    <w:p w14:paraId="066ED31D">
      <w:pPr>
        <w:keepNext w:val="0"/>
        <w:keepLines w:val="0"/>
        <w:pageBreakBefore w:val="0"/>
        <w:widowControl w:val="0"/>
        <w:kinsoku/>
        <w:wordWrap/>
        <w:overflowPunct/>
        <w:topLinePunct w:val="0"/>
        <w:autoSpaceDE/>
        <w:autoSpaceDN/>
        <w:bidi w:val="0"/>
        <w:adjustRightInd/>
        <w:snapToGrid/>
        <w:spacing w:line="520" w:lineRule="exact"/>
        <w:ind w:firstLine="435"/>
        <w:textAlignment w:val="auto"/>
        <w:rPr>
          <w:rFonts w:ascii="宋体" w:hAnsi="宋体" w:eastAsia="宋体" w:cs="Times New Roman"/>
          <w:color w:val="auto"/>
          <w:sz w:val="24"/>
          <w:szCs w:val="24"/>
          <w:highlight w:val="none"/>
        </w:rPr>
      </w:pPr>
    </w:p>
    <w:p w14:paraId="34931CBB">
      <w:pPr>
        <w:keepNext w:val="0"/>
        <w:keepLines w:val="0"/>
        <w:pageBreakBefore w:val="0"/>
        <w:widowControl w:val="0"/>
        <w:kinsoku/>
        <w:wordWrap/>
        <w:overflowPunct/>
        <w:topLinePunct w:val="0"/>
        <w:autoSpaceDE/>
        <w:autoSpaceDN/>
        <w:bidi w:val="0"/>
        <w:adjustRightInd/>
        <w:snapToGrid/>
        <w:spacing w:line="520" w:lineRule="exact"/>
        <w:ind w:firstLine="5428" w:firstLineChars="2262"/>
        <w:textAlignment w:val="auto"/>
        <w:rPr>
          <w:rFonts w:ascii="宋体" w:hAnsi="宋体" w:eastAsia="宋体" w:cs="Times New Roman"/>
          <w:bCs/>
          <w:color w:val="auto"/>
          <w:sz w:val="24"/>
          <w:szCs w:val="24"/>
          <w:highlight w:val="none"/>
          <w:u w:val="single"/>
        </w:rPr>
      </w:pPr>
      <w:r>
        <w:rPr>
          <w:rFonts w:hint="eastAsia" w:ascii="宋体" w:hAnsi="宋体" w:eastAsia="宋体" w:cs="Times New Roman"/>
          <w:bCs/>
          <w:color w:val="auto"/>
          <w:sz w:val="24"/>
          <w:szCs w:val="24"/>
          <w:highlight w:val="none"/>
          <w:lang w:val="en-US" w:eastAsia="zh-CN"/>
        </w:rPr>
        <w:t>供应商</w:t>
      </w:r>
      <w:r>
        <w:rPr>
          <w:rFonts w:hint="eastAsia" w:ascii="宋体" w:hAnsi="宋体" w:eastAsia="宋体" w:cs="Times New Roman"/>
          <w:bCs/>
          <w:color w:val="auto"/>
          <w:sz w:val="24"/>
          <w:szCs w:val="24"/>
          <w:highlight w:val="none"/>
        </w:rPr>
        <w:t>电子签章：</w:t>
      </w:r>
    </w:p>
    <w:p w14:paraId="661A3398">
      <w:pPr>
        <w:keepNext w:val="0"/>
        <w:keepLines w:val="0"/>
        <w:pageBreakBefore w:val="0"/>
        <w:widowControl w:val="0"/>
        <w:tabs>
          <w:tab w:val="left" w:pos="630"/>
        </w:tabs>
        <w:kinsoku/>
        <w:wordWrap/>
        <w:overflowPunct/>
        <w:topLinePunct w:val="0"/>
        <w:autoSpaceDE/>
        <w:autoSpaceDN/>
        <w:bidi w:val="0"/>
        <w:adjustRightInd/>
        <w:snapToGrid/>
        <w:spacing w:line="520" w:lineRule="exact"/>
        <w:ind w:firstLine="5428" w:firstLineChars="2262"/>
        <w:textAlignment w:val="auto"/>
        <w:rPr>
          <w:rFonts w:ascii="宋体" w:hAnsi="宋体" w:eastAsia="宋体" w:cs="Times New Roman"/>
          <w:bCs/>
          <w:color w:val="auto"/>
          <w:sz w:val="24"/>
          <w:szCs w:val="24"/>
          <w:highlight w:val="none"/>
          <w:lang w:val="zh-CN"/>
        </w:rPr>
      </w:pPr>
      <w:r>
        <w:rPr>
          <w:rFonts w:hint="eastAsia" w:ascii="宋体" w:hAnsi="宋体" w:eastAsia="宋体" w:cs="Times New Roman"/>
          <w:bCs/>
          <w:color w:val="auto"/>
          <w:sz w:val="24"/>
          <w:szCs w:val="24"/>
          <w:highlight w:val="none"/>
        </w:rPr>
        <w:t>日</w:t>
      </w:r>
      <w:r>
        <w:rPr>
          <w:rFonts w:hint="eastAsia" w:ascii="宋体" w:hAnsi="宋体" w:eastAsia="宋体" w:cs="Times New Roman"/>
          <w:bCs/>
          <w:color w:val="auto"/>
          <w:sz w:val="24"/>
          <w:szCs w:val="24"/>
          <w:highlight w:val="none"/>
          <w:lang w:val="en-US" w:eastAsia="zh-CN"/>
        </w:rPr>
        <w:t xml:space="preserve">    </w:t>
      </w:r>
      <w:r>
        <w:rPr>
          <w:rFonts w:hint="eastAsia" w:ascii="宋体" w:hAnsi="宋体" w:eastAsia="宋体" w:cs="Times New Roman"/>
          <w:bCs/>
          <w:color w:val="auto"/>
          <w:sz w:val="24"/>
          <w:szCs w:val="24"/>
          <w:highlight w:val="none"/>
        </w:rPr>
        <w:t>期：</w:t>
      </w:r>
    </w:p>
    <w:p w14:paraId="59AB864E">
      <w:pPr>
        <w:keepNext w:val="0"/>
        <w:keepLines w:val="0"/>
        <w:pageBreakBefore w:val="0"/>
        <w:widowControl w:val="0"/>
        <w:kinsoku/>
        <w:wordWrap/>
        <w:overflowPunct/>
        <w:topLinePunct w:val="0"/>
        <w:autoSpaceDE/>
        <w:autoSpaceDN/>
        <w:bidi w:val="0"/>
        <w:adjustRightInd/>
        <w:snapToGrid/>
        <w:spacing w:after="120" w:line="520" w:lineRule="exact"/>
        <w:jc w:val="both"/>
        <w:textAlignment w:val="auto"/>
        <w:rPr>
          <w:rFonts w:ascii="Times New Roman" w:hAnsi="Times New Roman" w:eastAsia="宋体" w:cs="Times New Roman"/>
          <w:color w:val="auto"/>
          <w:kern w:val="2"/>
          <w:sz w:val="24"/>
          <w:szCs w:val="20"/>
          <w:highlight w:val="none"/>
          <w:lang w:val="en-US" w:eastAsia="zh-CN" w:bidi="ar-SA"/>
        </w:rPr>
      </w:pPr>
    </w:p>
    <w:p w14:paraId="3D3E6662">
      <w:pPr>
        <w:keepNext w:val="0"/>
        <w:keepLines w:val="0"/>
        <w:pageBreakBefore w:val="0"/>
        <w:widowControl w:val="0"/>
        <w:tabs>
          <w:tab w:val="left" w:pos="630"/>
        </w:tabs>
        <w:kinsoku/>
        <w:wordWrap/>
        <w:overflowPunct/>
        <w:topLinePunct w:val="0"/>
        <w:autoSpaceDE/>
        <w:autoSpaceDN/>
        <w:bidi w:val="0"/>
        <w:adjustRightInd/>
        <w:snapToGrid/>
        <w:spacing w:after="156" w:afterLines="50" w:line="520" w:lineRule="exact"/>
        <w:jc w:val="center"/>
        <w:textAlignment w:val="auto"/>
        <w:rPr>
          <w:rFonts w:ascii="宋体" w:hAnsi="宋体" w:eastAsia="宋体" w:cs="Times New Roman"/>
          <w:color w:val="auto"/>
          <w:sz w:val="24"/>
          <w:szCs w:val="24"/>
          <w:highlight w:val="none"/>
        </w:rPr>
      </w:pPr>
      <w:r>
        <w:rPr>
          <w:rFonts w:hint="eastAsia" w:ascii="宋体" w:hAnsi="宋体" w:eastAsia="宋体" w:cs="Times New Roman"/>
          <w:b/>
          <w:color w:val="auto"/>
          <w:sz w:val="24"/>
          <w:szCs w:val="24"/>
          <w:highlight w:val="none"/>
          <w:lang w:val="zh-CN"/>
        </w:rPr>
        <w:t>无不良信用记录承诺函</w:t>
      </w:r>
    </w:p>
    <w:p w14:paraId="365DAA34">
      <w:pPr>
        <w:keepNext w:val="0"/>
        <w:keepLines w:val="0"/>
        <w:pageBreakBefore w:val="0"/>
        <w:widowControl w:val="0"/>
        <w:kinsoku/>
        <w:wordWrap/>
        <w:overflowPunct/>
        <w:topLinePunct w:val="0"/>
        <w:autoSpaceDE/>
        <w:autoSpaceDN/>
        <w:bidi w:val="0"/>
        <w:adjustRightInd/>
        <w:snapToGrid/>
        <w:spacing w:line="520" w:lineRule="exact"/>
        <w:ind w:firstLine="435"/>
        <w:textAlignment w:val="auto"/>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本公司郑重承诺，我公司无以下不良信用记录情形：</w:t>
      </w:r>
    </w:p>
    <w:p w14:paraId="5293C1DF">
      <w:pPr>
        <w:keepNext w:val="0"/>
        <w:keepLines w:val="0"/>
        <w:pageBreakBefore w:val="0"/>
        <w:widowControl w:val="0"/>
        <w:kinsoku/>
        <w:wordWrap/>
        <w:overflowPunct/>
        <w:topLinePunct w:val="0"/>
        <w:autoSpaceDE/>
        <w:autoSpaceDN/>
        <w:bidi w:val="0"/>
        <w:adjustRightInd/>
        <w:snapToGrid/>
        <w:spacing w:line="520" w:lineRule="exact"/>
        <w:ind w:firstLine="435"/>
        <w:textAlignment w:val="auto"/>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1、公司被人民法院列入失信被执行人；</w:t>
      </w:r>
    </w:p>
    <w:p w14:paraId="08BB1641">
      <w:pPr>
        <w:keepNext w:val="0"/>
        <w:keepLines w:val="0"/>
        <w:pageBreakBefore w:val="0"/>
        <w:widowControl w:val="0"/>
        <w:kinsoku/>
        <w:wordWrap/>
        <w:overflowPunct/>
        <w:topLinePunct w:val="0"/>
        <w:autoSpaceDE/>
        <w:autoSpaceDN/>
        <w:bidi w:val="0"/>
        <w:adjustRightInd/>
        <w:snapToGrid/>
        <w:spacing w:line="520" w:lineRule="exact"/>
        <w:ind w:firstLine="435"/>
        <w:textAlignment w:val="auto"/>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2、公司被市场监督管理部门列入</w:t>
      </w:r>
      <w:r>
        <w:rPr>
          <w:rFonts w:hint="eastAsia" w:ascii="宋体" w:hAnsi="宋体" w:eastAsia="宋体" w:cs="Times New Roman"/>
          <w:color w:val="auto"/>
          <w:sz w:val="24"/>
          <w:szCs w:val="24"/>
          <w:highlight w:val="none"/>
          <w:lang w:eastAsia="zh-CN"/>
        </w:rPr>
        <w:t>严重违法失信企业</w:t>
      </w:r>
      <w:r>
        <w:rPr>
          <w:rFonts w:hint="eastAsia" w:ascii="宋体" w:hAnsi="宋体" w:eastAsia="宋体" w:cs="Times New Roman"/>
          <w:color w:val="auto"/>
          <w:sz w:val="24"/>
          <w:szCs w:val="24"/>
          <w:highlight w:val="none"/>
        </w:rPr>
        <w:t>名录；</w:t>
      </w:r>
    </w:p>
    <w:p w14:paraId="27A564EC">
      <w:pPr>
        <w:keepNext w:val="0"/>
        <w:keepLines w:val="0"/>
        <w:pageBreakBefore w:val="0"/>
        <w:widowControl w:val="0"/>
        <w:kinsoku/>
        <w:wordWrap/>
        <w:overflowPunct/>
        <w:topLinePunct w:val="0"/>
        <w:autoSpaceDE/>
        <w:autoSpaceDN/>
        <w:bidi w:val="0"/>
        <w:adjustRightInd/>
        <w:snapToGrid/>
        <w:spacing w:line="520" w:lineRule="exact"/>
        <w:ind w:firstLine="435"/>
        <w:textAlignment w:val="auto"/>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3、公司被税务部门列入重大税收违法案件当事人名单的；</w:t>
      </w:r>
    </w:p>
    <w:p w14:paraId="34E05DAC">
      <w:pPr>
        <w:keepNext w:val="0"/>
        <w:keepLines w:val="0"/>
        <w:pageBreakBefore w:val="0"/>
        <w:widowControl w:val="0"/>
        <w:kinsoku/>
        <w:wordWrap/>
        <w:overflowPunct/>
        <w:topLinePunct w:val="0"/>
        <w:autoSpaceDE/>
        <w:autoSpaceDN/>
        <w:bidi w:val="0"/>
        <w:adjustRightInd/>
        <w:snapToGrid/>
        <w:spacing w:line="520" w:lineRule="exact"/>
        <w:ind w:firstLine="435"/>
        <w:textAlignment w:val="auto"/>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4、公司被政府采购监管部门列入政府采购严重违法失信行为记录名单。</w:t>
      </w:r>
    </w:p>
    <w:p w14:paraId="133A054B">
      <w:pPr>
        <w:keepNext w:val="0"/>
        <w:keepLines w:val="0"/>
        <w:pageBreakBefore w:val="0"/>
        <w:widowControl w:val="0"/>
        <w:tabs>
          <w:tab w:val="left" w:pos="630"/>
        </w:tabs>
        <w:kinsoku/>
        <w:wordWrap/>
        <w:overflowPunct/>
        <w:topLinePunct w:val="0"/>
        <w:autoSpaceDE/>
        <w:autoSpaceDN/>
        <w:bidi w:val="0"/>
        <w:adjustRightInd/>
        <w:snapToGrid/>
        <w:spacing w:line="520" w:lineRule="exact"/>
        <w:ind w:firstLine="630"/>
        <w:textAlignment w:val="auto"/>
        <w:rPr>
          <w:rFonts w:hint="eastAsia"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本公司对上述声明的真实性负责。如有虚假，将依法承担相应责任。</w:t>
      </w:r>
    </w:p>
    <w:p w14:paraId="3D64287C">
      <w:pPr>
        <w:pStyle w:val="4"/>
        <w:keepNext w:val="0"/>
        <w:keepLines w:val="0"/>
        <w:pageBreakBefore w:val="0"/>
        <w:widowControl w:val="0"/>
        <w:kinsoku/>
        <w:wordWrap/>
        <w:overflowPunct/>
        <w:topLinePunct w:val="0"/>
        <w:autoSpaceDE/>
        <w:autoSpaceDN/>
        <w:bidi w:val="0"/>
        <w:adjustRightInd/>
        <w:snapToGrid/>
        <w:spacing w:line="520" w:lineRule="exact"/>
        <w:textAlignment w:val="auto"/>
        <w:rPr>
          <w:color w:val="auto"/>
          <w:highlight w:val="none"/>
        </w:rPr>
      </w:pPr>
    </w:p>
    <w:p w14:paraId="07862DC4">
      <w:pPr>
        <w:keepNext w:val="0"/>
        <w:keepLines w:val="0"/>
        <w:pageBreakBefore w:val="0"/>
        <w:widowControl w:val="0"/>
        <w:kinsoku/>
        <w:wordWrap/>
        <w:overflowPunct/>
        <w:topLinePunct w:val="0"/>
        <w:autoSpaceDE/>
        <w:autoSpaceDN/>
        <w:bidi w:val="0"/>
        <w:adjustRightInd/>
        <w:snapToGrid/>
        <w:spacing w:line="520" w:lineRule="exact"/>
        <w:ind w:firstLine="5428" w:firstLineChars="2262"/>
        <w:textAlignment w:val="auto"/>
        <w:rPr>
          <w:rFonts w:ascii="宋体" w:hAnsi="宋体" w:eastAsia="宋体" w:cs="Times New Roman"/>
          <w:bCs/>
          <w:color w:val="auto"/>
          <w:sz w:val="24"/>
          <w:szCs w:val="24"/>
          <w:highlight w:val="none"/>
          <w:u w:val="single"/>
        </w:rPr>
      </w:pPr>
      <w:r>
        <w:rPr>
          <w:rFonts w:hint="eastAsia" w:ascii="宋体" w:hAnsi="宋体" w:eastAsia="宋体" w:cs="Times New Roman"/>
          <w:bCs/>
          <w:color w:val="auto"/>
          <w:sz w:val="24"/>
          <w:szCs w:val="24"/>
          <w:highlight w:val="none"/>
          <w:lang w:val="en-US" w:eastAsia="zh-CN"/>
        </w:rPr>
        <w:t>供应商</w:t>
      </w:r>
      <w:r>
        <w:rPr>
          <w:rFonts w:hint="eastAsia" w:ascii="宋体" w:hAnsi="宋体" w:eastAsia="宋体" w:cs="Times New Roman"/>
          <w:bCs/>
          <w:color w:val="auto"/>
          <w:sz w:val="24"/>
          <w:szCs w:val="24"/>
          <w:highlight w:val="none"/>
        </w:rPr>
        <w:t>电子签章：</w:t>
      </w:r>
    </w:p>
    <w:p w14:paraId="795D713C">
      <w:pPr>
        <w:keepNext w:val="0"/>
        <w:keepLines w:val="0"/>
        <w:pageBreakBefore w:val="0"/>
        <w:widowControl w:val="0"/>
        <w:tabs>
          <w:tab w:val="left" w:pos="630"/>
        </w:tabs>
        <w:kinsoku/>
        <w:wordWrap/>
        <w:overflowPunct/>
        <w:topLinePunct w:val="0"/>
        <w:autoSpaceDE/>
        <w:autoSpaceDN/>
        <w:bidi w:val="0"/>
        <w:adjustRightInd/>
        <w:snapToGrid/>
        <w:spacing w:line="520" w:lineRule="exact"/>
        <w:ind w:firstLine="5428" w:firstLineChars="2262"/>
        <w:textAlignment w:val="auto"/>
        <w:rPr>
          <w:rFonts w:hint="eastAsia" w:ascii="宋体" w:hAnsi="宋体" w:eastAsia="宋体" w:cs="Times New Roman"/>
          <w:bCs/>
          <w:color w:val="auto"/>
          <w:sz w:val="24"/>
          <w:szCs w:val="24"/>
          <w:highlight w:val="none"/>
        </w:rPr>
      </w:pPr>
      <w:r>
        <w:rPr>
          <w:rFonts w:hint="eastAsia" w:ascii="宋体" w:hAnsi="宋体" w:eastAsia="宋体" w:cs="Times New Roman"/>
          <w:bCs/>
          <w:color w:val="auto"/>
          <w:sz w:val="24"/>
          <w:szCs w:val="24"/>
          <w:highlight w:val="none"/>
        </w:rPr>
        <w:t>日    期：</w:t>
      </w:r>
    </w:p>
    <w:p w14:paraId="6619FB07">
      <w:pPr>
        <w:rPr>
          <w:rFonts w:hint="eastAsia" w:ascii="宋体" w:hAnsi="宋体" w:eastAsia="宋体" w:cs="Times New Roman"/>
          <w:bCs/>
          <w:color w:val="auto"/>
          <w:sz w:val="24"/>
          <w:szCs w:val="24"/>
          <w:highlight w:val="none"/>
        </w:rPr>
      </w:pPr>
    </w:p>
    <w:bookmarkEnd w:id="190"/>
    <w:p w14:paraId="3F277EEA">
      <w:pPr>
        <w:tabs>
          <w:tab w:val="left" w:pos="4620"/>
        </w:tabs>
        <w:spacing w:line="360" w:lineRule="auto"/>
        <w:ind w:firstLine="4269" w:firstLineChars="1772"/>
        <w:rPr>
          <w:rFonts w:ascii="宋体" w:hAnsi="宋体" w:eastAsia="宋体"/>
          <w:color w:val="auto"/>
          <w:sz w:val="24"/>
          <w:szCs w:val="24"/>
          <w:highlight w:val="none"/>
          <w:u w:val="single"/>
        </w:rPr>
      </w:pPr>
      <w:bookmarkStart w:id="191" w:name="_Toc23068"/>
      <w:r>
        <w:rPr>
          <w:rFonts w:hint="eastAsia" w:ascii="宋体" w:hAnsi="宋体" w:eastAsia="宋体"/>
          <w:b/>
          <w:color w:val="auto"/>
          <w:sz w:val="24"/>
          <w:highlight w:val="none"/>
          <w:lang w:val="en-US" w:eastAsia="zh-CN"/>
        </w:rPr>
        <w:br w:type="page"/>
      </w:r>
      <w:bookmarkEnd w:id="191"/>
    </w:p>
    <w:p w14:paraId="40BF4FF8">
      <w:pPr>
        <w:bidi w:val="0"/>
        <w:jc w:val="center"/>
        <w:rPr>
          <w:rFonts w:hint="default" w:ascii="宋体" w:hAnsi="宋体" w:eastAsia="宋体" w:cs="宋体"/>
          <w:color w:val="auto"/>
          <w:szCs w:val="24"/>
          <w:highlight w:val="none"/>
          <w:lang w:val="en-US" w:eastAsia="zh-CN"/>
        </w:rPr>
      </w:pPr>
      <w:bookmarkStart w:id="192" w:name="_Toc15154"/>
      <w:r>
        <w:rPr>
          <w:rFonts w:hint="eastAsia" w:ascii="宋体" w:hAnsi="宋体" w:eastAsia="宋体" w:cs="宋体"/>
          <w:b/>
          <w:bCs/>
          <w:color w:val="auto"/>
          <w:sz w:val="24"/>
          <w:szCs w:val="22"/>
          <w:highlight w:val="none"/>
          <w:lang w:val="en-US" w:eastAsia="zh-CN"/>
        </w:rPr>
        <w:t>七</w:t>
      </w:r>
      <w:r>
        <w:rPr>
          <w:rFonts w:hint="eastAsia" w:ascii="宋体" w:hAnsi="宋体" w:eastAsia="宋体" w:cs="宋体"/>
          <w:b/>
          <w:bCs/>
          <w:color w:val="auto"/>
          <w:sz w:val="24"/>
          <w:szCs w:val="22"/>
          <w:highlight w:val="none"/>
        </w:rPr>
        <w:t>、其他资格</w:t>
      </w:r>
      <w:bookmarkEnd w:id="192"/>
      <w:r>
        <w:rPr>
          <w:rFonts w:hint="eastAsia" w:ascii="宋体" w:hAnsi="宋体" w:eastAsia="宋体" w:cs="宋体"/>
          <w:b/>
          <w:bCs/>
          <w:color w:val="auto"/>
          <w:sz w:val="24"/>
          <w:szCs w:val="22"/>
          <w:highlight w:val="none"/>
          <w:lang w:val="en-US" w:eastAsia="zh-CN"/>
        </w:rPr>
        <w:t>证明材料</w:t>
      </w:r>
    </w:p>
    <w:p w14:paraId="234D81B8">
      <w:pPr>
        <w:pStyle w:val="3"/>
        <w:keepNext/>
        <w:keepLines/>
        <w:pageBreakBefore w:val="0"/>
        <w:widowControl w:val="0"/>
        <w:kinsoku/>
        <w:wordWrap/>
        <w:overflowPunct/>
        <w:topLinePunct w:val="0"/>
        <w:autoSpaceDE/>
        <w:autoSpaceDN/>
        <w:bidi w:val="0"/>
        <w:adjustRightInd/>
        <w:snapToGrid/>
        <w:spacing w:before="140" w:after="140" w:line="416" w:lineRule="auto"/>
        <w:jc w:val="center"/>
        <w:textAlignment w:val="auto"/>
        <w:rPr>
          <w:rFonts w:hint="eastAsia" w:ascii="宋体" w:hAnsi="宋体" w:eastAsia="宋体" w:cs="宋体"/>
          <w:color w:val="auto"/>
          <w:sz w:val="24"/>
          <w:szCs w:val="24"/>
          <w:highlight w:val="none"/>
        </w:rPr>
      </w:pPr>
      <w:bookmarkStart w:id="193" w:name="_Toc2753"/>
      <w:bookmarkStart w:id="194" w:name="_Toc31168"/>
      <w:r>
        <w:rPr>
          <w:rFonts w:hint="eastAsia" w:ascii="宋体" w:hAnsi="宋体" w:eastAsia="宋体" w:cs="宋体"/>
          <w:b w:val="0"/>
          <w:bCs w:val="0"/>
          <w:color w:val="auto"/>
          <w:sz w:val="24"/>
          <w:szCs w:val="24"/>
          <w:highlight w:val="none"/>
        </w:rPr>
        <w:t>（</w:t>
      </w:r>
      <w:r>
        <w:rPr>
          <w:rFonts w:hint="eastAsia" w:ascii="宋体" w:hAnsi="宋体" w:eastAsia="宋体" w:cs="宋体"/>
          <w:b w:val="0"/>
          <w:bCs w:val="0"/>
          <w:color w:val="auto"/>
          <w:sz w:val="24"/>
          <w:szCs w:val="24"/>
          <w:highlight w:val="none"/>
          <w:lang w:val="en-US" w:eastAsia="zh-CN"/>
        </w:rPr>
        <w:t>如有，</w:t>
      </w:r>
      <w:r>
        <w:rPr>
          <w:rFonts w:hint="eastAsia" w:ascii="宋体" w:hAnsi="宋体" w:eastAsia="宋体" w:cs="宋体"/>
          <w:b w:val="0"/>
          <w:bCs w:val="0"/>
          <w:color w:val="auto"/>
          <w:sz w:val="24"/>
          <w:szCs w:val="24"/>
          <w:highlight w:val="none"/>
        </w:rPr>
        <w:t>提供符合</w:t>
      </w:r>
      <w:r>
        <w:rPr>
          <w:rFonts w:hint="eastAsia" w:ascii="宋体" w:hAnsi="宋体" w:eastAsia="宋体" w:cs="宋体"/>
          <w:b w:val="0"/>
          <w:bCs w:val="0"/>
          <w:color w:val="auto"/>
          <w:sz w:val="24"/>
          <w:szCs w:val="24"/>
          <w:highlight w:val="none"/>
          <w:lang w:val="en-US" w:eastAsia="zh-CN"/>
        </w:rPr>
        <w:t>采购文件要求的其他资格</w:t>
      </w:r>
      <w:r>
        <w:rPr>
          <w:rFonts w:hint="eastAsia" w:ascii="宋体" w:hAnsi="宋体" w:eastAsia="宋体" w:cs="宋体"/>
          <w:b w:val="0"/>
          <w:bCs w:val="0"/>
          <w:color w:val="auto"/>
          <w:sz w:val="24"/>
          <w:szCs w:val="24"/>
          <w:highlight w:val="none"/>
        </w:rPr>
        <w:t>证明</w:t>
      </w:r>
      <w:r>
        <w:rPr>
          <w:rFonts w:hint="eastAsia" w:ascii="宋体" w:hAnsi="宋体" w:eastAsia="宋体" w:cs="宋体"/>
          <w:b w:val="0"/>
          <w:bCs w:val="0"/>
          <w:color w:val="auto"/>
          <w:sz w:val="24"/>
          <w:szCs w:val="24"/>
          <w:highlight w:val="none"/>
          <w:lang w:val="en-US" w:eastAsia="zh-CN"/>
        </w:rPr>
        <w:t>材料</w:t>
      </w:r>
      <w:r>
        <w:rPr>
          <w:rFonts w:hint="eastAsia" w:ascii="宋体" w:hAnsi="宋体" w:eastAsia="宋体" w:cs="宋体"/>
          <w:b w:val="0"/>
          <w:bCs w:val="0"/>
          <w:color w:val="auto"/>
          <w:sz w:val="24"/>
          <w:szCs w:val="24"/>
          <w:highlight w:val="none"/>
        </w:rPr>
        <w:t>）</w:t>
      </w:r>
      <w:bookmarkEnd w:id="193"/>
      <w:bookmarkEnd w:id="194"/>
    </w:p>
    <w:p w14:paraId="173D2EBC">
      <w:pPr>
        <w:rPr>
          <w:rFonts w:hint="eastAsia" w:ascii="宋体" w:hAnsi="宋体" w:eastAsia="宋体"/>
          <w:b/>
          <w:color w:val="auto"/>
          <w:sz w:val="24"/>
          <w:highlight w:val="none"/>
        </w:rPr>
      </w:pPr>
    </w:p>
    <w:p w14:paraId="0B8F51D8">
      <w:pPr>
        <w:spacing w:line="360" w:lineRule="auto"/>
        <w:jc w:val="center"/>
        <w:outlineLvl w:val="1"/>
        <w:rPr>
          <w:rFonts w:ascii="宋体" w:hAnsi="宋体" w:eastAsia="宋体"/>
          <w:b/>
          <w:color w:val="auto"/>
          <w:sz w:val="24"/>
          <w:highlight w:val="none"/>
        </w:rPr>
      </w:pPr>
      <w:r>
        <w:rPr>
          <w:rFonts w:hint="eastAsia" w:ascii="宋体" w:hAnsi="宋体" w:eastAsia="宋体"/>
          <w:b/>
          <w:color w:val="auto"/>
          <w:sz w:val="24"/>
          <w:highlight w:val="none"/>
          <w:lang w:val="en-US" w:eastAsia="zh-CN"/>
        </w:rPr>
        <w:br w:type="page"/>
      </w:r>
      <w:r>
        <w:rPr>
          <w:rFonts w:hint="eastAsia" w:ascii="宋体" w:hAnsi="宋体" w:eastAsia="宋体"/>
          <w:b/>
          <w:color w:val="auto"/>
          <w:sz w:val="24"/>
          <w:highlight w:val="none"/>
          <w:lang w:val="en-US" w:eastAsia="zh-CN"/>
        </w:rPr>
        <w:t>八、</w:t>
      </w:r>
      <w:r>
        <w:rPr>
          <w:rFonts w:hint="eastAsia" w:ascii="宋体" w:hAnsi="宋体" w:eastAsia="宋体"/>
          <w:b/>
          <w:color w:val="auto"/>
          <w:sz w:val="24"/>
          <w:highlight w:val="none"/>
        </w:rPr>
        <w:t>响应表</w:t>
      </w:r>
    </w:p>
    <w:p w14:paraId="0DD6F794">
      <w:pPr>
        <w:spacing w:line="360" w:lineRule="auto"/>
        <w:ind w:firstLine="435"/>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6</w:t>
      </w:r>
      <w:r>
        <w:rPr>
          <w:rFonts w:asciiTheme="minorEastAsia" w:hAnsiTheme="minorEastAsia" w:eastAsiaTheme="minorEastAsia"/>
          <w:b/>
          <w:color w:val="auto"/>
          <w:sz w:val="24"/>
          <w:highlight w:val="none"/>
        </w:rPr>
        <w:t>.1</w:t>
      </w:r>
      <w:r>
        <w:rPr>
          <w:rFonts w:hint="eastAsia" w:asciiTheme="minorEastAsia" w:hAnsiTheme="minorEastAsia" w:eastAsiaTheme="minorEastAsia"/>
          <w:b/>
          <w:color w:val="auto"/>
          <w:sz w:val="24"/>
          <w:highlight w:val="none"/>
        </w:rPr>
        <w:t>商务响应表</w:t>
      </w:r>
    </w:p>
    <w:tbl>
      <w:tblPr>
        <w:tblStyle w:val="12"/>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87"/>
        <w:gridCol w:w="2089"/>
        <w:gridCol w:w="2723"/>
        <w:gridCol w:w="2806"/>
        <w:gridCol w:w="883"/>
      </w:tblGrid>
      <w:tr w14:paraId="78521C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2" w:hRule="atLeast"/>
          <w:jc w:val="center"/>
        </w:trPr>
        <w:tc>
          <w:tcPr>
            <w:tcW w:w="424" w:type="pct"/>
            <w:vAlign w:val="center"/>
          </w:tcPr>
          <w:p w14:paraId="3763AE5E">
            <w:pPr>
              <w:pStyle w:val="5"/>
              <w:jc w:val="center"/>
              <w:rPr>
                <w:rFonts w:cs="Wingdings" w:asciiTheme="minorEastAsia" w:hAnsiTheme="minorEastAsia"/>
                <w:b/>
                <w:color w:val="auto"/>
                <w:sz w:val="24"/>
                <w:highlight w:val="none"/>
              </w:rPr>
            </w:pPr>
            <w:r>
              <w:rPr>
                <w:rFonts w:hint="eastAsia" w:cs="Wingdings" w:asciiTheme="minorEastAsia" w:hAnsiTheme="minorEastAsia"/>
                <w:b/>
                <w:color w:val="auto"/>
                <w:sz w:val="24"/>
                <w:highlight w:val="none"/>
              </w:rPr>
              <w:t>序号</w:t>
            </w:r>
          </w:p>
        </w:tc>
        <w:tc>
          <w:tcPr>
            <w:tcW w:w="1124" w:type="pct"/>
            <w:vAlign w:val="center"/>
          </w:tcPr>
          <w:p w14:paraId="4DC1EED3">
            <w:pPr>
              <w:pStyle w:val="5"/>
              <w:jc w:val="center"/>
              <w:rPr>
                <w:rFonts w:cs="Wingdings" w:asciiTheme="minorEastAsia" w:hAnsiTheme="minorEastAsia"/>
                <w:b/>
                <w:color w:val="auto"/>
                <w:sz w:val="24"/>
                <w:highlight w:val="none"/>
              </w:rPr>
            </w:pPr>
            <w:r>
              <w:rPr>
                <w:rFonts w:hint="eastAsia" w:asciiTheme="minorEastAsia" w:hAnsiTheme="minorEastAsia"/>
                <w:b/>
                <w:bCs/>
                <w:color w:val="auto"/>
                <w:sz w:val="24"/>
                <w:szCs w:val="24"/>
                <w:highlight w:val="none"/>
              </w:rPr>
              <w:t>商务条款</w:t>
            </w:r>
          </w:p>
        </w:tc>
        <w:tc>
          <w:tcPr>
            <w:tcW w:w="1465" w:type="pct"/>
            <w:vAlign w:val="center"/>
          </w:tcPr>
          <w:p w14:paraId="5DB1CCF5">
            <w:pPr>
              <w:pStyle w:val="5"/>
              <w:jc w:val="center"/>
              <w:rPr>
                <w:rFonts w:cs="Wingdings" w:asciiTheme="minorEastAsia" w:hAnsiTheme="minorEastAsia"/>
                <w:b/>
                <w:color w:val="auto"/>
                <w:sz w:val="24"/>
                <w:highlight w:val="none"/>
              </w:rPr>
            </w:pPr>
            <w:r>
              <w:rPr>
                <w:rFonts w:hint="eastAsia" w:cs="Wingdings" w:asciiTheme="minorEastAsia" w:hAnsiTheme="minorEastAsia"/>
                <w:b/>
                <w:color w:val="auto"/>
                <w:sz w:val="24"/>
                <w:highlight w:val="none"/>
                <w:lang w:eastAsia="zh-CN"/>
              </w:rPr>
              <w:t>采购</w:t>
            </w:r>
            <w:r>
              <w:rPr>
                <w:rFonts w:hint="eastAsia" w:cs="Wingdings" w:asciiTheme="minorEastAsia" w:hAnsiTheme="minorEastAsia"/>
                <w:b/>
                <w:color w:val="auto"/>
                <w:sz w:val="24"/>
                <w:highlight w:val="none"/>
              </w:rPr>
              <w:t>文件要求</w:t>
            </w:r>
          </w:p>
        </w:tc>
        <w:tc>
          <w:tcPr>
            <w:tcW w:w="1510" w:type="pct"/>
            <w:vAlign w:val="center"/>
          </w:tcPr>
          <w:p w14:paraId="706899DD">
            <w:pPr>
              <w:pStyle w:val="5"/>
              <w:jc w:val="center"/>
              <w:rPr>
                <w:rFonts w:hint="eastAsia" w:cs="Wingdings" w:asciiTheme="minorEastAsia" w:hAnsiTheme="minorEastAsia" w:eastAsiaTheme="minorEastAsia"/>
                <w:b/>
                <w:color w:val="auto"/>
                <w:sz w:val="24"/>
                <w:highlight w:val="none"/>
                <w:lang w:val="en-US" w:eastAsia="zh-CN"/>
              </w:rPr>
            </w:pPr>
            <w:r>
              <w:rPr>
                <w:rFonts w:hint="eastAsia" w:cs="Wingdings" w:asciiTheme="minorEastAsia" w:hAnsiTheme="minorEastAsia"/>
                <w:b/>
                <w:color w:val="auto"/>
                <w:sz w:val="24"/>
                <w:highlight w:val="none"/>
              </w:rPr>
              <w:t>供应商</w:t>
            </w:r>
            <w:r>
              <w:rPr>
                <w:rFonts w:hint="eastAsia" w:cs="Wingdings" w:asciiTheme="minorEastAsia" w:hAnsiTheme="minorEastAsia"/>
                <w:b/>
                <w:color w:val="auto"/>
                <w:sz w:val="24"/>
                <w:highlight w:val="none"/>
                <w:lang w:val="en-US" w:eastAsia="zh-CN"/>
              </w:rPr>
              <w:t>承诺</w:t>
            </w:r>
          </w:p>
        </w:tc>
        <w:tc>
          <w:tcPr>
            <w:tcW w:w="475" w:type="pct"/>
            <w:vAlign w:val="center"/>
          </w:tcPr>
          <w:p w14:paraId="69AD7628">
            <w:pPr>
              <w:pStyle w:val="5"/>
              <w:jc w:val="center"/>
              <w:rPr>
                <w:rFonts w:cs="Wingdings" w:asciiTheme="minorEastAsia" w:hAnsiTheme="minorEastAsia"/>
                <w:b/>
                <w:color w:val="auto"/>
                <w:sz w:val="24"/>
                <w:highlight w:val="none"/>
              </w:rPr>
            </w:pPr>
            <w:r>
              <w:rPr>
                <w:rFonts w:hint="eastAsia" w:cs="Wingdings" w:asciiTheme="minorEastAsia" w:hAnsiTheme="minorEastAsia"/>
                <w:b/>
                <w:color w:val="auto"/>
                <w:sz w:val="24"/>
                <w:highlight w:val="none"/>
              </w:rPr>
              <w:t>偏离说明</w:t>
            </w:r>
          </w:p>
        </w:tc>
      </w:tr>
      <w:tr w14:paraId="7798B2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424" w:type="pct"/>
            <w:vAlign w:val="center"/>
          </w:tcPr>
          <w:p w14:paraId="125BF501">
            <w:pPr>
              <w:jc w:val="center"/>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t>1</w:t>
            </w:r>
          </w:p>
        </w:tc>
        <w:tc>
          <w:tcPr>
            <w:tcW w:w="1124" w:type="pct"/>
            <w:vAlign w:val="center"/>
          </w:tcPr>
          <w:p w14:paraId="3C19EB6F">
            <w:pPr>
              <w:jc w:val="center"/>
              <w:rPr>
                <w:rFonts w:ascii="宋体" w:hAnsi="宋体" w:eastAsia="宋体"/>
                <w:color w:val="auto"/>
                <w:sz w:val="24"/>
                <w:highlight w:val="none"/>
              </w:rPr>
            </w:pPr>
            <w:r>
              <w:rPr>
                <w:rFonts w:asciiTheme="minorEastAsia" w:hAnsiTheme="minorEastAsia" w:eastAsiaTheme="minorEastAsia"/>
                <w:color w:val="auto"/>
                <w:sz w:val="24"/>
                <w:highlight w:val="none"/>
              </w:rPr>
              <w:t>付款方式</w:t>
            </w:r>
          </w:p>
        </w:tc>
        <w:tc>
          <w:tcPr>
            <w:tcW w:w="1465" w:type="pct"/>
            <w:vAlign w:val="center"/>
          </w:tcPr>
          <w:p w14:paraId="58C0CA3A">
            <w:pPr>
              <w:jc w:val="center"/>
              <w:rPr>
                <w:rFonts w:asciiTheme="minorEastAsia" w:hAnsiTheme="minorEastAsia" w:eastAsiaTheme="minorEastAsia"/>
                <w:color w:val="auto"/>
                <w:sz w:val="24"/>
                <w:highlight w:val="none"/>
              </w:rPr>
            </w:pPr>
          </w:p>
        </w:tc>
        <w:tc>
          <w:tcPr>
            <w:tcW w:w="1510" w:type="pct"/>
            <w:vAlign w:val="center"/>
          </w:tcPr>
          <w:p w14:paraId="1710C6A0">
            <w:pPr>
              <w:jc w:val="center"/>
              <w:rPr>
                <w:rFonts w:asciiTheme="minorEastAsia" w:hAnsiTheme="minorEastAsia" w:eastAsiaTheme="minorEastAsia"/>
                <w:color w:val="auto"/>
                <w:sz w:val="24"/>
                <w:highlight w:val="none"/>
              </w:rPr>
            </w:pPr>
          </w:p>
        </w:tc>
        <w:tc>
          <w:tcPr>
            <w:tcW w:w="475" w:type="pct"/>
            <w:vAlign w:val="center"/>
          </w:tcPr>
          <w:p w14:paraId="7A9A5FE8">
            <w:pPr>
              <w:jc w:val="center"/>
              <w:rPr>
                <w:rFonts w:asciiTheme="minorEastAsia" w:hAnsiTheme="minorEastAsia" w:eastAsiaTheme="minorEastAsia"/>
                <w:color w:val="auto"/>
                <w:sz w:val="24"/>
                <w:highlight w:val="none"/>
              </w:rPr>
            </w:pPr>
          </w:p>
        </w:tc>
      </w:tr>
      <w:tr w14:paraId="59CCCA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424" w:type="pct"/>
            <w:vAlign w:val="center"/>
          </w:tcPr>
          <w:p w14:paraId="50B29C75">
            <w:pPr>
              <w:jc w:val="center"/>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w:t>
            </w:r>
          </w:p>
        </w:tc>
        <w:tc>
          <w:tcPr>
            <w:tcW w:w="1124" w:type="pct"/>
            <w:vAlign w:val="center"/>
          </w:tcPr>
          <w:p w14:paraId="389E7917">
            <w:pPr>
              <w:jc w:val="center"/>
              <w:rPr>
                <w:rFonts w:ascii="宋体" w:hAnsi="宋体" w:eastAsia="宋体"/>
                <w:color w:val="auto"/>
                <w:sz w:val="24"/>
                <w:highlight w:val="none"/>
              </w:rPr>
            </w:pPr>
            <w:r>
              <w:rPr>
                <w:rFonts w:hint="eastAsia" w:ascii="宋体" w:hAnsi="宋体" w:eastAsia="宋体"/>
                <w:color w:val="auto"/>
                <w:sz w:val="24"/>
                <w:highlight w:val="none"/>
              </w:rPr>
              <w:t>服务地点</w:t>
            </w:r>
          </w:p>
        </w:tc>
        <w:tc>
          <w:tcPr>
            <w:tcW w:w="1465" w:type="pct"/>
            <w:vAlign w:val="center"/>
          </w:tcPr>
          <w:p w14:paraId="60DBA4A3">
            <w:pPr>
              <w:jc w:val="center"/>
              <w:rPr>
                <w:rFonts w:asciiTheme="minorEastAsia" w:hAnsiTheme="minorEastAsia" w:eastAsiaTheme="minorEastAsia"/>
                <w:color w:val="auto"/>
                <w:sz w:val="24"/>
                <w:highlight w:val="none"/>
              </w:rPr>
            </w:pPr>
          </w:p>
        </w:tc>
        <w:tc>
          <w:tcPr>
            <w:tcW w:w="1510" w:type="pct"/>
            <w:vAlign w:val="center"/>
          </w:tcPr>
          <w:p w14:paraId="373BF439">
            <w:pPr>
              <w:jc w:val="center"/>
              <w:rPr>
                <w:rFonts w:asciiTheme="minorEastAsia" w:hAnsiTheme="minorEastAsia" w:eastAsiaTheme="minorEastAsia"/>
                <w:color w:val="auto"/>
                <w:sz w:val="24"/>
                <w:highlight w:val="none"/>
              </w:rPr>
            </w:pPr>
          </w:p>
        </w:tc>
        <w:tc>
          <w:tcPr>
            <w:tcW w:w="475" w:type="pct"/>
            <w:vAlign w:val="center"/>
          </w:tcPr>
          <w:p w14:paraId="6C7A2A94">
            <w:pPr>
              <w:jc w:val="center"/>
              <w:rPr>
                <w:rFonts w:asciiTheme="minorEastAsia" w:hAnsiTheme="minorEastAsia" w:eastAsiaTheme="minorEastAsia"/>
                <w:color w:val="auto"/>
                <w:sz w:val="24"/>
                <w:highlight w:val="none"/>
              </w:rPr>
            </w:pPr>
          </w:p>
        </w:tc>
      </w:tr>
      <w:tr w14:paraId="1836CB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424" w:type="pct"/>
            <w:vAlign w:val="center"/>
          </w:tcPr>
          <w:p w14:paraId="6BBB4D69">
            <w:pPr>
              <w:jc w:val="center"/>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3</w:t>
            </w:r>
          </w:p>
        </w:tc>
        <w:tc>
          <w:tcPr>
            <w:tcW w:w="1124" w:type="pct"/>
            <w:vAlign w:val="center"/>
          </w:tcPr>
          <w:p w14:paraId="72C1869B">
            <w:pPr>
              <w:jc w:val="center"/>
              <w:rPr>
                <w:rFonts w:ascii="宋体" w:hAnsi="宋体" w:eastAsia="宋体"/>
                <w:color w:val="auto"/>
                <w:sz w:val="24"/>
                <w:highlight w:val="none"/>
              </w:rPr>
            </w:pPr>
            <w:r>
              <w:rPr>
                <w:rFonts w:hint="eastAsia" w:ascii="宋体" w:hAnsi="宋体" w:eastAsia="宋体"/>
                <w:color w:val="auto"/>
                <w:sz w:val="24"/>
                <w:highlight w:val="none"/>
              </w:rPr>
              <w:t>服务期限</w:t>
            </w:r>
          </w:p>
        </w:tc>
        <w:tc>
          <w:tcPr>
            <w:tcW w:w="1465" w:type="pct"/>
            <w:vAlign w:val="center"/>
          </w:tcPr>
          <w:p w14:paraId="2597A425">
            <w:pPr>
              <w:jc w:val="center"/>
              <w:rPr>
                <w:rFonts w:asciiTheme="minorEastAsia" w:hAnsiTheme="minorEastAsia" w:eastAsiaTheme="minorEastAsia"/>
                <w:color w:val="auto"/>
                <w:sz w:val="24"/>
                <w:highlight w:val="none"/>
              </w:rPr>
            </w:pPr>
          </w:p>
        </w:tc>
        <w:tc>
          <w:tcPr>
            <w:tcW w:w="1510" w:type="pct"/>
            <w:vAlign w:val="center"/>
          </w:tcPr>
          <w:p w14:paraId="4B660B16">
            <w:pPr>
              <w:pStyle w:val="19"/>
              <w:jc w:val="center"/>
              <w:rPr>
                <w:rFonts w:asciiTheme="minorEastAsia" w:hAnsiTheme="minorEastAsia" w:eastAsiaTheme="minorEastAsia"/>
                <w:color w:val="auto"/>
                <w:highlight w:val="none"/>
              </w:rPr>
            </w:pPr>
          </w:p>
        </w:tc>
        <w:tc>
          <w:tcPr>
            <w:tcW w:w="475" w:type="pct"/>
            <w:vAlign w:val="center"/>
          </w:tcPr>
          <w:p w14:paraId="4A4ADEC0">
            <w:pPr>
              <w:jc w:val="center"/>
              <w:rPr>
                <w:rFonts w:asciiTheme="minorEastAsia" w:hAnsiTheme="minorEastAsia" w:eastAsiaTheme="minorEastAsia"/>
                <w:color w:val="auto"/>
                <w:sz w:val="24"/>
                <w:highlight w:val="none"/>
              </w:rPr>
            </w:pPr>
          </w:p>
        </w:tc>
      </w:tr>
      <w:tr w14:paraId="23F4F0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424" w:type="pct"/>
            <w:vAlign w:val="center"/>
          </w:tcPr>
          <w:p w14:paraId="07E0DA1E">
            <w:pPr>
              <w:jc w:val="center"/>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w:t>
            </w:r>
          </w:p>
        </w:tc>
        <w:tc>
          <w:tcPr>
            <w:tcW w:w="1124" w:type="pct"/>
            <w:vAlign w:val="center"/>
          </w:tcPr>
          <w:p w14:paraId="7273ECA6">
            <w:pPr>
              <w:jc w:val="center"/>
              <w:rPr>
                <w:rFonts w:ascii="宋体" w:hAnsi="宋体" w:eastAsia="宋体"/>
                <w:color w:val="auto"/>
                <w:sz w:val="24"/>
                <w:highlight w:val="none"/>
              </w:rPr>
            </w:pPr>
          </w:p>
        </w:tc>
        <w:tc>
          <w:tcPr>
            <w:tcW w:w="1465" w:type="pct"/>
            <w:vAlign w:val="center"/>
          </w:tcPr>
          <w:p w14:paraId="162E7FDC">
            <w:pPr>
              <w:jc w:val="center"/>
              <w:rPr>
                <w:rFonts w:asciiTheme="minorEastAsia" w:hAnsiTheme="minorEastAsia" w:eastAsiaTheme="minorEastAsia"/>
                <w:color w:val="auto"/>
                <w:sz w:val="24"/>
                <w:highlight w:val="none"/>
              </w:rPr>
            </w:pPr>
          </w:p>
        </w:tc>
        <w:tc>
          <w:tcPr>
            <w:tcW w:w="1510" w:type="pct"/>
            <w:vAlign w:val="center"/>
          </w:tcPr>
          <w:p w14:paraId="70F97E50">
            <w:pPr>
              <w:jc w:val="center"/>
              <w:rPr>
                <w:rFonts w:asciiTheme="minorEastAsia" w:hAnsiTheme="minorEastAsia" w:eastAsiaTheme="minorEastAsia"/>
                <w:color w:val="auto"/>
                <w:sz w:val="24"/>
                <w:highlight w:val="none"/>
              </w:rPr>
            </w:pPr>
          </w:p>
        </w:tc>
        <w:tc>
          <w:tcPr>
            <w:tcW w:w="475" w:type="pct"/>
            <w:vAlign w:val="center"/>
          </w:tcPr>
          <w:p w14:paraId="09F5F0DD">
            <w:pPr>
              <w:jc w:val="center"/>
              <w:rPr>
                <w:rFonts w:asciiTheme="minorEastAsia" w:hAnsiTheme="minorEastAsia" w:eastAsiaTheme="minorEastAsia"/>
                <w:color w:val="auto"/>
                <w:sz w:val="24"/>
                <w:highlight w:val="none"/>
              </w:rPr>
            </w:pPr>
          </w:p>
        </w:tc>
      </w:tr>
    </w:tbl>
    <w:p w14:paraId="73FF0854">
      <w:pPr>
        <w:spacing w:line="360" w:lineRule="auto"/>
        <w:ind w:firstLine="435"/>
        <w:outlineLvl w:val="2"/>
        <w:rPr>
          <w:rFonts w:hint="eastAsia" w:asciiTheme="minorEastAsia" w:hAnsiTheme="minorEastAsia" w:eastAsiaTheme="minorEastAsia"/>
          <w:b/>
          <w:color w:val="auto"/>
          <w:sz w:val="24"/>
          <w:highlight w:val="none"/>
        </w:rPr>
      </w:pPr>
    </w:p>
    <w:p w14:paraId="5A4E6EF7">
      <w:pPr>
        <w:spacing w:line="360" w:lineRule="auto"/>
        <w:ind w:firstLine="435"/>
        <w:outlineLvl w:val="2"/>
        <w:rPr>
          <w:rFonts w:asciiTheme="minorEastAsia" w:hAnsiTheme="minorEastAsia" w:eastAsiaTheme="minorEastAsia"/>
          <w:bCs/>
          <w:i/>
          <w:iCs/>
          <w:color w:val="auto"/>
          <w:sz w:val="24"/>
          <w:highlight w:val="none"/>
        </w:rPr>
      </w:pPr>
      <w:r>
        <w:rPr>
          <w:rFonts w:hint="eastAsia" w:asciiTheme="minorEastAsia" w:hAnsiTheme="minorEastAsia" w:eastAsiaTheme="minorEastAsia"/>
          <w:b/>
          <w:color w:val="auto"/>
          <w:sz w:val="24"/>
          <w:highlight w:val="none"/>
        </w:rPr>
        <w:t>6</w:t>
      </w:r>
      <w:r>
        <w:rPr>
          <w:rFonts w:asciiTheme="minorEastAsia" w:hAnsiTheme="minorEastAsia" w:eastAsiaTheme="minorEastAsia"/>
          <w:b/>
          <w:color w:val="auto"/>
          <w:sz w:val="24"/>
          <w:highlight w:val="none"/>
        </w:rPr>
        <w:t>.2</w:t>
      </w:r>
      <w:r>
        <w:rPr>
          <w:rFonts w:hint="eastAsia" w:asciiTheme="minorEastAsia" w:hAnsiTheme="minorEastAsia" w:eastAsiaTheme="minorEastAsia"/>
          <w:b/>
          <w:color w:val="auto"/>
          <w:sz w:val="24"/>
          <w:highlight w:val="none"/>
        </w:rPr>
        <w:t>技术响应表</w:t>
      </w:r>
      <w:r>
        <w:rPr>
          <w:rFonts w:hint="eastAsia" w:ascii="宋体" w:hAnsi="宋体" w:eastAsia="宋体"/>
          <w:i/>
          <w:iCs/>
          <w:color w:val="auto"/>
          <w:sz w:val="24"/>
          <w:szCs w:val="18"/>
          <w:highlight w:val="none"/>
        </w:rPr>
        <w:t>（本条可编辑，适用于含货物采购的服务项目，如无需，请删去</w:t>
      </w:r>
      <w:r>
        <w:rPr>
          <w:rFonts w:hint="eastAsia" w:ascii="宋体" w:hAnsi="宋体" w:eastAsia="宋体"/>
          <w:i/>
          <w:iCs/>
          <w:color w:val="auto"/>
          <w:sz w:val="24"/>
          <w:szCs w:val="18"/>
          <w:highlight w:val="none"/>
          <w:lang w:val="en-US" w:eastAsia="zh-CN"/>
        </w:rPr>
        <w:t>表格中有关货物填写要求</w:t>
      </w:r>
      <w:r>
        <w:rPr>
          <w:rFonts w:hint="eastAsia" w:ascii="宋体" w:hAnsi="宋体" w:eastAsia="宋体"/>
          <w:i/>
          <w:iCs/>
          <w:color w:val="auto"/>
          <w:sz w:val="24"/>
          <w:szCs w:val="18"/>
          <w:highlight w:val="none"/>
        </w:rPr>
        <w:t>）</w:t>
      </w:r>
    </w:p>
    <w:tbl>
      <w:tblPr>
        <w:tblStyle w:val="12"/>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5"/>
        <w:gridCol w:w="1700"/>
        <w:gridCol w:w="2767"/>
        <w:gridCol w:w="3063"/>
        <w:gridCol w:w="933"/>
      </w:tblGrid>
      <w:tr w14:paraId="6FFBE0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2" w:hRule="atLeast"/>
          <w:jc w:val="center"/>
        </w:trPr>
        <w:tc>
          <w:tcPr>
            <w:tcW w:w="444" w:type="pct"/>
            <w:shd w:val="clear" w:color="auto" w:fill="auto"/>
            <w:vAlign w:val="center"/>
          </w:tcPr>
          <w:p w14:paraId="41C2A42E">
            <w:pPr>
              <w:pStyle w:val="5"/>
              <w:jc w:val="center"/>
              <w:rPr>
                <w:rFonts w:hint="eastAsia" w:cs="Wingdings" w:asciiTheme="minorEastAsia" w:hAnsiTheme="minorEastAsia" w:eastAsiaTheme="minorEastAsia"/>
                <w:b/>
                <w:color w:val="auto"/>
                <w:kern w:val="2"/>
                <w:sz w:val="24"/>
                <w:szCs w:val="22"/>
                <w:highlight w:val="none"/>
                <w:lang w:val="en-US" w:eastAsia="zh-CN" w:bidi="ar-SA"/>
              </w:rPr>
            </w:pPr>
            <w:r>
              <w:rPr>
                <w:rFonts w:hint="eastAsia" w:cs="Wingdings" w:asciiTheme="minorEastAsia" w:hAnsiTheme="minorEastAsia"/>
                <w:b/>
                <w:color w:val="auto"/>
                <w:sz w:val="24"/>
                <w:highlight w:val="none"/>
              </w:rPr>
              <w:t>序号</w:t>
            </w:r>
          </w:p>
        </w:tc>
        <w:tc>
          <w:tcPr>
            <w:tcW w:w="915" w:type="pct"/>
            <w:shd w:val="clear" w:color="auto" w:fill="auto"/>
            <w:vAlign w:val="center"/>
          </w:tcPr>
          <w:p w14:paraId="205738FF">
            <w:pPr>
              <w:pStyle w:val="5"/>
              <w:jc w:val="center"/>
              <w:rPr>
                <w:rFonts w:hint="eastAsia" w:cs="Wingdings" w:asciiTheme="minorEastAsia" w:hAnsiTheme="minorEastAsia" w:eastAsiaTheme="minorEastAsia"/>
                <w:b/>
                <w:color w:val="auto"/>
                <w:kern w:val="2"/>
                <w:sz w:val="24"/>
                <w:szCs w:val="22"/>
                <w:highlight w:val="none"/>
                <w:lang w:val="en-US" w:eastAsia="zh-CN" w:bidi="ar-SA"/>
              </w:rPr>
            </w:pPr>
            <w:r>
              <w:rPr>
                <w:rFonts w:hint="eastAsia" w:asciiTheme="minorEastAsia" w:hAnsiTheme="minorEastAsia"/>
                <w:b/>
                <w:bCs/>
                <w:color w:val="auto"/>
                <w:sz w:val="24"/>
                <w:szCs w:val="24"/>
                <w:highlight w:val="none"/>
                <w:lang w:val="en-US" w:eastAsia="zh-CN"/>
              </w:rPr>
              <w:t>服务</w:t>
            </w:r>
            <w:r>
              <w:rPr>
                <w:rFonts w:hint="eastAsia" w:asciiTheme="minorEastAsia" w:hAnsiTheme="minorEastAsia"/>
                <w:b/>
                <w:bCs/>
                <w:color w:val="auto"/>
                <w:sz w:val="24"/>
                <w:szCs w:val="24"/>
                <w:highlight w:val="none"/>
              </w:rPr>
              <w:t>名称</w:t>
            </w:r>
          </w:p>
        </w:tc>
        <w:tc>
          <w:tcPr>
            <w:tcW w:w="1489" w:type="pct"/>
            <w:shd w:val="clear" w:color="auto" w:fill="auto"/>
            <w:vAlign w:val="center"/>
          </w:tcPr>
          <w:p w14:paraId="55942685">
            <w:pPr>
              <w:pStyle w:val="5"/>
              <w:jc w:val="center"/>
              <w:rPr>
                <w:rFonts w:hint="eastAsia" w:cs="Wingdings" w:asciiTheme="minorEastAsia" w:hAnsiTheme="minorEastAsia" w:eastAsiaTheme="minorEastAsia"/>
                <w:b/>
                <w:color w:val="auto"/>
                <w:kern w:val="2"/>
                <w:sz w:val="24"/>
                <w:szCs w:val="22"/>
                <w:highlight w:val="none"/>
                <w:lang w:val="en-US" w:eastAsia="zh-CN" w:bidi="ar-SA"/>
              </w:rPr>
            </w:pPr>
            <w:r>
              <w:rPr>
                <w:rFonts w:hint="eastAsia" w:cs="Wingdings" w:asciiTheme="minorEastAsia" w:hAnsiTheme="minorEastAsia"/>
                <w:b/>
                <w:color w:val="auto"/>
                <w:sz w:val="24"/>
                <w:highlight w:val="none"/>
                <w:lang w:eastAsia="zh-CN"/>
              </w:rPr>
              <w:t>采购</w:t>
            </w:r>
            <w:r>
              <w:rPr>
                <w:rFonts w:hint="eastAsia" w:cs="Wingdings" w:asciiTheme="minorEastAsia" w:hAnsiTheme="minorEastAsia"/>
                <w:b/>
                <w:color w:val="auto"/>
                <w:sz w:val="24"/>
                <w:highlight w:val="none"/>
              </w:rPr>
              <w:t>文件规定的</w:t>
            </w:r>
            <w:r>
              <w:rPr>
                <w:rFonts w:hint="eastAsia" w:cs="Wingdings" w:asciiTheme="minorEastAsia" w:hAnsiTheme="minorEastAsia"/>
                <w:b/>
                <w:color w:val="auto"/>
                <w:sz w:val="24"/>
                <w:highlight w:val="none"/>
                <w:lang w:val="en-US" w:eastAsia="zh-CN"/>
              </w:rPr>
              <w:t>服务</w:t>
            </w:r>
            <w:r>
              <w:rPr>
                <w:rFonts w:hint="eastAsia" w:cs="Wingdings" w:asciiTheme="minorEastAsia" w:hAnsiTheme="minorEastAsia"/>
                <w:b/>
                <w:color w:val="auto"/>
                <w:sz w:val="24"/>
                <w:highlight w:val="none"/>
              </w:rPr>
              <w:t>要求</w:t>
            </w:r>
          </w:p>
        </w:tc>
        <w:tc>
          <w:tcPr>
            <w:tcW w:w="1648" w:type="pct"/>
            <w:shd w:val="clear" w:color="auto" w:fill="auto"/>
            <w:vAlign w:val="center"/>
          </w:tcPr>
          <w:p w14:paraId="76FEA802">
            <w:pPr>
              <w:pStyle w:val="5"/>
              <w:jc w:val="center"/>
              <w:rPr>
                <w:rFonts w:hint="default" w:cs="Wingdings" w:asciiTheme="minorEastAsia" w:hAnsiTheme="minorEastAsia" w:eastAsiaTheme="minorEastAsia"/>
                <w:b/>
                <w:color w:val="auto"/>
                <w:kern w:val="2"/>
                <w:sz w:val="24"/>
                <w:szCs w:val="22"/>
                <w:highlight w:val="none"/>
                <w:lang w:val="en-US" w:eastAsia="zh-CN" w:bidi="ar-SA"/>
              </w:rPr>
            </w:pPr>
            <w:r>
              <w:rPr>
                <w:rFonts w:hint="eastAsia" w:cs="Wingdings" w:asciiTheme="minorEastAsia" w:hAnsiTheme="minorEastAsia"/>
                <w:b/>
                <w:color w:val="auto"/>
                <w:sz w:val="24"/>
                <w:highlight w:val="none"/>
                <w:lang w:val="en-US" w:eastAsia="zh-CN"/>
              </w:rPr>
              <w:t>供应商响应情况</w:t>
            </w:r>
          </w:p>
        </w:tc>
        <w:tc>
          <w:tcPr>
            <w:tcW w:w="502" w:type="pct"/>
            <w:shd w:val="clear" w:color="auto" w:fill="auto"/>
            <w:vAlign w:val="center"/>
          </w:tcPr>
          <w:p w14:paraId="3C2F4CE0">
            <w:pPr>
              <w:pStyle w:val="5"/>
              <w:jc w:val="center"/>
              <w:rPr>
                <w:rFonts w:hint="eastAsia" w:cs="Wingdings" w:asciiTheme="minorEastAsia" w:hAnsiTheme="minorEastAsia" w:eastAsiaTheme="minorEastAsia"/>
                <w:b/>
                <w:color w:val="auto"/>
                <w:kern w:val="2"/>
                <w:sz w:val="24"/>
                <w:szCs w:val="22"/>
                <w:highlight w:val="none"/>
                <w:lang w:val="en-US" w:eastAsia="zh-CN" w:bidi="ar-SA"/>
              </w:rPr>
            </w:pPr>
            <w:r>
              <w:rPr>
                <w:rFonts w:hint="eastAsia" w:cs="Wingdings" w:asciiTheme="minorEastAsia" w:hAnsiTheme="minorEastAsia"/>
                <w:b/>
                <w:color w:val="auto"/>
                <w:sz w:val="24"/>
                <w:highlight w:val="none"/>
              </w:rPr>
              <w:t>偏离说明</w:t>
            </w:r>
          </w:p>
        </w:tc>
      </w:tr>
      <w:tr w14:paraId="301273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6" w:hRule="atLeast"/>
          <w:jc w:val="center"/>
        </w:trPr>
        <w:tc>
          <w:tcPr>
            <w:tcW w:w="444" w:type="pct"/>
            <w:shd w:val="clear" w:color="auto" w:fill="auto"/>
            <w:vAlign w:val="center"/>
          </w:tcPr>
          <w:p w14:paraId="0CE51ABA">
            <w:pPr>
              <w:jc w:val="center"/>
              <w:rPr>
                <w:rFonts w:hint="default" w:cs="@仿宋_GB2312" w:asciiTheme="minorEastAsia" w:hAnsiTheme="minorEastAsia" w:eastAsiaTheme="minorEastAsia"/>
                <w:color w:val="auto"/>
                <w:kern w:val="2"/>
                <w:sz w:val="24"/>
                <w:highlight w:val="none"/>
                <w:lang w:val="en-US" w:eastAsia="zh-CN" w:bidi="ar-SA"/>
              </w:rPr>
            </w:pPr>
            <w:r>
              <w:rPr>
                <w:rFonts w:hint="eastAsia" w:cs="@仿宋_GB2312" w:asciiTheme="minorEastAsia" w:hAnsiTheme="minorEastAsia" w:eastAsiaTheme="minorEastAsia"/>
                <w:color w:val="auto"/>
                <w:kern w:val="2"/>
                <w:sz w:val="24"/>
                <w:highlight w:val="none"/>
                <w:lang w:val="en-US" w:eastAsia="zh-CN" w:bidi="ar-SA"/>
              </w:rPr>
              <w:t>1</w:t>
            </w:r>
          </w:p>
        </w:tc>
        <w:tc>
          <w:tcPr>
            <w:tcW w:w="915" w:type="pct"/>
            <w:shd w:val="clear" w:color="auto" w:fill="auto"/>
            <w:vAlign w:val="center"/>
          </w:tcPr>
          <w:p w14:paraId="53FE9854">
            <w:pPr>
              <w:pStyle w:val="5"/>
              <w:jc w:val="center"/>
              <w:rPr>
                <w:rFonts w:hint="eastAsia" w:asciiTheme="minorEastAsia" w:hAnsiTheme="minorEastAsia"/>
                <w:b/>
                <w:bCs/>
                <w:color w:val="auto"/>
                <w:sz w:val="24"/>
                <w:szCs w:val="24"/>
                <w:highlight w:val="none"/>
              </w:rPr>
            </w:pPr>
          </w:p>
        </w:tc>
        <w:tc>
          <w:tcPr>
            <w:tcW w:w="1489" w:type="pct"/>
            <w:shd w:val="clear" w:color="auto" w:fill="auto"/>
            <w:vAlign w:val="center"/>
          </w:tcPr>
          <w:p w14:paraId="275A16E5">
            <w:pPr>
              <w:pStyle w:val="5"/>
              <w:jc w:val="center"/>
              <w:rPr>
                <w:rFonts w:hint="eastAsia" w:cs="Wingdings" w:asciiTheme="minorEastAsia" w:hAnsiTheme="minorEastAsia"/>
                <w:b/>
                <w:color w:val="auto"/>
                <w:sz w:val="24"/>
                <w:highlight w:val="none"/>
              </w:rPr>
            </w:pPr>
          </w:p>
        </w:tc>
        <w:tc>
          <w:tcPr>
            <w:tcW w:w="1648" w:type="pct"/>
            <w:shd w:val="clear" w:color="auto" w:fill="auto"/>
            <w:vAlign w:val="center"/>
          </w:tcPr>
          <w:p w14:paraId="4D45F8D0">
            <w:pPr>
              <w:pStyle w:val="5"/>
              <w:jc w:val="center"/>
              <w:rPr>
                <w:rFonts w:hint="eastAsia" w:cs="Wingdings" w:asciiTheme="minorEastAsia" w:hAnsiTheme="minorEastAsia"/>
                <w:b/>
                <w:color w:val="auto"/>
                <w:sz w:val="24"/>
                <w:highlight w:val="none"/>
              </w:rPr>
            </w:pPr>
          </w:p>
        </w:tc>
        <w:tc>
          <w:tcPr>
            <w:tcW w:w="502" w:type="pct"/>
            <w:shd w:val="clear" w:color="auto" w:fill="auto"/>
            <w:vAlign w:val="center"/>
          </w:tcPr>
          <w:p w14:paraId="138AFE68">
            <w:pPr>
              <w:pStyle w:val="5"/>
              <w:jc w:val="center"/>
              <w:rPr>
                <w:rFonts w:hint="eastAsia" w:cs="Wingdings" w:asciiTheme="minorEastAsia" w:hAnsiTheme="minorEastAsia"/>
                <w:b/>
                <w:color w:val="auto"/>
                <w:sz w:val="24"/>
                <w:highlight w:val="none"/>
              </w:rPr>
            </w:pPr>
          </w:p>
        </w:tc>
      </w:tr>
      <w:tr w14:paraId="3BBB35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6" w:hRule="atLeast"/>
          <w:jc w:val="center"/>
        </w:trPr>
        <w:tc>
          <w:tcPr>
            <w:tcW w:w="444" w:type="pct"/>
            <w:shd w:val="clear" w:color="auto" w:fill="auto"/>
            <w:vAlign w:val="center"/>
          </w:tcPr>
          <w:p w14:paraId="08565309">
            <w:pPr>
              <w:jc w:val="center"/>
              <w:rPr>
                <w:rFonts w:hint="eastAsia" w:cs="@仿宋_GB2312" w:asciiTheme="minorEastAsia" w:hAnsiTheme="minorEastAsia" w:eastAsiaTheme="minorEastAsia"/>
                <w:color w:val="auto"/>
                <w:kern w:val="2"/>
                <w:sz w:val="24"/>
                <w:highlight w:val="none"/>
                <w:lang w:val="en-US" w:eastAsia="zh-CN" w:bidi="ar-SA"/>
              </w:rPr>
            </w:pPr>
            <w:r>
              <w:rPr>
                <w:rFonts w:hint="eastAsia" w:asciiTheme="minorEastAsia" w:hAnsiTheme="minorEastAsia" w:eastAsiaTheme="minorEastAsia"/>
                <w:color w:val="auto"/>
                <w:sz w:val="24"/>
                <w:highlight w:val="none"/>
                <w:lang w:val="en-US" w:eastAsia="zh-CN"/>
              </w:rPr>
              <w:t>2</w:t>
            </w:r>
          </w:p>
        </w:tc>
        <w:tc>
          <w:tcPr>
            <w:tcW w:w="915" w:type="pct"/>
            <w:shd w:val="clear" w:color="auto" w:fill="auto"/>
            <w:vAlign w:val="center"/>
          </w:tcPr>
          <w:p w14:paraId="51B3D868">
            <w:pPr>
              <w:pStyle w:val="5"/>
              <w:jc w:val="center"/>
              <w:rPr>
                <w:rFonts w:hint="eastAsia" w:asciiTheme="minorEastAsia" w:hAnsiTheme="minorEastAsia"/>
                <w:b/>
                <w:bCs/>
                <w:color w:val="auto"/>
                <w:sz w:val="24"/>
                <w:szCs w:val="24"/>
                <w:highlight w:val="none"/>
              </w:rPr>
            </w:pPr>
          </w:p>
        </w:tc>
        <w:tc>
          <w:tcPr>
            <w:tcW w:w="1489" w:type="pct"/>
            <w:shd w:val="clear" w:color="auto" w:fill="auto"/>
            <w:vAlign w:val="center"/>
          </w:tcPr>
          <w:p w14:paraId="31A8E220">
            <w:pPr>
              <w:pStyle w:val="5"/>
              <w:jc w:val="center"/>
              <w:rPr>
                <w:rFonts w:hint="eastAsia" w:cs="Wingdings" w:asciiTheme="minorEastAsia" w:hAnsiTheme="minorEastAsia"/>
                <w:b/>
                <w:color w:val="auto"/>
                <w:sz w:val="24"/>
                <w:highlight w:val="none"/>
              </w:rPr>
            </w:pPr>
          </w:p>
        </w:tc>
        <w:tc>
          <w:tcPr>
            <w:tcW w:w="1648" w:type="pct"/>
            <w:shd w:val="clear" w:color="auto" w:fill="auto"/>
            <w:vAlign w:val="center"/>
          </w:tcPr>
          <w:p w14:paraId="6E5F8A00">
            <w:pPr>
              <w:pStyle w:val="5"/>
              <w:jc w:val="center"/>
              <w:rPr>
                <w:rFonts w:hint="eastAsia" w:cs="Wingdings" w:asciiTheme="minorEastAsia" w:hAnsiTheme="minorEastAsia"/>
                <w:b/>
                <w:color w:val="auto"/>
                <w:sz w:val="24"/>
                <w:highlight w:val="none"/>
              </w:rPr>
            </w:pPr>
          </w:p>
        </w:tc>
        <w:tc>
          <w:tcPr>
            <w:tcW w:w="502" w:type="pct"/>
            <w:shd w:val="clear" w:color="auto" w:fill="auto"/>
            <w:vAlign w:val="center"/>
          </w:tcPr>
          <w:p w14:paraId="50757DEC">
            <w:pPr>
              <w:pStyle w:val="5"/>
              <w:jc w:val="center"/>
              <w:rPr>
                <w:rFonts w:hint="eastAsia" w:cs="Wingdings" w:asciiTheme="minorEastAsia" w:hAnsiTheme="minorEastAsia"/>
                <w:b/>
                <w:color w:val="auto"/>
                <w:sz w:val="24"/>
                <w:highlight w:val="none"/>
              </w:rPr>
            </w:pPr>
          </w:p>
        </w:tc>
      </w:tr>
      <w:tr w14:paraId="06CF8A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2" w:hRule="atLeast"/>
          <w:jc w:val="center"/>
        </w:trPr>
        <w:tc>
          <w:tcPr>
            <w:tcW w:w="444" w:type="pct"/>
            <w:shd w:val="clear" w:color="auto" w:fill="auto"/>
            <w:vAlign w:val="center"/>
          </w:tcPr>
          <w:p w14:paraId="21535928">
            <w:pPr>
              <w:jc w:val="center"/>
              <w:rPr>
                <w:rFonts w:hint="eastAsia" w:cs="@仿宋_GB2312" w:asciiTheme="minorEastAsia" w:hAnsiTheme="minorEastAsia" w:eastAsiaTheme="minorEastAsia"/>
                <w:color w:val="auto"/>
                <w:kern w:val="2"/>
                <w:sz w:val="24"/>
                <w:highlight w:val="none"/>
                <w:lang w:val="en-US" w:eastAsia="zh-CN" w:bidi="ar-SA"/>
              </w:rPr>
            </w:pPr>
            <w:r>
              <w:rPr>
                <w:rFonts w:hint="eastAsia" w:asciiTheme="minorEastAsia" w:hAnsiTheme="minorEastAsia" w:eastAsiaTheme="minorEastAsia"/>
                <w:color w:val="auto"/>
                <w:sz w:val="24"/>
                <w:highlight w:val="none"/>
                <w:lang w:val="en-US" w:eastAsia="zh-CN"/>
              </w:rPr>
              <w:t>3</w:t>
            </w:r>
          </w:p>
        </w:tc>
        <w:tc>
          <w:tcPr>
            <w:tcW w:w="915" w:type="pct"/>
            <w:shd w:val="clear" w:color="auto" w:fill="auto"/>
            <w:vAlign w:val="center"/>
          </w:tcPr>
          <w:p w14:paraId="56978A3E">
            <w:pPr>
              <w:pStyle w:val="5"/>
              <w:jc w:val="center"/>
              <w:rPr>
                <w:rFonts w:hint="eastAsia" w:asciiTheme="minorEastAsia" w:hAnsiTheme="minorEastAsia"/>
                <w:b/>
                <w:bCs/>
                <w:color w:val="auto"/>
                <w:sz w:val="24"/>
                <w:szCs w:val="24"/>
                <w:highlight w:val="none"/>
              </w:rPr>
            </w:pPr>
          </w:p>
        </w:tc>
        <w:tc>
          <w:tcPr>
            <w:tcW w:w="1489" w:type="pct"/>
            <w:shd w:val="clear" w:color="auto" w:fill="auto"/>
            <w:vAlign w:val="center"/>
          </w:tcPr>
          <w:p w14:paraId="72DB047B">
            <w:pPr>
              <w:pStyle w:val="5"/>
              <w:jc w:val="center"/>
              <w:rPr>
                <w:rFonts w:hint="eastAsia" w:cs="Wingdings" w:asciiTheme="minorEastAsia" w:hAnsiTheme="minorEastAsia"/>
                <w:b/>
                <w:color w:val="auto"/>
                <w:sz w:val="24"/>
                <w:highlight w:val="none"/>
              </w:rPr>
            </w:pPr>
          </w:p>
        </w:tc>
        <w:tc>
          <w:tcPr>
            <w:tcW w:w="1648" w:type="pct"/>
            <w:shd w:val="clear" w:color="auto" w:fill="auto"/>
            <w:vAlign w:val="center"/>
          </w:tcPr>
          <w:p w14:paraId="71F3B0B1">
            <w:pPr>
              <w:pStyle w:val="5"/>
              <w:jc w:val="center"/>
              <w:rPr>
                <w:rFonts w:hint="eastAsia" w:cs="Wingdings" w:asciiTheme="minorEastAsia" w:hAnsiTheme="minorEastAsia"/>
                <w:b/>
                <w:color w:val="auto"/>
                <w:sz w:val="24"/>
                <w:highlight w:val="none"/>
              </w:rPr>
            </w:pPr>
          </w:p>
        </w:tc>
        <w:tc>
          <w:tcPr>
            <w:tcW w:w="502" w:type="pct"/>
            <w:shd w:val="clear" w:color="auto" w:fill="auto"/>
            <w:vAlign w:val="center"/>
          </w:tcPr>
          <w:p w14:paraId="5CEF08D3">
            <w:pPr>
              <w:pStyle w:val="5"/>
              <w:jc w:val="center"/>
              <w:rPr>
                <w:rFonts w:hint="eastAsia" w:cs="Wingdings" w:asciiTheme="minorEastAsia" w:hAnsiTheme="minorEastAsia"/>
                <w:b/>
                <w:color w:val="auto"/>
                <w:sz w:val="24"/>
                <w:highlight w:val="none"/>
              </w:rPr>
            </w:pPr>
          </w:p>
        </w:tc>
      </w:tr>
      <w:tr w14:paraId="136CC2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5" w:hRule="atLeast"/>
          <w:jc w:val="center"/>
        </w:trPr>
        <w:tc>
          <w:tcPr>
            <w:tcW w:w="444" w:type="pct"/>
            <w:shd w:val="clear" w:color="auto" w:fill="auto"/>
            <w:vAlign w:val="center"/>
          </w:tcPr>
          <w:p w14:paraId="06B62855">
            <w:pPr>
              <w:jc w:val="center"/>
              <w:rPr>
                <w:rFonts w:hint="default" w:cs="@仿宋_GB2312" w:asciiTheme="minorEastAsia" w:hAnsiTheme="minorEastAsia" w:eastAsiaTheme="minorEastAsia"/>
                <w:color w:val="auto"/>
                <w:kern w:val="2"/>
                <w:sz w:val="24"/>
                <w:highlight w:val="none"/>
                <w:lang w:val="en-US" w:eastAsia="zh-CN" w:bidi="ar-SA"/>
              </w:rPr>
            </w:pPr>
            <w:r>
              <w:rPr>
                <w:rFonts w:hint="eastAsia" w:asciiTheme="minorEastAsia" w:hAnsiTheme="minorEastAsia" w:eastAsiaTheme="minorEastAsia"/>
                <w:color w:val="auto"/>
                <w:sz w:val="24"/>
                <w:highlight w:val="none"/>
              </w:rPr>
              <w:t>…</w:t>
            </w:r>
          </w:p>
        </w:tc>
        <w:tc>
          <w:tcPr>
            <w:tcW w:w="915" w:type="pct"/>
            <w:shd w:val="clear" w:color="auto" w:fill="auto"/>
            <w:vAlign w:val="center"/>
          </w:tcPr>
          <w:p w14:paraId="5755ACE2">
            <w:pPr>
              <w:pStyle w:val="5"/>
              <w:jc w:val="center"/>
              <w:rPr>
                <w:rFonts w:hint="eastAsia" w:asciiTheme="minorEastAsia" w:hAnsiTheme="minorEastAsia"/>
                <w:b/>
                <w:bCs/>
                <w:color w:val="auto"/>
                <w:sz w:val="24"/>
                <w:szCs w:val="24"/>
                <w:highlight w:val="none"/>
              </w:rPr>
            </w:pPr>
          </w:p>
        </w:tc>
        <w:tc>
          <w:tcPr>
            <w:tcW w:w="1489" w:type="pct"/>
            <w:shd w:val="clear" w:color="auto" w:fill="auto"/>
            <w:vAlign w:val="center"/>
          </w:tcPr>
          <w:p w14:paraId="673A6E21">
            <w:pPr>
              <w:pStyle w:val="5"/>
              <w:jc w:val="center"/>
              <w:rPr>
                <w:rFonts w:hint="eastAsia" w:cs="Wingdings" w:asciiTheme="minorEastAsia" w:hAnsiTheme="minorEastAsia"/>
                <w:b/>
                <w:color w:val="auto"/>
                <w:sz w:val="24"/>
                <w:highlight w:val="none"/>
              </w:rPr>
            </w:pPr>
          </w:p>
        </w:tc>
        <w:tc>
          <w:tcPr>
            <w:tcW w:w="1648" w:type="pct"/>
            <w:shd w:val="clear" w:color="auto" w:fill="auto"/>
            <w:vAlign w:val="center"/>
          </w:tcPr>
          <w:p w14:paraId="24208DE1">
            <w:pPr>
              <w:pStyle w:val="5"/>
              <w:jc w:val="center"/>
              <w:rPr>
                <w:rFonts w:hint="eastAsia" w:cs="Wingdings" w:asciiTheme="minorEastAsia" w:hAnsiTheme="minorEastAsia"/>
                <w:b/>
                <w:color w:val="auto"/>
                <w:sz w:val="24"/>
                <w:highlight w:val="none"/>
              </w:rPr>
            </w:pPr>
          </w:p>
        </w:tc>
        <w:tc>
          <w:tcPr>
            <w:tcW w:w="502" w:type="pct"/>
            <w:shd w:val="clear" w:color="auto" w:fill="auto"/>
            <w:vAlign w:val="center"/>
          </w:tcPr>
          <w:p w14:paraId="76BC6C05">
            <w:pPr>
              <w:pStyle w:val="5"/>
              <w:jc w:val="center"/>
              <w:rPr>
                <w:rFonts w:hint="eastAsia" w:cs="Wingdings" w:asciiTheme="minorEastAsia" w:hAnsiTheme="minorEastAsia"/>
                <w:b/>
                <w:color w:val="auto"/>
                <w:sz w:val="24"/>
                <w:highlight w:val="none"/>
              </w:rPr>
            </w:pPr>
          </w:p>
        </w:tc>
      </w:tr>
      <w:tr w14:paraId="45299A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2" w:hRule="atLeast"/>
          <w:jc w:val="center"/>
        </w:trPr>
        <w:tc>
          <w:tcPr>
            <w:tcW w:w="444" w:type="pct"/>
            <w:vAlign w:val="center"/>
          </w:tcPr>
          <w:p w14:paraId="557A1BB0">
            <w:pPr>
              <w:pStyle w:val="5"/>
              <w:jc w:val="center"/>
              <w:rPr>
                <w:rFonts w:cs="Wingdings" w:asciiTheme="minorEastAsia" w:hAnsiTheme="minorEastAsia"/>
                <w:b/>
                <w:color w:val="auto"/>
                <w:sz w:val="24"/>
                <w:highlight w:val="none"/>
              </w:rPr>
            </w:pPr>
            <w:r>
              <w:rPr>
                <w:rFonts w:hint="eastAsia" w:cs="Wingdings" w:asciiTheme="minorEastAsia" w:hAnsiTheme="minorEastAsia"/>
                <w:b/>
                <w:color w:val="auto"/>
                <w:sz w:val="24"/>
                <w:highlight w:val="none"/>
              </w:rPr>
              <w:t>序号</w:t>
            </w:r>
          </w:p>
        </w:tc>
        <w:tc>
          <w:tcPr>
            <w:tcW w:w="915" w:type="pct"/>
            <w:vAlign w:val="center"/>
          </w:tcPr>
          <w:p w14:paraId="1668104F">
            <w:pPr>
              <w:pStyle w:val="5"/>
              <w:jc w:val="center"/>
              <w:rPr>
                <w:rFonts w:cs="Wingdings" w:asciiTheme="minorEastAsia" w:hAnsiTheme="minorEastAsia"/>
                <w:b/>
                <w:color w:val="auto"/>
                <w:sz w:val="24"/>
                <w:highlight w:val="none"/>
              </w:rPr>
            </w:pPr>
            <w:r>
              <w:rPr>
                <w:rFonts w:hint="eastAsia" w:asciiTheme="minorEastAsia" w:hAnsiTheme="minorEastAsia"/>
                <w:b/>
                <w:bCs/>
                <w:color w:val="auto"/>
                <w:sz w:val="24"/>
                <w:szCs w:val="24"/>
                <w:highlight w:val="none"/>
              </w:rPr>
              <w:t>货物名称</w:t>
            </w:r>
          </w:p>
        </w:tc>
        <w:tc>
          <w:tcPr>
            <w:tcW w:w="1489" w:type="pct"/>
            <w:vAlign w:val="center"/>
          </w:tcPr>
          <w:p w14:paraId="46832752">
            <w:pPr>
              <w:pStyle w:val="5"/>
              <w:jc w:val="center"/>
              <w:rPr>
                <w:rFonts w:cs="Wingdings" w:asciiTheme="minorEastAsia" w:hAnsiTheme="minorEastAsia"/>
                <w:b/>
                <w:color w:val="auto"/>
                <w:sz w:val="24"/>
                <w:highlight w:val="none"/>
              </w:rPr>
            </w:pPr>
            <w:r>
              <w:rPr>
                <w:rFonts w:hint="eastAsia" w:cs="Wingdings" w:asciiTheme="minorEastAsia" w:hAnsiTheme="minorEastAsia"/>
                <w:b/>
                <w:color w:val="auto"/>
                <w:sz w:val="24"/>
                <w:highlight w:val="none"/>
                <w:lang w:eastAsia="zh-CN"/>
              </w:rPr>
              <w:t>采购</w:t>
            </w:r>
            <w:r>
              <w:rPr>
                <w:rFonts w:hint="eastAsia" w:cs="Wingdings" w:asciiTheme="minorEastAsia" w:hAnsiTheme="minorEastAsia"/>
                <w:b/>
                <w:color w:val="auto"/>
                <w:sz w:val="24"/>
                <w:highlight w:val="none"/>
              </w:rPr>
              <w:t>文件规定的技术参数要求</w:t>
            </w:r>
          </w:p>
        </w:tc>
        <w:tc>
          <w:tcPr>
            <w:tcW w:w="1648" w:type="pct"/>
            <w:vAlign w:val="center"/>
          </w:tcPr>
          <w:p w14:paraId="56F60258">
            <w:pPr>
              <w:pStyle w:val="5"/>
              <w:jc w:val="center"/>
              <w:rPr>
                <w:rFonts w:cs="Wingdings" w:asciiTheme="minorEastAsia" w:hAnsiTheme="minorEastAsia"/>
                <w:b/>
                <w:color w:val="auto"/>
                <w:sz w:val="24"/>
                <w:highlight w:val="none"/>
              </w:rPr>
            </w:pPr>
            <w:r>
              <w:rPr>
                <w:rFonts w:hint="eastAsia" w:cs="Wingdings" w:asciiTheme="minorEastAsia" w:hAnsiTheme="minorEastAsia"/>
                <w:b/>
                <w:color w:val="auto"/>
                <w:sz w:val="24"/>
                <w:highlight w:val="none"/>
              </w:rPr>
              <w:t>所投产品的品牌、型号及技术参数</w:t>
            </w:r>
          </w:p>
        </w:tc>
        <w:tc>
          <w:tcPr>
            <w:tcW w:w="502" w:type="pct"/>
            <w:vAlign w:val="center"/>
          </w:tcPr>
          <w:p w14:paraId="27ACCF0F">
            <w:pPr>
              <w:pStyle w:val="5"/>
              <w:jc w:val="center"/>
              <w:rPr>
                <w:rFonts w:cs="Wingdings" w:asciiTheme="minorEastAsia" w:hAnsiTheme="minorEastAsia"/>
                <w:b/>
                <w:color w:val="auto"/>
                <w:sz w:val="24"/>
                <w:highlight w:val="none"/>
              </w:rPr>
            </w:pPr>
            <w:r>
              <w:rPr>
                <w:rFonts w:hint="eastAsia" w:cs="Wingdings" w:asciiTheme="minorEastAsia" w:hAnsiTheme="minorEastAsia"/>
                <w:b/>
                <w:color w:val="auto"/>
                <w:sz w:val="24"/>
                <w:highlight w:val="none"/>
              </w:rPr>
              <w:t>偏离说明</w:t>
            </w:r>
          </w:p>
        </w:tc>
      </w:tr>
      <w:tr w14:paraId="42912A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444" w:type="pct"/>
            <w:vAlign w:val="center"/>
          </w:tcPr>
          <w:p w14:paraId="22F882CB">
            <w:pPr>
              <w:jc w:val="center"/>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w:t>
            </w:r>
          </w:p>
        </w:tc>
        <w:tc>
          <w:tcPr>
            <w:tcW w:w="915" w:type="pct"/>
            <w:vAlign w:val="center"/>
          </w:tcPr>
          <w:p w14:paraId="53484101">
            <w:pPr>
              <w:jc w:val="center"/>
              <w:rPr>
                <w:rFonts w:asciiTheme="minorEastAsia" w:hAnsiTheme="minorEastAsia" w:eastAsiaTheme="minorEastAsia"/>
                <w:color w:val="auto"/>
                <w:sz w:val="24"/>
                <w:highlight w:val="none"/>
              </w:rPr>
            </w:pPr>
          </w:p>
        </w:tc>
        <w:tc>
          <w:tcPr>
            <w:tcW w:w="1489" w:type="pct"/>
            <w:vAlign w:val="center"/>
          </w:tcPr>
          <w:p w14:paraId="12FD739B">
            <w:pPr>
              <w:jc w:val="center"/>
              <w:rPr>
                <w:rFonts w:asciiTheme="minorEastAsia" w:hAnsiTheme="minorEastAsia" w:eastAsiaTheme="minorEastAsia"/>
                <w:color w:val="auto"/>
                <w:sz w:val="24"/>
                <w:highlight w:val="none"/>
              </w:rPr>
            </w:pPr>
          </w:p>
        </w:tc>
        <w:tc>
          <w:tcPr>
            <w:tcW w:w="1648" w:type="pct"/>
            <w:vAlign w:val="center"/>
          </w:tcPr>
          <w:p w14:paraId="301E12F9">
            <w:pPr>
              <w:jc w:val="center"/>
              <w:rPr>
                <w:rFonts w:asciiTheme="minorEastAsia" w:hAnsiTheme="minorEastAsia" w:eastAsiaTheme="minorEastAsia"/>
                <w:color w:val="auto"/>
                <w:sz w:val="24"/>
                <w:highlight w:val="none"/>
              </w:rPr>
            </w:pPr>
          </w:p>
        </w:tc>
        <w:tc>
          <w:tcPr>
            <w:tcW w:w="502" w:type="pct"/>
            <w:vAlign w:val="center"/>
          </w:tcPr>
          <w:p w14:paraId="6E34BD40">
            <w:pPr>
              <w:jc w:val="center"/>
              <w:rPr>
                <w:rFonts w:asciiTheme="minorEastAsia" w:hAnsiTheme="minorEastAsia" w:eastAsiaTheme="minorEastAsia"/>
                <w:color w:val="auto"/>
                <w:sz w:val="24"/>
                <w:highlight w:val="none"/>
              </w:rPr>
            </w:pPr>
          </w:p>
        </w:tc>
      </w:tr>
      <w:tr w14:paraId="46E62C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444" w:type="pct"/>
            <w:vAlign w:val="center"/>
          </w:tcPr>
          <w:p w14:paraId="396DA824">
            <w:pPr>
              <w:jc w:val="center"/>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w:t>
            </w:r>
          </w:p>
        </w:tc>
        <w:tc>
          <w:tcPr>
            <w:tcW w:w="915" w:type="pct"/>
            <w:vAlign w:val="center"/>
          </w:tcPr>
          <w:p w14:paraId="7B02BE65">
            <w:pPr>
              <w:jc w:val="center"/>
              <w:rPr>
                <w:rFonts w:asciiTheme="minorEastAsia" w:hAnsiTheme="minorEastAsia" w:eastAsiaTheme="minorEastAsia"/>
                <w:color w:val="auto"/>
                <w:sz w:val="24"/>
                <w:highlight w:val="none"/>
              </w:rPr>
            </w:pPr>
          </w:p>
        </w:tc>
        <w:tc>
          <w:tcPr>
            <w:tcW w:w="1489" w:type="pct"/>
            <w:vAlign w:val="center"/>
          </w:tcPr>
          <w:p w14:paraId="6BDDE8F0">
            <w:pPr>
              <w:jc w:val="center"/>
              <w:rPr>
                <w:rFonts w:asciiTheme="minorEastAsia" w:hAnsiTheme="minorEastAsia" w:eastAsiaTheme="minorEastAsia"/>
                <w:color w:val="auto"/>
                <w:sz w:val="24"/>
                <w:highlight w:val="none"/>
              </w:rPr>
            </w:pPr>
          </w:p>
        </w:tc>
        <w:tc>
          <w:tcPr>
            <w:tcW w:w="1648" w:type="pct"/>
            <w:vAlign w:val="center"/>
          </w:tcPr>
          <w:p w14:paraId="746D7B31">
            <w:pPr>
              <w:jc w:val="center"/>
              <w:rPr>
                <w:rFonts w:asciiTheme="minorEastAsia" w:hAnsiTheme="minorEastAsia" w:eastAsiaTheme="minorEastAsia"/>
                <w:color w:val="auto"/>
                <w:sz w:val="24"/>
                <w:highlight w:val="none"/>
              </w:rPr>
            </w:pPr>
          </w:p>
        </w:tc>
        <w:tc>
          <w:tcPr>
            <w:tcW w:w="502" w:type="pct"/>
            <w:vAlign w:val="center"/>
          </w:tcPr>
          <w:p w14:paraId="644E6665">
            <w:pPr>
              <w:jc w:val="center"/>
              <w:rPr>
                <w:rFonts w:asciiTheme="minorEastAsia" w:hAnsiTheme="minorEastAsia" w:eastAsiaTheme="minorEastAsia"/>
                <w:color w:val="auto"/>
                <w:sz w:val="24"/>
                <w:highlight w:val="none"/>
              </w:rPr>
            </w:pPr>
          </w:p>
        </w:tc>
      </w:tr>
      <w:tr w14:paraId="15E805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444" w:type="pct"/>
            <w:vAlign w:val="center"/>
          </w:tcPr>
          <w:p w14:paraId="610257AF">
            <w:pPr>
              <w:jc w:val="center"/>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3</w:t>
            </w:r>
          </w:p>
        </w:tc>
        <w:tc>
          <w:tcPr>
            <w:tcW w:w="915" w:type="pct"/>
            <w:vAlign w:val="center"/>
          </w:tcPr>
          <w:p w14:paraId="097DE2EA">
            <w:pPr>
              <w:jc w:val="center"/>
              <w:rPr>
                <w:rFonts w:asciiTheme="minorEastAsia" w:hAnsiTheme="minorEastAsia" w:eastAsiaTheme="minorEastAsia"/>
                <w:color w:val="auto"/>
                <w:sz w:val="24"/>
                <w:highlight w:val="none"/>
              </w:rPr>
            </w:pPr>
          </w:p>
        </w:tc>
        <w:tc>
          <w:tcPr>
            <w:tcW w:w="1489" w:type="pct"/>
            <w:vAlign w:val="center"/>
          </w:tcPr>
          <w:p w14:paraId="1EDA0860">
            <w:pPr>
              <w:jc w:val="center"/>
              <w:rPr>
                <w:rFonts w:asciiTheme="minorEastAsia" w:hAnsiTheme="minorEastAsia" w:eastAsiaTheme="minorEastAsia"/>
                <w:color w:val="auto"/>
                <w:sz w:val="24"/>
                <w:highlight w:val="none"/>
              </w:rPr>
            </w:pPr>
          </w:p>
        </w:tc>
        <w:tc>
          <w:tcPr>
            <w:tcW w:w="1648" w:type="pct"/>
            <w:vAlign w:val="center"/>
          </w:tcPr>
          <w:p w14:paraId="32A41EE1">
            <w:pPr>
              <w:pStyle w:val="19"/>
              <w:jc w:val="center"/>
              <w:rPr>
                <w:rFonts w:asciiTheme="minorEastAsia" w:hAnsiTheme="minorEastAsia" w:eastAsiaTheme="minorEastAsia"/>
                <w:color w:val="auto"/>
                <w:highlight w:val="none"/>
              </w:rPr>
            </w:pPr>
          </w:p>
        </w:tc>
        <w:tc>
          <w:tcPr>
            <w:tcW w:w="502" w:type="pct"/>
            <w:vAlign w:val="center"/>
          </w:tcPr>
          <w:p w14:paraId="791B749E">
            <w:pPr>
              <w:jc w:val="center"/>
              <w:rPr>
                <w:rFonts w:asciiTheme="minorEastAsia" w:hAnsiTheme="minorEastAsia" w:eastAsiaTheme="minorEastAsia"/>
                <w:color w:val="auto"/>
                <w:sz w:val="24"/>
                <w:highlight w:val="none"/>
              </w:rPr>
            </w:pPr>
          </w:p>
        </w:tc>
      </w:tr>
      <w:tr w14:paraId="205098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444" w:type="pct"/>
            <w:vAlign w:val="center"/>
          </w:tcPr>
          <w:p w14:paraId="61DB3B56">
            <w:pPr>
              <w:jc w:val="center"/>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4</w:t>
            </w:r>
          </w:p>
        </w:tc>
        <w:tc>
          <w:tcPr>
            <w:tcW w:w="915" w:type="pct"/>
            <w:vAlign w:val="center"/>
          </w:tcPr>
          <w:p w14:paraId="464A413B">
            <w:pPr>
              <w:jc w:val="center"/>
              <w:rPr>
                <w:rFonts w:asciiTheme="minorEastAsia" w:hAnsiTheme="minorEastAsia" w:eastAsiaTheme="minorEastAsia"/>
                <w:color w:val="auto"/>
                <w:sz w:val="24"/>
                <w:highlight w:val="none"/>
              </w:rPr>
            </w:pPr>
          </w:p>
        </w:tc>
        <w:tc>
          <w:tcPr>
            <w:tcW w:w="1489" w:type="pct"/>
            <w:vAlign w:val="center"/>
          </w:tcPr>
          <w:p w14:paraId="03E13D79">
            <w:pPr>
              <w:jc w:val="center"/>
              <w:rPr>
                <w:rFonts w:asciiTheme="minorEastAsia" w:hAnsiTheme="minorEastAsia" w:eastAsiaTheme="minorEastAsia"/>
                <w:color w:val="auto"/>
                <w:sz w:val="24"/>
                <w:highlight w:val="none"/>
              </w:rPr>
            </w:pPr>
          </w:p>
        </w:tc>
        <w:tc>
          <w:tcPr>
            <w:tcW w:w="1648" w:type="pct"/>
            <w:vAlign w:val="center"/>
          </w:tcPr>
          <w:p w14:paraId="7C6F08DD">
            <w:pPr>
              <w:pStyle w:val="19"/>
              <w:jc w:val="center"/>
              <w:rPr>
                <w:rFonts w:asciiTheme="minorEastAsia" w:hAnsiTheme="minorEastAsia" w:eastAsiaTheme="minorEastAsia"/>
                <w:color w:val="auto"/>
                <w:highlight w:val="none"/>
              </w:rPr>
            </w:pPr>
          </w:p>
        </w:tc>
        <w:tc>
          <w:tcPr>
            <w:tcW w:w="502" w:type="pct"/>
            <w:vAlign w:val="center"/>
          </w:tcPr>
          <w:p w14:paraId="4211EE7C">
            <w:pPr>
              <w:jc w:val="center"/>
              <w:rPr>
                <w:rFonts w:asciiTheme="minorEastAsia" w:hAnsiTheme="minorEastAsia" w:eastAsiaTheme="minorEastAsia"/>
                <w:color w:val="auto"/>
                <w:sz w:val="24"/>
                <w:highlight w:val="none"/>
              </w:rPr>
            </w:pPr>
          </w:p>
        </w:tc>
      </w:tr>
      <w:tr w14:paraId="1F3B25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444" w:type="pct"/>
            <w:vAlign w:val="center"/>
          </w:tcPr>
          <w:p w14:paraId="33ED0964">
            <w:pPr>
              <w:jc w:val="center"/>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w:t>
            </w:r>
          </w:p>
        </w:tc>
        <w:tc>
          <w:tcPr>
            <w:tcW w:w="915" w:type="pct"/>
            <w:vAlign w:val="center"/>
          </w:tcPr>
          <w:p w14:paraId="67F5C93A">
            <w:pPr>
              <w:jc w:val="center"/>
              <w:rPr>
                <w:rFonts w:asciiTheme="minorEastAsia" w:hAnsiTheme="minorEastAsia" w:eastAsiaTheme="minorEastAsia"/>
                <w:color w:val="auto"/>
                <w:sz w:val="24"/>
                <w:highlight w:val="none"/>
              </w:rPr>
            </w:pPr>
          </w:p>
        </w:tc>
        <w:tc>
          <w:tcPr>
            <w:tcW w:w="1489" w:type="pct"/>
            <w:vAlign w:val="center"/>
          </w:tcPr>
          <w:p w14:paraId="09F9B94A">
            <w:pPr>
              <w:jc w:val="center"/>
              <w:rPr>
                <w:rFonts w:asciiTheme="minorEastAsia" w:hAnsiTheme="minorEastAsia" w:eastAsiaTheme="minorEastAsia"/>
                <w:color w:val="auto"/>
                <w:sz w:val="24"/>
                <w:highlight w:val="none"/>
              </w:rPr>
            </w:pPr>
          </w:p>
        </w:tc>
        <w:tc>
          <w:tcPr>
            <w:tcW w:w="1648" w:type="pct"/>
            <w:vAlign w:val="center"/>
          </w:tcPr>
          <w:p w14:paraId="667102E4">
            <w:pPr>
              <w:jc w:val="center"/>
              <w:rPr>
                <w:rFonts w:asciiTheme="minorEastAsia" w:hAnsiTheme="minorEastAsia" w:eastAsiaTheme="minorEastAsia"/>
                <w:color w:val="auto"/>
                <w:sz w:val="24"/>
                <w:highlight w:val="none"/>
              </w:rPr>
            </w:pPr>
          </w:p>
        </w:tc>
        <w:tc>
          <w:tcPr>
            <w:tcW w:w="502" w:type="pct"/>
            <w:vAlign w:val="center"/>
          </w:tcPr>
          <w:p w14:paraId="72F856B5">
            <w:pPr>
              <w:jc w:val="center"/>
              <w:rPr>
                <w:rFonts w:asciiTheme="minorEastAsia" w:hAnsiTheme="minorEastAsia" w:eastAsiaTheme="minorEastAsia"/>
                <w:color w:val="auto"/>
                <w:sz w:val="24"/>
                <w:highlight w:val="none"/>
              </w:rPr>
            </w:pPr>
          </w:p>
        </w:tc>
      </w:tr>
    </w:tbl>
    <w:p w14:paraId="60BA26A8">
      <w:pPr>
        <w:pStyle w:val="6"/>
        <w:spacing w:line="360" w:lineRule="auto"/>
        <w:rPr>
          <w:rFonts w:ascii="宋体" w:hAnsi="宋体" w:eastAsia="宋体"/>
          <w:color w:val="auto"/>
          <w:sz w:val="24"/>
          <w:highlight w:val="none"/>
        </w:rPr>
      </w:pPr>
    </w:p>
    <w:p w14:paraId="68B3D3AB">
      <w:pPr>
        <w:spacing w:line="360" w:lineRule="auto"/>
        <w:ind w:firstLine="4800" w:firstLineChars="2000"/>
        <w:rPr>
          <w:rFonts w:ascii="宋体" w:hAnsi="宋体" w:eastAsia="宋体"/>
          <w:color w:val="auto"/>
          <w:sz w:val="24"/>
          <w:highlight w:val="none"/>
          <w:u w:val="single"/>
        </w:rPr>
      </w:pPr>
      <w:r>
        <w:rPr>
          <w:rFonts w:hint="eastAsia" w:ascii="宋体" w:hAnsi="宋体" w:eastAsia="宋体"/>
          <w:color w:val="auto"/>
          <w:sz w:val="24"/>
          <w:highlight w:val="none"/>
          <w:lang w:val="en-US" w:eastAsia="zh-CN"/>
        </w:rPr>
        <w:t>供应商</w:t>
      </w:r>
      <w:r>
        <w:rPr>
          <w:rFonts w:hint="eastAsia" w:ascii="宋体" w:hAnsi="宋体" w:eastAsia="宋体"/>
          <w:color w:val="auto"/>
          <w:sz w:val="24"/>
          <w:highlight w:val="none"/>
        </w:rPr>
        <w:t>电子签章：</w:t>
      </w:r>
      <w:r>
        <w:rPr>
          <w:rFonts w:hint="eastAsia" w:ascii="宋体" w:hAnsi="宋体" w:eastAsia="宋体"/>
          <w:color w:val="auto"/>
          <w:sz w:val="24"/>
          <w:highlight w:val="none"/>
          <w:u w:val="single"/>
        </w:rPr>
        <w:t xml:space="preserve">     </w:t>
      </w:r>
      <w:r>
        <w:rPr>
          <w:rFonts w:ascii="宋体" w:hAnsi="宋体" w:eastAsia="宋体"/>
          <w:color w:val="auto"/>
          <w:sz w:val="24"/>
          <w:highlight w:val="none"/>
          <w:u w:val="single"/>
        </w:rPr>
        <w:t xml:space="preserve">    </w:t>
      </w:r>
      <w:r>
        <w:rPr>
          <w:rFonts w:hint="eastAsia" w:ascii="宋体" w:hAnsi="宋体" w:eastAsia="宋体"/>
          <w:color w:val="auto"/>
          <w:sz w:val="24"/>
          <w:highlight w:val="none"/>
          <w:u w:val="single"/>
        </w:rPr>
        <w:t xml:space="preserve">    </w:t>
      </w:r>
    </w:p>
    <w:p w14:paraId="2DBBBA4A">
      <w:pPr>
        <w:tabs>
          <w:tab w:val="left" w:pos="630"/>
        </w:tabs>
        <w:spacing w:line="360" w:lineRule="auto"/>
        <w:ind w:firstLine="4800" w:firstLineChars="2000"/>
        <w:rPr>
          <w:rFonts w:ascii="宋体" w:hAnsi="宋体" w:eastAsia="宋体"/>
          <w:color w:val="auto"/>
          <w:sz w:val="24"/>
          <w:szCs w:val="28"/>
          <w:highlight w:val="none"/>
        </w:rPr>
      </w:pPr>
      <w:r>
        <w:rPr>
          <w:rFonts w:hint="eastAsia" w:ascii="宋体" w:hAnsi="宋体" w:eastAsia="宋体"/>
          <w:color w:val="auto"/>
          <w:sz w:val="24"/>
          <w:highlight w:val="none"/>
        </w:rPr>
        <w:t xml:space="preserve">日     </w:t>
      </w:r>
      <w:r>
        <w:rPr>
          <w:rFonts w:ascii="宋体" w:hAnsi="宋体" w:eastAsia="宋体"/>
          <w:color w:val="auto"/>
          <w:sz w:val="24"/>
          <w:highlight w:val="none"/>
        </w:rPr>
        <w:t xml:space="preserve">    </w:t>
      </w:r>
      <w:r>
        <w:rPr>
          <w:rFonts w:hint="eastAsia" w:ascii="宋体" w:hAnsi="宋体" w:eastAsia="宋体"/>
          <w:color w:val="auto"/>
          <w:sz w:val="24"/>
          <w:highlight w:val="none"/>
        </w:rPr>
        <w:t xml:space="preserve"> 期：</w:t>
      </w:r>
      <w:r>
        <w:rPr>
          <w:rFonts w:hint="eastAsia" w:ascii="宋体" w:hAnsi="宋体" w:eastAsia="宋体"/>
          <w:color w:val="auto"/>
          <w:sz w:val="24"/>
          <w:highlight w:val="none"/>
          <w:u w:val="single"/>
        </w:rPr>
        <w:t xml:space="preserve">             </w:t>
      </w:r>
    </w:p>
    <w:p w14:paraId="2226FD4F">
      <w:pPr>
        <w:spacing w:line="360" w:lineRule="auto"/>
        <w:jc w:val="center"/>
        <w:outlineLvl w:val="1"/>
        <w:rPr>
          <w:rFonts w:hint="eastAsia" w:ascii="宋体" w:hAnsi="宋体" w:eastAsia="宋体"/>
          <w:b/>
          <w:color w:val="auto"/>
          <w:sz w:val="24"/>
          <w:highlight w:val="none"/>
          <w:lang w:val="en-US" w:eastAsia="zh-CN"/>
        </w:rPr>
      </w:pPr>
      <w:r>
        <w:rPr>
          <w:rFonts w:hint="eastAsia" w:ascii="宋体" w:hAnsi="宋体" w:eastAsia="宋体"/>
          <w:b/>
          <w:color w:val="auto"/>
          <w:sz w:val="24"/>
          <w:highlight w:val="none"/>
        </w:rPr>
        <w:br w:type="page"/>
      </w:r>
      <w:r>
        <w:rPr>
          <w:rFonts w:hint="eastAsia" w:ascii="宋体" w:hAnsi="宋体" w:eastAsia="宋体"/>
          <w:b/>
          <w:color w:val="auto"/>
          <w:sz w:val="24"/>
          <w:highlight w:val="none"/>
          <w:lang w:val="en-US" w:eastAsia="zh-CN"/>
        </w:rPr>
        <w:t>九、其他技术响应证明材料</w:t>
      </w:r>
    </w:p>
    <w:p w14:paraId="7FB0A574">
      <w:pPr>
        <w:spacing w:line="360" w:lineRule="auto"/>
        <w:jc w:val="center"/>
        <w:rPr>
          <w:rFonts w:ascii="宋体" w:hAnsi="宋体" w:eastAsia="宋体"/>
          <w:color w:val="auto"/>
          <w:sz w:val="24"/>
          <w:highlight w:val="none"/>
        </w:rPr>
      </w:pPr>
      <w:r>
        <w:rPr>
          <w:rFonts w:hint="eastAsia" w:ascii="宋体" w:hAnsi="宋体" w:eastAsia="宋体"/>
          <w:color w:val="auto"/>
          <w:sz w:val="24"/>
          <w:highlight w:val="none"/>
          <w:lang w:eastAsia="zh-CN"/>
        </w:rPr>
        <w:t>（</w:t>
      </w:r>
      <w:r>
        <w:rPr>
          <w:rFonts w:hint="eastAsia" w:ascii="宋体" w:hAnsi="宋体" w:eastAsia="宋体"/>
          <w:color w:val="auto"/>
          <w:sz w:val="24"/>
          <w:highlight w:val="none"/>
          <w:lang w:val="en-US" w:eastAsia="zh-CN"/>
        </w:rPr>
        <w:t>如有，</w:t>
      </w:r>
      <w:r>
        <w:rPr>
          <w:rFonts w:hint="eastAsia" w:ascii="宋体" w:hAnsi="宋体" w:eastAsia="宋体"/>
          <w:color w:val="auto"/>
          <w:sz w:val="24"/>
          <w:highlight w:val="none"/>
        </w:rPr>
        <w:t>提供符合</w:t>
      </w:r>
      <w:r>
        <w:rPr>
          <w:rFonts w:hint="eastAsia" w:ascii="宋体" w:hAnsi="宋体" w:eastAsia="宋体"/>
          <w:color w:val="auto"/>
          <w:sz w:val="24"/>
          <w:highlight w:val="none"/>
          <w:lang w:val="en-US" w:eastAsia="zh-CN"/>
        </w:rPr>
        <w:t>采购文件要求的其他技术响应</w:t>
      </w:r>
      <w:r>
        <w:rPr>
          <w:rFonts w:hint="eastAsia" w:ascii="宋体" w:hAnsi="宋体" w:eastAsia="宋体"/>
          <w:color w:val="auto"/>
          <w:sz w:val="24"/>
          <w:highlight w:val="none"/>
        </w:rPr>
        <w:t>证明</w:t>
      </w:r>
      <w:r>
        <w:rPr>
          <w:rFonts w:hint="eastAsia" w:ascii="宋体" w:hAnsi="宋体" w:eastAsia="宋体"/>
          <w:color w:val="auto"/>
          <w:sz w:val="24"/>
          <w:highlight w:val="none"/>
          <w:lang w:val="en-US" w:eastAsia="zh-CN"/>
        </w:rPr>
        <w:t>材料</w:t>
      </w:r>
      <w:r>
        <w:rPr>
          <w:rFonts w:hint="eastAsia" w:ascii="宋体" w:hAnsi="宋体" w:eastAsia="宋体"/>
          <w:color w:val="auto"/>
          <w:sz w:val="24"/>
          <w:highlight w:val="none"/>
          <w:lang w:eastAsia="zh-CN"/>
        </w:rPr>
        <w:t>）</w:t>
      </w:r>
    </w:p>
    <w:p w14:paraId="1C168E4F">
      <w:pPr>
        <w:rPr>
          <w:rFonts w:hint="eastAsia" w:ascii="宋体" w:hAnsi="宋体" w:eastAsia="宋体"/>
          <w:b/>
          <w:color w:val="auto"/>
          <w:sz w:val="24"/>
          <w:highlight w:val="none"/>
        </w:rPr>
      </w:pPr>
    </w:p>
    <w:p w14:paraId="65543C3E">
      <w:pPr>
        <w:jc w:val="center"/>
        <w:rPr>
          <w:rFonts w:hint="eastAsia" w:ascii="宋体" w:hAnsi="宋体" w:eastAsia="宋体"/>
          <w:b/>
          <w:color w:val="auto"/>
          <w:sz w:val="24"/>
          <w:highlight w:val="none"/>
          <w:lang w:val="en-US" w:eastAsia="zh-CN"/>
        </w:rPr>
      </w:pPr>
      <w:r>
        <w:rPr>
          <w:rFonts w:hint="eastAsia" w:ascii="宋体" w:hAnsi="宋体" w:eastAsia="宋体"/>
          <w:b/>
          <w:color w:val="auto"/>
          <w:sz w:val="24"/>
          <w:highlight w:val="none"/>
          <w:lang w:val="en-US" w:eastAsia="zh-CN"/>
        </w:rPr>
        <w:br w:type="page"/>
      </w:r>
      <w:bookmarkEnd w:id="185"/>
      <w:bookmarkEnd w:id="186"/>
      <w:r>
        <w:rPr>
          <w:rFonts w:hint="eastAsia" w:ascii="宋体" w:hAnsi="宋体" w:eastAsia="宋体"/>
          <w:b/>
          <w:color w:val="auto"/>
          <w:sz w:val="24"/>
          <w:highlight w:val="none"/>
          <w:lang w:val="en-US" w:eastAsia="zh-CN"/>
        </w:rPr>
        <w:t>十、报价表</w:t>
      </w:r>
    </w:p>
    <w:p w14:paraId="74192942">
      <w:pPr>
        <w:numPr>
          <w:ilvl w:val="0"/>
          <w:numId w:val="0"/>
        </w:numPr>
        <w:spacing w:line="360" w:lineRule="auto"/>
        <w:jc w:val="both"/>
        <w:outlineLvl w:val="1"/>
        <w:rPr>
          <w:rFonts w:hint="eastAsia" w:ascii="宋体" w:hAnsi="宋体" w:eastAsia="宋体"/>
          <w:b/>
          <w:color w:val="auto"/>
          <w:sz w:val="24"/>
          <w:highlight w:val="none"/>
          <w:lang w:val="en-US" w:eastAsia="zh-CN"/>
        </w:rPr>
      </w:pPr>
    </w:p>
    <w:tbl>
      <w:tblPr>
        <w:tblStyle w:val="12"/>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681"/>
        <w:gridCol w:w="6607"/>
      </w:tblGrid>
      <w:tr w14:paraId="409AFE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6" w:hRule="atLeast"/>
          <w:jc w:val="center"/>
        </w:trPr>
        <w:tc>
          <w:tcPr>
            <w:tcW w:w="1443" w:type="pct"/>
            <w:tcBorders>
              <w:top w:val="single" w:color="auto" w:sz="4" w:space="0"/>
              <w:left w:val="single" w:color="auto" w:sz="4" w:space="0"/>
              <w:bottom w:val="single" w:color="auto" w:sz="4" w:space="0"/>
              <w:right w:val="single" w:color="auto" w:sz="4" w:space="0"/>
            </w:tcBorders>
            <w:noWrap w:val="0"/>
            <w:vAlign w:val="center"/>
          </w:tcPr>
          <w:p w14:paraId="610A976F">
            <w:pPr>
              <w:keepNext w:val="0"/>
              <w:keepLines w:val="0"/>
              <w:pageBreakBefore w:val="0"/>
              <w:kinsoku/>
              <w:wordWrap/>
              <w:overflowPunct/>
              <w:topLinePunct w:val="0"/>
              <w:autoSpaceDE/>
              <w:autoSpaceDN/>
              <w:bidi w:val="0"/>
              <w:adjustRightInd/>
              <w:spacing w:line="480" w:lineRule="exact"/>
              <w:jc w:val="center"/>
              <w:textAlignment w:val="auto"/>
              <w:rPr>
                <w:rFonts w:ascii="宋体" w:hAnsi="宋体" w:eastAsia="宋体"/>
                <w:b/>
                <w:color w:val="auto"/>
                <w:sz w:val="24"/>
                <w:highlight w:val="none"/>
              </w:rPr>
            </w:pPr>
            <w:r>
              <w:rPr>
                <w:rFonts w:hint="eastAsia" w:ascii="宋体" w:hAnsi="宋体" w:eastAsia="宋体"/>
                <w:b/>
                <w:color w:val="auto"/>
                <w:sz w:val="24"/>
                <w:highlight w:val="none"/>
              </w:rPr>
              <w:t>供应商名称</w:t>
            </w:r>
          </w:p>
        </w:tc>
        <w:tc>
          <w:tcPr>
            <w:tcW w:w="3557" w:type="pct"/>
            <w:tcBorders>
              <w:left w:val="single" w:color="auto" w:sz="4" w:space="0"/>
            </w:tcBorders>
            <w:noWrap w:val="0"/>
            <w:vAlign w:val="center"/>
          </w:tcPr>
          <w:p w14:paraId="025A5C61">
            <w:pPr>
              <w:keepNext w:val="0"/>
              <w:keepLines w:val="0"/>
              <w:pageBreakBefore w:val="0"/>
              <w:kinsoku/>
              <w:wordWrap/>
              <w:overflowPunct/>
              <w:topLinePunct w:val="0"/>
              <w:autoSpaceDE/>
              <w:autoSpaceDN/>
              <w:bidi w:val="0"/>
              <w:adjustRightInd/>
              <w:spacing w:line="480" w:lineRule="exact"/>
              <w:textAlignment w:val="auto"/>
              <w:rPr>
                <w:rFonts w:ascii="宋体" w:hAnsi="宋体" w:eastAsia="宋体"/>
                <w:b/>
                <w:color w:val="auto"/>
                <w:sz w:val="24"/>
                <w:highlight w:val="none"/>
              </w:rPr>
            </w:pPr>
          </w:p>
        </w:tc>
      </w:tr>
      <w:tr w14:paraId="7E8016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5" w:hRule="atLeast"/>
          <w:jc w:val="center"/>
        </w:trPr>
        <w:tc>
          <w:tcPr>
            <w:tcW w:w="1443" w:type="pct"/>
            <w:tcBorders>
              <w:top w:val="single" w:color="auto" w:sz="4" w:space="0"/>
              <w:left w:val="single" w:color="auto" w:sz="4" w:space="0"/>
              <w:bottom w:val="single" w:color="auto" w:sz="4" w:space="0"/>
              <w:right w:val="single" w:color="auto" w:sz="4" w:space="0"/>
            </w:tcBorders>
            <w:noWrap w:val="0"/>
            <w:vAlign w:val="center"/>
          </w:tcPr>
          <w:p w14:paraId="26B0EB2A">
            <w:pPr>
              <w:keepNext w:val="0"/>
              <w:keepLines w:val="0"/>
              <w:pageBreakBefore w:val="0"/>
              <w:kinsoku/>
              <w:wordWrap/>
              <w:overflowPunct/>
              <w:topLinePunct w:val="0"/>
              <w:autoSpaceDE/>
              <w:autoSpaceDN/>
              <w:bidi w:val="0"/>
              <w:adjustRightInd/>
              <w:spacing w:line="480" w:lineRule="exact"/>
              <w:jc w:val="center"/>
              <w:textAlignment w:val="auto"/>
              <w:rPr>
                <w:rFonts w:ascii="宋体" w:hAnsi="宋体" w:eastAsia="宋体"/>
                <w:b/>
                <w:color w:val="auto"/>
                <w:sz w:val="24"/>
                <w:highlight w:val="none"/>
              </w:rPr>
            </w:pPr>
            <w:r>
              <w:rPr>
                <w:rFonts w:hint="eastAsia" w:ascii="宋体" w:hAnsi="宋体" w:eastAsia="宋体"/>
                <w:b/>
                <w:color w:val="auto"/>
                <w:sz w:val="24"/>
                <w:highlight w:val="none"/>
                <w:lang w:val="en-US" w:eastAsia="zh-CN"/>
              </w:rPr>
              <w:t>响应</w:t>
            </w:r>
            <w:r>
              <w:rPr>
                <w:rFonts w:hint="eastAsia" w:ascii="宋体" w:hAnsi="宋体" w:eastAsia="宋体"/>
                <w:b/>
                <w:color w:val="auto"/>
                <w:sz w:val="24"/>
                <w:highlight w:val="none"/>
              </w:rPr>
              <w:t>范围</w:t>
            </w:r>
          </w:p>
        </w:tc>
        <w:tc>
          <w:tcPr>
            <w:tcW w:w="3557" w:type="pct"/>
            <w:tcBorders>
              <w:left w:val="single" w:color="auto" w:sz="4" w:space="0"/>
            </w:tcBorders>
            <w:noWrap w:val="0"/>
            <w:vAlign w:val="center"/>
          </w:tcPr>
          <w:p w14:paraId="393CFD24">
            <w:pPr>
              <w:keepNext w:val="0"/>
              <w:keepLines w:val="0"/>
              <w:pageBreakBefore w:val="0"/>
              <w:widowControl/>
              <w:kinsoku/>
              <w:wordWrap/>
              <w:overflowPunct/>
              <w:topLinePunct w:val="0"/>
              <w:autoSpaceDE/>
              <w:autoSpaceDN/>
              <w:bidi w:val="0"/>
              <w:adjustRightInd/>
              <w:spacing w:line="480" w:lineRule="exact"/>
              <w:textAlignment w:val="auto"/>
              <w:rPr>
                <w:rFonts w:ascii="宋体" w:hAnsi="宋体" w:eastAsia="宋体"/>
                <w:b/>
                <w:color w:val="auto"/>
                <w:sz w:val="24"/>
                <w:highlight w:val="none"/>
              </w:rPr>
            </w:pPr>
            <w:r>
              <w:rPr>
                <w:rFonts w:hint="eastAsia" w:ascii="宋体" w:hAnsi="宋体" w:eastAsia="宋体"/>
                <w:color w:val="auto"/>
                <w:sz w:val="24"/>
                <w:szCs w:val="28"/>
                <w:highlight w:val="none"/>
              </w:rPr>
              <w:t>全部 / 第</w:t>
            </w:r>
            <w:r>
              <w:rPr>
                <w:rFonts w:hint="eastAsia" w:ascii="宋体" w:hAnsi="宋体" w:eastAsia="宋体"/>
                <w:color w:val="auto"/>
                <w:sz w:val="24"/>
                <w:szCs w:val="28"/>
                <w:highlight w:val="none"/>
                <w:u w:val="single"/>
              </w:rPr>
              <w:t xml:space="preserve">   </w:t>
            </w:r>
            <w:r>
              <w:rPr>
                <w:rFonts w:hint="eastAsia" w:ascii="宋体" w:hAnsi="宋体" w:eastAsia="宋体"/>
                <w:color w:val="auto"/>
                <w:sz w:val="24"/>
                <w:szCs w:val="28"/>
                <w:highlight w:val="none"/>
              </w:rPr>
              <w:t>包</w:t>
            </w:r>
          </w:p>
        </w:tc>
      </w:tr>
      <w:tr w14:paraId="661508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1" w:hRule="atLeast"/>
          <w:jc w:val="center"/>
        </w:trPr>
        <w:tc>
          <w:tcPr>
            <w:tcW w:w="1443" w:type="pct"/>
            <w:tcBorders>
              <w:top w:val="single" w:color="auto" w:sz="4" w:space="0"/>
            </w:tcBorders>
            <w:noWrap w:val="0"/>
            <w:vAlign w:val="center"/>
          </w:tcPr>
          <w:p w14:paraId="1577B16C">
            <w:pPr>
              <w:keepNext w:val="0"/>
              <w:keepLines w:val="0"/>
              <w:pageBreakBefore w:val="0"/>
              <w:kinsoku/>
              <w:wordWrap/>
              <w:overflowPunct/>
              <w:topLinePunct w:val="0"/>
              <w:autoSpaceDE/>
              <w:autoSpaceDN/>
              <w:bidi w:val="0"/>
              <w:adjustRightInd/>
              <w:spacing w:line="480" w:lineRule="exact"/>
              <w:jc w:val="center"/>
              <w:textAlignment w:val="auto"/>
              <w:rPr>
                <w:rFonts w:ascii="宋体" w:hAnsi="宋体" w:eastAsia="宋体"/>
                <w:b/>
                <w:color w:val="auto"/>
                <w:sz w:val="24"/>
                <w:highlight w:val="none"/>
              </w:rPr>
            </w:pPr>
            <w:r>
              <w:rPr>
                <w:rFonts w:hint="eastAsia" w:ascii="宋体" w:hAnsi="宋体" w:eastAsia="宋体"/>
                <w:b/>
                <w:color w:val="auto"/>
                <w:sz w:val="24"/>
                <w:highlight w:val="none"/>
              </w:rPr>
              <w:t>报价</w:t>
            </w:r>
          </w:p>
          <w:p w14:paraId="26F1DA54">
            <w:pPr>
              <w:keepNext w:val="0"/>
              <w:keepLines w:val="0"/>
              <w:pageBreakBefore w:val="0"/>
              <w:kinsoku/>
              <w:wordWrap/>
              <w:overflowPunct/>
              <w:topLinePunct w:val="0"/>
              <w:autoSpaceDE/>
              <w:autoSpaceDN/>
              <w:bidi w:val="0"/>
              <w:adjustRightInd/>
              <w:spacing w:line="480" w:lineRule="exact"/>
              <w:jc w:val="center"/>
              <w:textAlignment w:val="auto"/>
              <w:rPr>
                <w:rFonts w:ascii="宋体" w:hAnsi="宋体" w:eastAsia="宋体"/>
                <w:b/>
                <w:color w:val="auto"/>
                <w:sz w:val="24"/>
                <w:highlight w:val="none"/>
              </w:rPr>
            </w:pPr>
            <w:r>
              <w:rPr>
                <w:rFonts w:hint="eastAsia" w:ascii="宋体" w:hAnsi="宋体" w:eastAsia="宋体"/>
                <w:b/>
                <w:color w:val="auto"/>
                <w:sz w:val="24"/>
                <w:highlight w:val="none"/>
              </w:rPr>
              <w:t>（详见备注说明）</w:t>
            </w:r>
          </w:p>
        </w:tc>
        <w:tc>
          <w:tcPr>
            <w:tcW w:w="3557" w:type="pct"/>
            <w:noWrap w:val="0"/>
            <w:vAlign w:val="center"/>
          </w:tcPr>
          <w:p w14:paraId="575B94AB">
            <w:pPr>
              <w:keepNext w:val="0"/>
              <w:keepLines w:val="0"/>
              <w:pageBreakBefore w:val="0"/>
              <w:kinsoku/>
              <w:wordWrap/>
              <w:overflowPunct/>
              <w:topLinePunct w:val="0"/>
              <w:autoSpaceDE/>
              <w:autoSpaceDN/>
              <w:bidi w:val="0"/>
              <w:adjustRightInd/>
              <w:snapToGrid w:val="0"/>
              <w:spacing w:line="480" w:lineRule="exact"/>
              <w:textAlignment w:val="auto"/>
              <w:rPr>
                <w:rFonts w:ascii="宋体" w:hAnsi="宋体" w:eastAsia="宋体"/>
                <w:color w:val="auto"/>
                <w:sz w:val="24"/>
                <w:szCs w:val="28"/>
                <w:highlight w:val="none"/>
              </w:rPr>
            </w:pPr>
          </w:p>
          <w:p w14:paraId="41147360">
            <w:pPr>
              <w:keepNext w:val="0"/>
              <w:keepLines w:val="0"/>
              <w:pageBreakBefore w:val="0"/>
              <w:kinsoku/>
              <w:wordWrap/>
              <w:overflowPunct/>
              <w:topLinePunct w:val="0"/>
              <w:autoSpaceDE/>
              <w:autoSpaceDN/>
              <w:bidi w:val="0"/>
              <w:adjustRightInd/>
              <w:snapToGrid w:val="0"/>
              <w:spacing w:line="480" w:lineRule="exact"/>
              <w:jc w:val="left"/>
              <w:textAlignment w:val="auto"/>
              <w:rPr>
                <w:rFonts w:ascii="宋体" w:hAnsi="宋体" w:eastAsia="宋体" w:cs="宋体"/>
                <w:bCs/>
                <w:color w:val="auto"/>
                <w:sz w:val="24"/>
                <w:szCs w:val="24"/>
                <w:highlight w:val="none"/>
                <w:u w:val="single"/>
              </w:rPr>
            </w:pPr>
            <w:r>
              <w:rPr>
                <w:rFonts w:hint="eastAsia" w:ascii="宋体" w:hAnsi="宋体" w:eastAsia="宋体" w:cs="宋体"/>
                <w:bCs/>
                <w:color w:val="auto"/>
                <w:sz w:val="24"/>
                <w:szCs w:val="24"/>
                <w:highlight w:val="none"/>
              </w:rPr>
              <w:t>大写：</w:t>
            </w:r>
            <w:r>
              <w:rPr>
                <w:rFonts w:hint="eastAsia" w:ascii="宋体" w:hAnsi="宋体" w:eastAsia="宋体" w:cs="宋体"/>
                <w:bCs/>
                <w:color w:val="auto"/>
                <w:sz w:val="24"/>
                <w:szCs w:val="24"/>
                <w:highlight w:val="none"/>
                <w:u w:val="single"/>
              </w:rPr>
              <w:t xml:space="preserve">                     </w:t>
            </w:r>
          </w:p>
          <w:p w14:paraId="6E0B3BFD">
            <w:pPr>
              <w:keepNext w:val="0"/>
              <w:keepLines w:val="0"/>
              <w:pageBreakBefore w:val="0"/>
              <w:kinsoku/>
              <w:wordWrap/>
              <w:overflowPunct/>
              <w:topLinePunct w:val="0"/>
              <w:autoSpaceDE/>
              <w:autoSpaceDN/>
              <w:bidi w:val="0"/>
              <w:adjustRightInd/>
              <w:spacing w:line="480" w:lineRule="exact"/>
              <w:ind w:right="-670"/>
              <w:textAlignment w:val="auto"/>
              <w:rPr>
                <w:rFonts w:ascii="宋体" w:hAnsi="宋体" w:eastAsia="宋体"/>
                <w:color w:val="auto"/>
                <w:sz w:val="24"/>
                <w:highlight w:val="none"/>
              </w:rPr>
            </w:pPr>
            <w:r>
              <w:rPr>
                <w:rFonts w:hint="eastAsia" w:ascii="宋体" w:hAnsi="宋体" w:eastAsia="宋体" w:cs="宋体"/>
                <w:bCs/>
                <w:color w:val="auto"/>
                <w:sz w:val="24"/>
                <w:szCs w:val="24"/>
                <w:highlight w:val="none"/>
              </w:rPr>
              <w:t>小写：</w:t>
            </w:r>
            <w:r>
              <w:rPr>
                <w:rFonts w:hint="eastAsia" w:ascii="宋体" w:hAnsi="宋体" w:eastAsia="宋体" w:cs="宋体"/>
                <w:bCs/>
                <w:color w:val="auto"/>
                <w:sz w:val="24"/>
                <w:szCs w:val="24"/>
                <w:highlight w:val="none"/>
                <w:u w:val="single"/>
              </w:rPr>
              <w:t xml:space="preserve">                     </w:t>
            </w:r>
          </w:p>
          <w:p w14:paraId="633136C2">
            <w:pPr>
              <w:keepNext w:val="0"/>
              <w:keepLines w:val="0"/>
              <w:pageBreakBefore w:val="0"/>
              <w:kinsoku/>
              <w:wordWrap/>
              <w:overflowPunct/>
              <w:topLinePunct w:val="0"/>
              <w:autoSpaceDE/>
              <w:autoSpaceDN/>
              <w:bidi w:val="0"/>
              <w:adjustRightInd/>
              <w:snapToGrid w:val="0"/>
              <w:spacing w:line="480" w:lineRule="exact"/>
              <w:textAlignment w:val="auto"/>
              <w:rPr>
                <w:rFonts w:ascii="宋体" w:hAnsi="宋体" w:eastAsia="宋体"/>
                <w:b/>
                <w:color w:val="auto"/>
                <w:sz w:val="24"/>
                <w:highlight w:val="none"/>
              </w:rPr>
            </w:pPr>
          </w:p>
        </w:tc>
      </w:tr>
      <w:tr w14:paraId="23BAB6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87" w:hRule="atLeast"/>
          <w:jc w:val="center"/>
        </w:trPr>
        <w:tc>
          <w:tcPr>
            <w:tcW w:w="1443" w:type="pct"/>
            <w:noWrap w:val="0"/>
            <w:vAlign w:val="center"/>
          </w:tcPr>
          <w:p w14:paraId="684F4AAB">
            <w:pPr>
              <w:keepNext w:val="0"/>
              <w:keepLines w:val="0"/>
              <w:pageBreakBefore w:val="0"/>
              <w:kinsoku/>
              <w:wordWrap/>
              <w:overflowPunct/>
              <w:topLinePunct w:val="0"/>
              <w:autoSpaceDE/>
              <w:autoSpaceDN/>
              <w:bidi w:val="0"/>
              <w:adjustRightInd/>
              <w:spacing w:line="480" w:lineRule="exact"/>
              <w:jc w:val="center"/>
              <w:textAlignment w:val="auto"/>
              <w:rPr>
                <w:rFonts w:ascii="宋体" w:hAnsi="宋体" w:eastAsia="宋体"/>
                <w:b/>
                <w:color w:val="auto"/>
                <w:sz w:val="24"/>
                <w:highlight w:val="none"/>
              </w:rPr>
            </w:pPr>
            <w:r>
              <w:rPr>
                <w:rFonts w:hint="eastAsia" w:ascii="宋体" w:hAnsi="宋体" w:eastAsia="宋体"/>
                <w:b/>
                <w:color w:val="auto"/>
                <w:sz w:val="24"/>
                <w:highlight w:val="none"/>
              </w:rPr>
              <w:t>备注说明</w:t>
            </w:r>
          </w:p>
        </w:tc>
        <w:tc>
          <w:tcPr>
            <w:tcW w:w="3557" w:type="pct"/>
            <w:noWrap w:val="0"/>
            <w:vAlign w:val="center"/>
          </w:tcPr>
          <w:p w14:paraId="4F349730">
            <w:pPr>
              <w:keepNext w:val="0"/>
              <w:keepLines w:val="0"/>
              <w:pageBreakBefore w:val="0"/>
              <w:kinsoku/>
              <w:wordWrap/>
              <w:overflowPunct/>
              <w:topLinePunct w:val="0"/>
              <w:autoSpaceDE/>
              <w:autoSpaceDN/>
              <w:bidi w:val="0"/>
              <w:adjustRightInd/>
              <w:spacing w:line="480" w:lineRule="exact"/>
              <w:textAlignment w:val="auto"/>
              <w:rPr>
                <w:rFonts w:ascii="宋体" w:hAnsi="宋体" w:eastAsia="宋体"/>
                <w:b/>
                <w:color w:val="auto"/>
                <w:sz w:val="24"/>
                <w:highlight w:val="none"/>
              </w:rPr>
            </w:pPr>
          </w:p>
        </w:tc>
      </w:tr>
    </w:tbl>
    <w:p w14:paraId="32E3A6D8">
      <w:pPr>
        <w:spacing w:line="360" w:lineRule="auto"/>
        <w:ind w:firstLine="4800" w:firstLineChars="2000"/>
        <w:rPr>
          <w:rFonts w:hint="eastAsia" w:ascii="宋体" w:hAnsi="宋体" w:eastAsia="宋体"/>
          <w:color w:val="auto"/>
          <w:sz w:val="24"/>
          <w:highlight w:val="none"/>
        </w:rPr>
      </w:pPr>
    </w:p>
    <w:p w14:paraId="6E8588FB">
      <w:pPr>
        <w:spacing w:line="360" w:lineRule="auto"/>
        <w:ind w:firstLine="4800" w:firstLineChars="2000"/>
        <w:rPr>
          <w:rFonts w:ascii="宋体" w:hAnsi="宋体" w:eastAsia="宋体"/>
          <w:color w:val="auto"/>
          <w:sz w:val="24"/>
          <w:highlight w:val="none"/>
        </w:rPr>
      </w:pPr>
      <w:r>
        <w:rPr>
          <w:rFonts w:hint="eastAsia" w:ascii="宋体" w:hAnsi="宋体" w:eastAsia="宋体"/>
          <w:color w:val="auto"/>
          <w:sz w:val="24"/>
          <w:highlight w:val="none"/>
        </w:rPr>
        <w:t>供应商电子签章：</w:t>
      </w:r>
      <w:r>
        <w:rPr>
          <w:rFonts w:hint="eastAsia" w:ascii="宋体" w:hAnsi="宋体" w:eastAsia="宋体"/>
          <w:color w:val="auto"/>
          <w:sz w:val="24"/>
          <w:highlight w:val="none"/>
          <w:u w:val="single"/>
        </w:rPr>
        <w:t xml:space="preserve">             </w:t>
      </w:r>
    </w:p>
    <w:p w14:paraId="16F71345">
      <w:pPr>
        <w:spacing w:line="360" w:lineRule="auto"/>
        <w:ind w:firstLine="4800" w:firstLineChars="2000"/>
        <w:rPr>
          <w:rFonts w:ascii="宋体" w:hAnsi="宋体" w:eastAsia="宋体"/>
          <w:color w:val="auto"/>
          <w:sz w:val="24"/>
          <w:highlight w:val="none"/>
          <w:u w:val="single"/>
        </w:rPr>
      </w:pPr>
      <w:r>
        <w:rPr>
          <w:rFonts w:hint="eastAsia" w:ascii="宋体" w:hAnsi="宋体" w:eastAsia="宋体"/>
          <w:color w:val="auto"/>
          <w:sz w:val="24"/>
          <w:highlight w:val="none"/>
        </w:rPr>
        <w:t>日          期：</w:t>
      </w:r>
      <w:r>
        <w:rPr>
          <w:rFonts w:hint="eastAsia" w:ascii="宋体" w:hAnsi="宋体" w:eastAsia="宋体"/>
          <w:color w:val="auto"/>
          <w:sz w:val="24"/>
          <w:highlight w:val="none"/>
          <w:u w:val="single"/>
        </w:rPr>
        <w:t xml:space="preserve">             </w:t>
      </w:r>
    </w:p>
    <w:p w14:paraId="7428156A">
      <w:pPr>
        <w:adjustRightInd w:val="0"/>
        <w:snapToGrid w:val="0"/>
        <w:spacing w:line="360" w:lineRule="auto"/>
        <w:rPr>
          <w:rFonts w:hint="eastAsia" w:ascii="宋体" w:hAnsi="宋体" w:eastAsia="宋体"/>
          <w:b/>
          <w:bCs/>
          <w:color w:val="auto"/>
          <w:sz w:val="24"/>
          <w:szCs w:val="28"/>
          <w:highlight w:val="none"/>
        </w:rPr>
      </w:pPr>
    </w:p>
    <w:p w14:paraId="7AE31993">
      <w:pPr>
        <w:adjustRightInd w:val="0"/>
        <w:snapToGrid w:val="0"/>
        <w:spacing w:line="360" w:lineRule="auto"/>
        <w:rPr>
          <w:rFonts w:ascii="宋体" w:hAnsi="宋体" w:eastAsia="宋体"/>
          <w:b/>
          <w:bCs/>
          <w:color w:val="auto"/>
          <w:sz w:val="24"/>
          <w:szCs w:val="28"/>
          <w:highlight w:val="none"/>
        </w:rPr>
      </w:pPr>
      <w:r>
        <w:rPr>
          <w:rFonts w:hint="eastAsia" w:ascii="宋体" w:hAnsi="宋体" w:eastAsia="宋体"/>
          <w:b/>
          <w:bCs/>
          <w:color w:val="auto"/>
          <w:sz w:val="24"/>
          <w:szCs w:val="28"/>
          <w:highlight w:val="none"/>
        </w:rPr>
        <w:t>注：</w:t>
      </w:r>
    </w:p>
    <w:p w14:paraId="15FD2895">
      <w:pPr>
        <w:adjustRightInd w:val="0"/>
        <w:snapToGrid w:val="0"/>
        <w:spacing w:line="360" w:lineRule="auto"/>
        <w:ind w:firstLine="480" w:firstLineChars="200"/>
        <w:rPr>
          <w:rFonts w:ascii="宋体" w:hAnsi="宋体" w:eastAsia="宋体"/>
          <w:b w:val="0"/>
          <w:bCs w:val="0"/>
          <w:color w:val="auto"/>
          <w:sz w:val="24"/>
          <w:highlight w:val="none"/>
        </w:rPr>
      </w:pPr>
      <w:r>
        <w:rPr>
          <w:rFonts w:hint="eastAsia" w:ascii="宋体" w:hAnsi="宋体" w:eastAsia="宋体"/>
          <w:b w:val="0"/>
          <w:bCs w:val="0"/>
          <w:color w:val="auto"/>
          <w:sz w:val="24"/>
          <w:szCs w:val="28"/>
          <w:highlight w:val="none"/>
        </w:rPr>
        <w:t>1.本表内容根据</w:t>
      </w:r>
      <w:r>
        <w:rPr>
          <w:rFonts w:hint="eastAsia" w:ascii="宋体" w:hAnsi="宋体" w:eastAsia="宋体"/>
          <w:b w:val="0"/>
          <w:bCs w:val="0"/>
          <w:color w:val="auto"/>
          <w:sz w:val="24"/>
          <w:szCs w:val="28"/>
          <w:highlight w:val="none"/>
          <w:lang w:eastAsia="zh-CN"/>
        </w:rPr>
        <w:t>采购文件</w:t>
      </w:r>
      <w:r>
        <w:rPr>
          <w:rFonts w:hint="eastAsia" w:ascii="宋体" w:hAnsi="宋体" w:eastAsia="宋体"/>
          <w:b w:val="0"/>
          <w:bCs w:val="0"/>
          <w:color w:val="auto"/>
          <w:sz w:val="24"/>
          <w:szCs w:val="28"/>
          <w:highlight w:val="none"/>
        </w:rPr>
        <w:t>要求包括了</w:t>
      </w:r>
      <w:r>
        <w:rPr>
          <w:rFonts w:hint="eastAsia" w:ascii="宋体" w:hAnsi="宋体" w:eastAsia="宋体"/>
          <w:b w:val="0"/>
          <w:bCs w:val="0"/>
          <w:color w:val="auto"/>
          <w:sz w:val="24"/>
          <w:szCs w:val="28"/>
          <w:highlight w:val="none"/>
          <w:lang w:val="en-US" w:eastAsia="zh-CN"/>
        </w:rPr>
        <w:t>服务</w:t>
      </w:r>
      <w:r>
        <w:rPr>
          <w:rFonts w:hint="eastAsia" w:ascii="宋体" w:hAnsi="宋体" w:eastAsia="宋体"/>
          <w:b w:val="0"/>
          <w:bCs w:val="0"/>
          <w:color w:val="auto"/>
          <w:sz w:val="24"/>
          <w:szCs w:val="28"/>
          <w:highlight w:val="none"/>
        </w:rPr>
        <w:t>及其配套的设计、采购、制造、试验、运输、保险、仓储、税费以及现场落地、安装及安装耗损、调试、培训、技术服务（包括技术资料、图纸的提供）质保期内的售后服务保障等所有费用。</w:t>
      </w:r>
    </w:p>
    <w:p w14:paraId="426BEB73">
      <w:pPr>
        <w:adjustRightInd w:val="0"/>
        <w:snapToGrid w:val="0"/>
        <w:spacing w:line="360" w:lineRule="auto"/>
        <w:ind w:firstLine="480" w:firstLineChars="200"/>
        <w:rPr>
          <w:rFonts w:ascii="宋体" w:hAnsi="宋体" w:eastAsia="宋体"/>
          <w:b w:val="0"/>
          <w:bCs w:val="0"/>
          <w:color w:val="auto"/>
          <w:sz w:val="24"/>
          <w:szCs w:val="28"/>
          <w:highlight w:val="none"/>
        </w:rPr>
      </w:pPr>
      <w:r>
        <w:rPr>
          <w:rFonts w:hint="eastAsia" w:ascii="宋体" w:hAnsi="宋体" w:eastAsia="宋体"/>
          <w:b w:val="0"/>
          <w:bCs w:val="0"/>
          <w:color w:val="auto"/>
          <w:sz w:val="24"/>
          <w:szCs w:val="28"/>
          <w:highlight w:val="none"/>
        </w:rPr>
        <w:t>2.特殊事项在备注中注明。</w:t>
      </w:r>
    </w:p>
    <w:p w14:paraId="0899C2E2">
      <w:pPr>
        <w:adjustRightInd w:val="0"/>
        <w:snapToGrid w:val="0"/>
        <w:spacing w:line="360" w:lineRule="auto"/>
        <w:ind w:firstLine="480" w:firstLineChars="200"/>
        <w:rPr>
          <w:rFonts w:ascii="宋体" w:hAnsi="宋体" w:eastAsia="宋体"/>
          <w:b w:val="0"/>
          <w:bCs w:val="0"/>
          <w:color w:val="auto"/>
          <w:sz w:val="24"/>
          <w:szCs w:val="28"/>
          <w:highlight w:val="none"/>
        </w:rPr>
      </w:pPr>
      <w:r>
        <w:rPr>
          <w:rFonts w:hint="eastAsia" w:ascii="宋体" w:hAnsi="宋体" w:eastAsia="宋体"/>
          <w:b w:val="0"/>
          <w:bCs w:val="0"/>
          <w:color w:val="auto"/>
          <w:sz w:val="24"/>
          <w:szCs w:val="28"/>
          <w:highlight w:val="none"/>
        </w:rPr>
        <w:t>3.表中大写金额与小写金额不一致的，以大写金额为准。</w:t>
      </w:r>
    </w:p>
    <w:p w14:paraId="7EF9EC91">
      <w:pPr>
        <w:spacing w:line="360" w:lineRule="auto"/>
        <w:jc w:val="center"/>
        <w:rPr>
          <w:rFonts w:ascii="宋体" w:hAnsi="宋体" w:eastAsia="宋体"/>
          <w:b/>
          <w:color w:val="auto"/>
          <w:sz w:val="24"/>
          <w:szCs w:val="28"/>
          <w:highlight w:val="none"/>
        </w:rPr>
      </w:pPr>
      <w:r>
        <w:rPr>
          <w:rFonts w:ascii="宋体" w:hAnsi="宋体" w:eastAsia="宋体"/>
          <w:color w:val="auto"/>
          <w:sz w:val="24"/>
          <w:highlight w:val="none"/>
        </w:rPr>
        <w:br w:type="page"/>
      </w:r>
      <w:bookmarkStart w:id="195" w:name="_Toc31027"/>
      <w:bookmarkStart w:id="196" w:name="_Toc32226"/>
      <w:r>
        <w:rPr>
          <w:rFonts w:hint="eastAsia" w:ascii="宋体" w:hAnsi="宋体" w:eastAsia="宋体"/>
          <w:b/>
          <w:color w:val="auto"/>
          <w:sz w:val="24"/>
          <w:highlight w:val="none"/>
          <w:lang w:val="en-US" w:eastAsia="zh-CN"/>
        </w:rPr>
        <w:t>十一</w:t>
      </w:r>
      <w:r>
        <w:rPr>
          <w:rFonts w:hint="eastAsia" w:ascii="宋体" w:hAnsi="宋体" w:eastAsia="宋体"/>
          <w:b/>
          <w:color w:val="auto"/>
          <w:sz w:val="24"/>
          <w:highlight w:val="none"/>
        </w:rPr>
        <w:t>、</w:t>
      </w:r>
      <w:bookmarkEnd w:id="195"/>
      <w:bookmarkEnd w:id="196"/>
      <w:r>
        <w:rPr>
          <w:rFonts w:hint="eastAsia" w:ascii="宋体" w:hAnsi="宋体" w:eastAsia="宋体"/>
          <w:b/>
          <w:color w:val="auto"/>
          <w:sz w:val="24"/>
          <w:szCs w:val="28"/>
          <w:highlight w:val="none"/>
        </w:rPr>
        <w:t>分项报价明细表</w:t>
      </w:r>
    </w:p>
    <w:p w14:paraId="30ED9A92">
      <w:pPr>
        <w:spacing w:line="360" w:lineRule="auto"/>
        <w:ind w:firstLine="435"/>
        <w:jc w:val="center"/>
        <w:rPr>
          <w:rFonts w:ascii="宋体" w:hAnsi="宋体" w:eastAsia="宋体"/>
          <w:b/>
          <w:i w:val="0"/>
          <w:iCs/>
          <w:color w:val="auto"/>
          <w:sz w:val="24"/>
          <w:highlight w:val="none"/>
        </w:rPr>
      </w:pPr>
    </w:p>
    <w:tbl>
      <w:tblPr>
        <w:tblStyle w:val="12"/>
        <w:tblW w:w="516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74"/>
        <w:gridCol w:w="1402"/>
        <w:gridCol w:w="1190"/>
        <w:gridCol w:w="1666"/>
        <w:gridCol w:w="704"/>
        <w:gridCol w:w="825"/>
        <w:gridCol w:w="914"/>
        <w:gridCol w:w="1022"/>
        <w:gridCol w:w="887"/>
      </w:tblGrid>
      <w:tr w14:paraId="5EB60C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4" w:hRule="atLeast"/>
          <w:jc w:val="center"/>
        </w:trPr>
        <w:tc>
          <w:tcPr>
            <w:tcW w:w="508" w:type="pct"/>
            <w:shd w:val="clear" w:color="auto" w:fill="auto"/>
            <w:vAlign w:val="center"/>
          </w:tcPr>
          <w:p w14:paraId="371A7B3A">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ascii="宋体" w:hAnsi="宋体" w:eastAsia="宋体" w:cs="@仿宋_GB2312"/>
                <w:b/>
                <w:color w:val="auto"/>
                <w:kern w:val="2"/>
                <w:sz w:val="24"/>
                <w:highlight w:val="none"/>
                <w:lang w:val="en-US" w:eastAsia="zh-CN" w:bidi="ar-SA"/>
              </w:rPr>
            </w:pPr>
            <w:r>
              <w:rPr>
                <w:rFonts w:hint="eastAsia" w:ascii="宋体" w:hAnsi="宋体" w:eastAsia="宋体"/>
                <w:b/>
                <w:color w:val="auto"/>
                <w:sz w:val="24"/>
                <w:highlight w:val="none"/>
              </w:rPr>
              <w:t>序号</w:t>
            </w:r>
          </w:p>
        </w:tc>
        <w:tc>
          <w:tcPr>
            <w:tcW w:w="1351" w:type="pct"/>
            <w:gridSpan w:val="2"/>
            <w:shd w:val="clear" w:color="auto" w:fill="auto"/>
            <w:vAlign w:val="center"/>
          </w:tcPr>
          <w:p w14:paraId="4EC7ACBB">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仿宋_GB2312"/>
                <w:b/>
                <w:color w:val="auto"/>
                <w:kern w:val="2"/>
                <w:sz w:val="24"/>
                <w:highlight w:val="none"/>
                <w:lang w:val="en-US" w:eastAsia="zh-CN" w:bidi="ar-SA"/>
              </w:rPr>
            </w:pPr>
            <w:r>
              <w:rPr>
                <w:rFonts w:hint="eastAsia" w:ascii="宋体" w:hAnsi="宋体" w:eastAsia="宋体"/>
                <w:b/>
                <w:color w:val="auto"/>
                <w:sz w:val="24"/>
                <w:highlight w:val="none"/>
                <w:lang w:val="en-US" w:eastAsia="zh-CN"/>
              </w:rPr>
              <w:t>服务内容</w:t>
            </w:r>
          </w:p>
        </w:tc>
        <w:tc>
          <w:tcPr>
            <w:tcW w:w="869" w:type="pct"/>
            <w:shd w:val="clear" w:color="auto" w:fill="auto"/>
            <w:vAlign w:val="center"/>
          </w:tcPr>
          <w:p w14:paraId="3CC5AE64">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仿宋_GB2312"/>
                <w:b/>
                <w:color w:val="auto"/>
                <w:kern w:val="2"/>
                <w:sz w:val="24"/>
                <w:highlight w:val="none"/>
                <w:lang w:val="en-US" w:eastAsia="zh-CN" w:bidi="ar-SA"/>
              </w:rPr>
            </w:pPr>
            <w:r>
              <w:rPr>
                <w:rFonts w:hint="eastAsia" w:ascii="宋体" w:hAnsi="宋体" w:eastAsia="宋体"/>
                <w:b/>
                <w:color w:val="auto"/>
                <w:sz w:val="24"/>
                <w:highlight w:val="none"/>
              </w:rPr>
              <w:t>项</w:t>
            </w:r>
          </w:p>
        </w:tc>
        <w:tc>
          <w:tcPr>
            <w:tcW w:w="797" w:type="pct"/>
            <w:gridSpan w:val="2"/>
            <w:shd w:val="clear" w:color="auto" w:fill="auto"/>
            <w:vAlign w:val="center"/>
          </w:tcPr>
          <w:p w14:paraId="60C35DB8">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仿宋_GB2312"/>
                <w:b/>
                <w:color w:val="auto"/>
                <w:kern w:val="2"/>
                <w:sz w:val="24"/>
                <w:highlight w:val="none"/>
                <w:lang w:val="en-US" w:eastAsia="zh-CN" w:bidi="ar-SA"/>
              </w:rPr>
            </w:pPr>
            <w:r>
              <w:rPr>
                <w:rFonts w:hint="eastAsia" w:ascii="宋体" w:hAnsi="宋体" w:eastAsia="宋体"/>
                <w:b/>
                <w:color w:val="auto"/>
                <w:sz w:val="24"/>
                <w:highlight w:val="none"/>
              </w:rPr>
              <w:t>单价</w:t>
            </w:r>
            <w:r>
              <w:rPr>
                <w:rFonts w:hint="eastAsia" w:ascii="宋体" w:hAnsi="宋体" w:eastAsia="宋体"/>
                <w:b/>
                <w:color w:val="auto"/>
                <w:sz w:val="24"/>
                <w:highlight w:val="none"/>
                <w:lang w:eastAsia="zh-CN"/>
              </w:rPr>
              <w:t>（</w:t>
            </w:r>
            <w:r>
              <w:rPr>
                <w:rFonts w:hint="eastAsia" w:ascii="宋体" w:hAnsi="宋体" w:eastAsia="宋体"/>
                <w:b/>
                <w:color w:val="auto"/>
                <w:sz w:val="24"/>
                <w:highlight w:val="none"/>
                <w:lang w:val="en-US" w:eastAsia="zh-CN"/>
              </w:rPr>
              <w:t>元</w:t>
            </w:r>
            <w:r>
              <w:rPr>
                <w:rFonts w:hint="eastAsia" w:ascii="宋体" w:hAnsi="宋体" w:eastAsia="宋体"/>
                <w:b/>
                <w:color w:val="auto"/>
                <w:sz w:val="24"/>
                <w:highlight w:val="none"/>
                <w:lang w:eastAsia="zh-CN"/>
              </w:rPr>
              <w:t>）</w:t>
            </w:r>
          </w:p>
        </w:tc>
        <w:tc>
          <w:tcPr>
            <w:tcW w:w="1472" w:type="pct"/>
            <w:gridSpan w:val="3"/>
            <w:shd w:val="clear" w:color="auto" w:fill="auto"/>
            <w:vAlign w:val="center"/>
          </w:tcPr>
          <w:p w14:paraId="07EE3CD4">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ascii="宋体" w:hAnsi="宋体" w:eastAsia="宋体" w:cs="@仿宋_GB2312"/>
                <w:b/>
                <w:color w:val="auto"/>
                <w:kern w:val="2"/>
                <w:sz w:val="24"/>
                <w:highlight w:val="none"/>
                <w:lang w:val="en-US" w:eastAsia="zh-CN" w:bidi="ar-SA"/>
              </w:rPr>
            </w:pPr>
            <w:r>
              <w:rPr>
                <w:rFonts w:hint="eastAsia" w:ascii="宋体" w:hAnsi="宋体" w:eastAsia="宋体"/>
                <w:b/>
                <w:color w:val="auto"/>
                <w:sz w:val="24"/>
                <w:highlight w:val="none"/>
              </w:rPr>
              <w:t>小计（元）</w:t>
            </w:r>
          </w:p>
        </w:tc>
      </w:tr>
      <w:tr w14:paraId="5839C3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4" w:hRule="atLeast"/>
          <w:jc w:val="center"/>
        </w:trPr>
        <w:tc>
          <w:tcPr>
            <w:tcW w:w="508" w:type="pct"/>
            <w:vAlign w:val="center"/>
          </w:tcPr>
          <w:p w14:paraId="65645220">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olor w:val="auto"/>
                <w:sz w:val="24"/>
                <w:highlight w:val="none"/>
                <w:lang w:val="en-US" w:eastAsia="zh-CN"/>
              </w:rPr>
            </w:pPr>
            <w:r>
              <w:rPr>
                <w:rFonts w:hint="eastAsia" w:asciiTheme="minorEastAsia" w:hAnsiTheme="minorEastAsia" w:eastAsiaTheme="minorEastAsia"/>
                <w:color w:val="auto"/>
                <w:sz w:val="24"/>
                <w:highlight w:val="none"/>
                <w:lang w:val="en-US" w:eastAsia="zh-CN"/>
              </w:rPr>
              <w:t>1</w:t>
            </w:r>
          </w:p>
        </w:tc>
        <w:tc>
          <w:tcPr>
            <w:tcW w:w="1351" w:type="pct"/>
            <w:gridSpan w:val="2"/>
            <w:vAlign w:val="center"/>
          </w:tcPr>
          <w:p w14:paraId="2BE06A4E">
            <w:pPr>
              <w:keepNext w:val="0"/>
              <w:keepLines w:val="0"/>
              <w:pageBreakBefore w:val="0"/>
              <w:widowControl w:val="0"/>
              <w:kinsoku/>
              <w:wordWrap/>
              <w:overflowPunct/>
              <w:topLinePunct w:val="0"/>
              <w:autoSpaceDE/>
              <w:autoSpaceDN/>
              <w:bidi w:val="0"/>
              <w:adjustRightInd/>
              <w:snapToGrid/>
              <w:spacing w:line="360" w:lineRule="auto"/>
              <w:textAlignment w:val="auto"/>
              <w:rPr>
                <w:rFonts w:asciiTheme="minorEastAsia" w:hAnsiTheme="minorEastAsia" w:eastAsiaTheme="minorEastAsia"/>
                <w:color w:val="auto"/>
                <w:sz w:val="24"/>
                <w:highlight w:val="none"/>
              </w:rPr>
            </w:pPr>
          </w:p>
        </w:tc>
        <w:tc>
          <w:tcPr>
            <w:tcW w:w="869" w:type="pct"/>
            <w:vAlign w:val="center"/>
          </w:tcPr>
          <w:p w14:paraId="72BDD2E3">
            <w:pPr>
              <w:keepNext w:val="0"/>
              <w:keepLines w:val="0"/>
              <w:pageBreakBefore w:val="0"/>
              <w:widowControl w:val="0"/>
              <w:kinsoku/>
              <w:wordWrap/>
              <w:overflowPunct/>
              <w:topLinePunct w:val="0"/>
              <w:autoSpaceDE/>
              <w:autoSpaceDN/>
              <w:bidi w:val="0"/>
              <w:adjustRightInd/>
              <w:snapToGrid/>
              <w:spacing w:line="360" w:lineRule="auto"/>
              <w:textAlignment w:val="auto"/>
              <w:rPr>
                <w:rFonts w:asciiTheme="minorEastAsia" w:hAnsiTheme="minorEastAsia" w:eastAsiaTheme="minorEastAsia"/>
                <w:color w:val="auto"/>
                <w:sz w:val="24"/>
                <w:highlight w:val="none"/>
              </w:rPr>
            </w:pPr>
          </w:p>
        </w:tc>
        <w:tc>
          <w:tcPr>
            <w:tcW w:w="797" w:type="pct"/>
            <w:gridSpan w:val="2"/>
            <w:vAlign w:val="center"/>
          </w:tcPr>
          <w:p w14:paraId="544609B2">
            <w:pPr>
              <w:keepNext w:val="0"/>
              <w:keepLines w:val="0"/>
              <w:pageBreakBefore w:val="0"/>
              <w:widowControl w:val="0"/>
              <w:kinsoku/>
              <w:wordWrap/>
              <w:overflowPunct/>
              <w:topLinePunct w:val="0"/>
              <w:autoSpaceDE/>
              <w:autoSpaceDN/>
              <w:bidi w:val="0"/>
              <w:adjustRightInd/>
              <w:snapToGrid/>
              <w:spacing w:line="360" w:lineRule="auto"/>
              <w:textAlignment w:val="auto"/>
              <w:rPr>
                <w:rFonts w:asciiTheme="minorEastAsia" w:hAnsiTheme="minorEastAsia" w:eastAsiaTheme="minorEastAsia"/>
                <w:color w:val="auto"/>
                <w:sz w:val="24"/>
                <w:highlight w:val="none"/>
              </w:rPr>
            </w:pPr>
          </w:p>
        </w:tc>
        <w:tc>
          <w:tcPr>
            <w:tcW w:w="1472" w:type="pct"/>
            <w:gridSpan w:val="3"/>
            <w:vAlign w:val="center"/>
          </w:tcPr>
          <w:p w14:paraId="6213EC9B">
            <w:pPr>
              <w:keepNext w:val="0"/>
              <w:keepLines w:val="0"/>
              <w:pageBreakBefore w:val="0"/>
              <w:widowControl w:val="0"/>
              <w:kinsoku/>
              <w:wordWrap/>
              <w:overflowPunct/>
              <w:topLinePunct w:val="0"/>
              <w:autoSpaceDE/>
              <w:autoSpaceDN/>
              <w:bidi w:val="0"/>
              <w:adjustRightInd/>
              <w:snapToGrid/>
              <w:spacing w:line="360" w:lineRule="auto"/>
              <w:textAlignment w:val="auto"/>
              <w:rPr>
                <w:rFonts w:asciiTheme="minorEastAsia" w:hAnsiTheme="minorEastAsia" w:eastAsiaTheme="minorEastAsia"/>
                <w:color w:val="auto"/>
                <w:sz w:val="24"/>
                <w:highlight w:val="none"/>
              </w:rPr>
            </w:pPr>
          </w:p>
        </w:tc>
      </w:tr>
      <w:tr w14:paraId="3918AB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4" w:hRule="atLeast"/>
          <w:jc w:val="center"/>
        </w:trPr>
        <w:tc>
          <w:tcPr>
            <w:tcW w:w="508" w:type="pct"/>
            <w:vAlign w:val="center"/>
          </w:tcPr>
          <w:p w14:paraId="1CB322E3">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olor w:val="auto"/>
                <w:sz w:val="24"/>
                <w:highlight w:val="none"/>
                <w:lang w:val="en-US" w:eastAsia="zh-CN"/>
              </w:rPr>
            </w:pPr>
            <w:r>
              <w:rPr>
                <w:rFonts w:hint="eastAsia" w:asciiTheme="minorEastAsia" w:hAnsiTheme="minorEastAsia" w:eastAsiaTheme="minorEastAsia"/>
                <w:color w:val="auto"/>
                <w:sz w:val="24"/>
                <w:highlight w:val="none"/>
                <w:lang w:val="en-US" w:eastAsia="zh-CN"/>
              </w:rPr>
              <w:t>2</w:t>
            </w:r>
          </w:p>
        </w:tc>
        <w:tc>
          <w:tcPr>
            <w:tcW w:w="1351" w:type="pct"/>
            <w:gridSpan w:val="2"/>
            <w:vAlign w:val="center"/>
          </w:tcPr>
          <w:p w14:paraId="1DCEE66A">
            <w:pPr>
              <w:keepNext w:val="0"/>
              <w:keepLines w:val="0"/>
              <w:pageBreakBefore w:val="0"/>
              <w:widowControl w:val="0"/>
              <w:kinsoku/>
              <w:wordWrap/>
              <w:overflowPunct/>
              <w:topLinePunct w:val="0"/>
              <w:autoSpaceDE/>
              <w:autoSpaceDN/>
              <w:bidi w:val="0"/>
              <w:adjustRightInd/>
              <w:snapToGrid/>
              <w:spacing w:line="360" w:lineRule="auto"/>
              <w:textAlignment w:val="auto"/>
              <w:rPr>
                <w:rFonts w:asciiTheme="minorEastAsia" w:hAnsiTheme="minorEastAsia" w:eastAsiaTheme="minorEastAsia"/>
                <w:color w:val="auto"/>
                <w:sz w:val="24"/>
                <w:highlight w:val="none"/>
              </w:rPr>
            </w:pPr>
          </w:p>
        </w:tc>
        <w:tc>
          <w:tcPr>
            <w:tcW w:w="869" w:type="pct"/>
            <w:vAlign w:val="center"/>
          </w:tcPr>
          <w:p w14:paraId="2EA1862E">
            <w:pPr>
              <w:keepNext w:val="0"/>
              <w:keepLines w:val="0"/>
              <w:pageBreakBefore w:val="0"/>
              <w:widowControl w:val="0"/>
              <w:kinsoku/>
              <w:wordWrap/>
              <w:overflowPunct/>
              <w:topLinePunct w:val="0"/>
              <w:autoSpaceDE/>
              <w:autoSpaceDN/>
              <w:bidi w:val="0"/>
              <w:adjustRightInd/>
              <w:snapToGrid/>
              <w:spacing w:line="360" w:lineRule="auto"/>
              <w:textAlignment w:val="auto"/>
              <w:rPr>
                <w:rFonts w:asciiTheme="minorEastAsia" w:hAnsiTheme="minorEastAsia" w:eastAsiaTheme="minorEastAsia"/>
                <w:color w:val="auto"/>
                <w:sz w:val="24"/>
                <w:highlight w:val="none"/>
              </w:rPr>
            </w:pPr>
          </w:p>
        </w:tc>
        <w:tc>
          <w:tcPr>
            <w:tcW w:w="797" w:type="pct"/>
            <w:gridSpan w:val="2"/>
            <w:vAlign w:val="center"/>
          </w:tcPr>
          <w:p w14:paraId="35D87367">
            <w:pPr>
              <w:keepNext w:val="0"/>
              <w:keepLines w:val="0"/>
              <w:pageBreakBefore w:val="0"/>
              <w:widowControl w:val="0"/>
              <w:kinsoku/>
              <w:wordWrap/>
              <w:overflowPunct/>
              <w:topLinePunct w:val="0"/>
              <w:autoSpaceDE/>
              <w:autoSpaceDN/>
              <w:bidi w:val="0"/>
              <w:adjustRightInd/>
              <w:snapToGrid/>
              <w:spacing w:line="360" w:lineRule="auto"/>
              <w:textAlignment w:val="auto"/>
              <w:rPr>
                <w:rFonts w:asciiTheme="minorEastAsia" w:hAnsiTheme="minorEastAsia" w:eastAsiaTheme="minorEastAsia"/>
                <w:color w:val="auto"/>
                <w:sz w:val="24"/>
                <w:highlight w:val="none"/>
              </w:rPr>
            </w:pPr>
          </w:p>
        </w:tc>
        <w:tc>
          <w:tcPr>
            <w:tcW w:w="1472" w:type="pct"/>
            <w:gridSpan w:val="3"/>
            <w:vAlign w:val="center"/>
          </w:tcPr>
          <w:p w14:paraId="0C360246">
            <w:pPr>
              <w:keepNext w:val="0"/>
              <w:keepLines w:val="0"/>
              <w:pageBreakBefore w:val="0"/>
              <w:widowControl w:val="0"/>
              <w:kinsoku/>
              <w:wordWrap/>
              <w:overflowPunct/>
              <w:topLinePunct w:val="0"/>
              <w:autoSpaceDE/>
              <w:autoSpaceDN/>
              <w:bidi w:val="0"/>
              <w:adjustRightInd/>
              <w:snapToGrid/>
              <w:spacing w:line="360" w:lineRule="auto"/>
              <w:textAlignment w:val="auto"/>
              <w:rPr>
                <w:rFonts w:asciiTheme="minorEastAsia" w:hAnsiTheme="minorEastAsia" w:eastAsiaTheme="minorEastAsia"/>
                <w:color w:val="auto"/>
                <w:sz w:val="24"/>
                <w:highlight w:val="none"/>
              </w:rPr>
            </w:pPr>
          </w:p>
        </w:tc>
      </w:tr>
      <w:tr w14:paraId="74396F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4" w:hRule="atLeast"/>
          <w:jc w:val="center"/>
        </w:trPr>
        <w:tc>
          <w:tcPr>
            <w:tcW w:w="508" w:type="pct"/>
            <w:vAlign w:val="center"/>
          </w:tcPr>
          <w:p w14:paraId="4CD2A963">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heme="minorEastAsia" w:hAnsiTheme="minorEastAsia" w:eastAsiaTheme="minorEastAsia"/>
                <w:color w:val="auto"/>
                <w:sz w:val="24"/>
                <w:highlight w:val="none"/>
                <w:lang w:val="en-US" w:eastAsia="zh-CN"/>
              </w:rPr>
            </w:pPr>
            <w:r>
              <w:rPr>
                <w:rFonts w:hint="eastAsia" w:asciiTheme="minorEastAsia" w:hAnsiTheme="minorEastAsia" w:eastAsiaTheme="minorEastAsia"/>
                <w:color w:val="auto"/>
                <w:sz w:val="24"/>
                <w:highlight w:val="none"/>
                <w:lang w:val="en-US" w:eastAsia="zh-CN"/>
              </w:rPr>
              <w:t>3</w:t>
            </w:r>
          </w:p>
        </w:tc>
        <w:tc>
          <w:tcPr>
            <w:tcW w:w="1351" w:type="pct"/>
            <w:gridSpan w:val="2"/>
            <w:vAlign w:val="center"/>
          </w:tcPr>
          <w:p w14:paraId="126549F4">
            <w:pPr>
              <w:keepNext w:val="0"/>
              <w:keepLines w:val="0"/>
              <w:pageBreakBefore w:val="0"/>
              <w:widowControl w:val="0"/>
              <w:kinsoku/>
              <w:wordWrap/>
              <w:overflowPunct/>
              <w:topLinePunct w:val="0"/>
              <w:autoSpaceDE/>
              <w:autoSpaceDN/>
              <w:bidi w:val="0"/>
              <w:adjustRightInd/>
              <w:snapToGrid/>
              <w:spacing w:line="360" w:lineRule="auto"/>
              <w:textAlignment w:val="auto"/>
              <w:rPr>
                <w:rFonts w:asciiTheme="minorEastAsia" w:hAnsiTheme="minorEastAsia" w:eastAsiaTheme="minorEastAsia"/>
                <w:color w:val="auto"/>
                <w:sz w:val="24"/>
                <w:highlight w:val="none"/>
              </w:rPr>
            </w:pPr>
          </w:p>
        </w:tc>
        <w:tc>
          <w:tcPr>
            <w:tcW w:w="869" w:type="pct"/>
            <w:vAlign w:val="center"/>
          </w:tcPr>
          <w:p w14:paraId="4CA1D98C">
            <w:pPr>
              <w:keepNext w:val="0"/>
              <w:keepLines w:val="0"/>
              <w:pageBreakBefore w:val="0"/>
              <w:widowControl w:val="0"/>
              <w:kinsoku/>
              <w:wordWrap/>
              <w:overflowPunct/>
              <w:topLinePunct w:val="0"/>
              <w:autoSpaceDE/>
              <w:autoSpaceDN/>
              <w:bidi w:val="0"/>
              <w:adjustRightInd/>
              <w:snapToGrid/>
              <w:spacing w:line="360" w:lineRule="auto"/>
              <w:textAlignment w:val="auto"/>
              <w:rPr>
                <w:rFonts w:asciiTheme="minorEastAsia" w:hAnsiTheme="minorEastAsia" w:eastAsiaTheme="minorEastAsia"/>
                <w:color w:val="auto"/>
                <w:sz w:val="24"/>
                <w:highlight w:val="none"/>
              </w:rPr>
            </w:pPr>
          </w:p>
        </w:tc>
        <w:tc>
          <w:tcPr>
            <w:tcW w:w="797" w:type="pct"/>
            <w:gridSpan w:val="2"/>
            <w:vAlign w:val="center"/>
          </w:tcPr>
          <w:p w14:paraId="3E5E1F63">
            <w:pPr>
              <w:keepNext w:val="0"/>
              <w:keepLines w:val="0"/>
              <w:pageBreakBefore w:val="0"/>
              <w:widowControl w:val="0"/>
              <w:kinsoku/>
              <w:wordWrap/>
              <w:overflowPunct/>
              <w:topLinePunct w:val="0"/>
              <w:autoSpaceDE/>
              <w:autoSpaceDN/>
              <w:bidi w:val="0"/>
              <w:adjustRightInd/>
              <w:snapToGrid/>
              <w:spacing w:line="360" w:lineRule="auto"/>
              <w:textAlignment w:val="auto"/>
              <w:rPr>
                <w:rFonts w:asciiTheme="minorEastAsia" w:hAnsiTheme="minorEastAsia" w:eastAsiaTheme="minorEastAsia"/>
                <w:color w:val="auto"/>
                <w:sz w:val="24"/>
                <w:highlight w:val="none"/>
              </w:rPr>
            </w:pPr>
          </w:p>
        </w:tc>
        <w:tc>
          <w:tcPr>
            <w:tcW w:w="1472" w:type="pct"/>
            <w:gridSpan w:val="3"/>
            <w:vAlign w:val="center"/>
          </w:tcPr>
          <w:p w14:paraId="375CB7C4">
            <w:pPr>
              <w:keepNext w:val="0"/>
              <w:keepLines w:val="0"/>
              <w:pageBreakBefore w:val="0"/>
              <w:widowControl w:val="0"/>
              <w:kinsoku/>
              <w:wordWrap/>
              <w:overflowPunct/>
              <w:topLinePunct w:val="0"/>
              <w:autoSpaceDE/>
              <w:autoSpaceDN/>
              <w:bidi w:val="0"/>
              <w:adjustRightInd/>
              <w:snapToGrid/>
              <w:spacing w:line="360" w:lineRule="auto"/>
              <w:textAlignment w:val="auto"/>
              <w:rPr>
                <w:rFonts w:asciiTheme="minorEastAsia" w:hAnsiTheme="minorEastAsia" w:eastAsiaTheme="minorEastAsia"/>
                <w:color w:val="auto"/>
                <w:sz w:val="24"/>
                <w:highlight w:val="none"/>
              </w:rPr>
            </w:pPr>
          </w:p>
        </w:tc>
      </w:tr>
      <w:tr w14:paraId="1C3E7E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4" w:hRule="atLeast"/>
          <w:jc w:val="center"/>
        </w:trPr>
        <w:tc>
          <w:tcPr>
            <w:tcW w:w="508" w:type="pct"/>
            <w:vAlign w:val="center"/>
          </w:tcPr>
          <w:p w14:paraId="3A82D804">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olor w:val="auto"/>
                <w:sz w:val="24"/>
                <w:highlight w:val="none"/>
                <w:lang w:val="en-US" w:eastAsia="zh-CN"/>
              </w:rPr>
            </w:pPr>
            <w:r>
              <w:rPr>
                <w:rFonts w:hint="eastAsia" w:asciiTheme="minorEastAsia" w:hAnsiTheme="minorEastAsia" w:eastAsiaTheme="minorEastAsia"/>
                <w:color w:val="auto"/>
                <w:sz w:val="24"/>
                <w:highlight w:val="none"/>
              </w:rPr>
              <w:t>…</w:t>
            </w:r>
          </w:p>
        </w:tc>
        <w:tc>
          <w:tcPr>
            <w:tcW w:w="1351" w:type="pct"/>
            <w:gridSpan w:val="2"/>
            <w:vAlign w:val="center"/>
          </w:tcPr>
          <w:p w14:paraId="6A22FF54">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olor w:val="auto"/>
                <w:sz w:val="24"/>
                <w:highlight w:val="none"/>
              </w:rPr>
            </w:pPr>
          </w:p>
        </w:tc>
        <w:tc>
          <w:tcPr>
            <w:tcW w:w="869" w:type="pct"/>
            <w:vAlign w:val="center"/>
          </w:tcPr>
          <w:p w14:paraId="6487C6F2">
            <w:pPr>
              <w:keepNext w:val="0"/>
              <w:keepLines w:val="0"/>
              <w:pageBreakBefore w:val="0"/>
              <w:widowControl w:val="0"/>
              <w:kinsoku/>
              <w:wordWrap/>
              <w:overflowPunct/>
              <w:topLinePunct w:val="0"/>
              <w:autoSpaceDE/>
              <w:autoSpaceDN/>
              <w:bidi w:val="0"/>
              <w:adjustRightInd/>
              <w:snapToGrid/>
              <w:spacing w:line="360" w:lineRule="auto"/>
              <w:textAlignment w:val="auto"/>
              <w:rPr>
                <w:rFonts w:asciiTheme="minorEastAsia" w:hAnsiTheme="minorEastAsia" w:eastAsiaTheme="minorEastAsia"/>
                <w:color w:val="auto"/>
                <w:sz w:val="24"/>
                <w:highlight w:val="none"/>
              </w:rPr>
            </w:pPr>
          </w:p>
        </w:tc>
        <w:tc>
          <w:tcPr>
            <w:tcW w:w="797" w:type="pct"/>
            <w:gridSpan w:val="2"/>
            <w:vAlign w:val="center"/>
          </w:tcPr>
          <w:p w14:paraId="4F10DC8D">
            <w:pPr>
              <w:keepNext w:val="0"/>
              <w:keepLines w:val="0"/>
              <w:pageBreakBefore w:val="0"/>
              <w:widowControl w:val="0"/>
              <w:kinsoku/>
              <w:wordWrap/>
              <w:overflowPunct/>
              <w:topLinePunct w:val="0"/>
              <w:autoSpaceDE/>
              <w:autoSpaceDN/>
              <w:bidi w:val="0"/>
              <w:adjustRightInd/>
              <w:snapToGrid/>
              <w:spacing w:line="360" w:lineRule="auto"/>
              <w:textAlignment w:val="auto"/>
              <w:rPr>
                <w:rFonts w:asciiTheme="minorEastAsia" w:hAnsiTheme="minorEastAsia" w:eastAsiaTheme="minorEastAsia"/>
                <w:color w:val="auto"/>
                <w:sz w:val="24"/>
                <w:highlight w:val="none"/>
              </w:rPr>
            </w:pPr>
          </w:p>
        </w:tc>
        <w:tc>
          <w:tcPr>
            <w:tcW w:w="1472" w:type="pct"/>
            <w:gridSpan w:val="3"/>
            <w:vAlign w:val="center"/>
          </w:tcPr>
          <w:p w14:paraId="5385B6FD">
            <w:pPr>
              <w:keepNext w:val="0"/>
              <w:keepLines w:val="0"/>
              <w:pageBreakBefore w:val="0"/>
              <w:widowControl w:val="0"/>
              <w:kinsoku/>
              <w:wordWrap/>
              <w:overflowPunct/>
              <w:topLinePunct w:val="0"/>
              <w:autoSpaceDE/>
              <w:autoSpaceDN/>
              <w:bidi w:val="0"/>
              <w:adjustRightInd/>
              <w:snapToGrid/>
              <w:spacing w:line="360" w:lineRule="auto"/>
              <w:textAlignment w:val="auto"/>
              <w:rPr>
                <w:rFonts w:asciiTheme="minorEastAsia" w:hAnsiTheme="minorEastAsia" w:eastAsiaTheme="minorEastAsia"/>
                <w:color w:val="auto"/>
                <w:sz w:val="24"/>
                <w:highlight w:val="none"/>
              </w:rPr>
            </w:pPr>
          </w:p>
        </w:tc>
      </w:tr>
      <w:tr w14:paraId="3838D0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4" w:hRule="atLeast"/>
          <w:jc w:val="center"/>
        </w:trPr>
        <w:tc>
          <w:tcPr>
            <w:tcW w:w="5000" w:type="pct"/>
            <w:gridSpan w:val="9"/>
            <w:vAlign w:val="center"/>
          </w:tcPr>
          <w:p w14:paraId="43BA243E">
            <w:pPr>
              <w:keepNext w:val="0"/>
              <w:keepLines w:val="0"/>
              <w:pageBreakBefore w:val="0"/>
              <w:widowControl w:val="0"/>
              <w:kinsoku/>
              <w:wordWrap/>
              <w:overflowPunct/>
              <w:topLinePunct w:val="0"/>
              <w:autoSpaceDE/>
              <w:autoSpaceDN/>
              <w:bidi w:val="0"/>
              <w:adjustRightInd/>
              <w:snapToGrid/>
              <w:spacing w:line="360" w:lineRule="auto"/>
              <w:textAlignment w:val="auto"/>
              <w:rPr>
                <w:rFonts w:asciiTheme="minorEastAsia" w:hAnsiTheme="minorEastAsia" w:eastAsiaTheme="minorEastAsia"/>
                <w:color w:val="auto"/>
                <w:sz w:val="24"/>
                <w:highlight w:val="none"/>
              </w:rPr>
            </w:pPr>
            <w:r>
              <w:rPr>
                <w:rFonts w:hint="eastAsia" w:asciiTheme="minorEastAsia" w:hAnsiTheme="minorEastAsia" w:eastAsiaTheme="minorEastAsia"/>
                <w:b/>
                <w:bCs/>
                <w:color w:val="auto"/>
                <w:sz w:val="24"/>
                <w:szCs w:val="22"/>
                <w:highlight w:val="none"/>
              </w:rPr>
              <w:t>其他费用</w:t>
            </w:r>
            <w:r>
              <w:rPr>
                <w:rFonts w:hint="eastAsia" w:asciiTheme="minorEastAsia" w:hAnsiTheme="minorEastAsia" w:eastAsiaTheme="minorEastAsia"/>
                <w:b w:val="0"/>
                <w:bCs w:val="0"/>
                <w:color w:val="auto"/>
                <w:sz w:val="24"/>
                <w:szCs w:val="22"/>
                <w:highlight w:val="none"/>
                <w:lang w:eastAsia="zh-CN"/>
              </w:rPr>
              <w:t>（</w:t>
            </w:r>
            <w:r>
              <w:rPr>
                <w:rFonts w:hint="eastAsia" w:asciiTheme="minorEastAsia" w:hAnsiTheme="minorEastAsia" w:eastAsiaTheme="minorEastAsia"/>
                <w:b w:val="0"/>
                <w:bCs w:val="0"/>
                <w:color w:val="auto"/>
                <w:sz w:val="24"/>
                <w:szCs w:val="22"/>
                <w:highlight w:val="none"/>
                <w:lang w:val="en-US" w:eastAsia="zh-CN"/>
              </w:rPr>
              <w:t>与服务配套有关货物等，供应商可自行制作格式，如无需可删除</w:t>
            </w:r>
            <w:r>
              <w:rPr>
                <w:rFonts w:hint="eastAsia" w:asciiTheme="minorEastAsia" w:hAnsiTheme="minorEastAsia" w:eastAsiaTheme="minorEastAsia"/>
                <w:b w:val="0"/>
                <w:bCs w:val="0"/>
                <w:color w:val="auto"/>
                <w:sz w:val="24"/>
                <w:szCs w:val="22"/>
                <w:highlight w:val="none"/>
                <w:lang w:eastAsia="zh-CN"/>
              </w:rPr>
              <w:t>）</w:t>
            </w:r>
          </w:p>
        </w:tc>
      </w:tr>
      <w:tr w14:paraId="1A3247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3" w:hRule="atLeast"/>
          <w:jc w:val="center"/>
        </w:trPr>
        <w:tc>
          <w:tcPr>
            <w:tcW w:w="508" w:type="pct"/>
            <w:vAlign w:val="center"/>
          </w:tcPr>
          <w:p w14:paraId="5BC77C49">
            <w:pPr>
              <w:pStyle w:val="16"/>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textAlignment w:val="auto"/>
              <w:rPr>
                <w:rFonts w:asciiTheme="minorEastAsia" w:hAnsiTheme="minorEastAsia" w:eastAsiaTheme="minorEastAsia"/>
                <w:bCs w:val="0"/>
                <w:color w:val="auto"/>
                <w:kern w:val="2"/>
                <w:sz w:val="24"/>
                <w:szCs w:val="20"/>
                <w:highlight w:val="none"/>
              </w:rPr>
            </w:pPr>
            <w:r>
              <w:rPr>
                <w:rFonts w:hint="eastAsia" w:asciiTheme="minorEastAsia" w:hAnsiTheme="minorEastAsia" w:eastAsiaTheme="minorEastAsia"/>
                <w:bCs w:val="0"/>
                <w:color w:val="auto"/>
                <w:kern w:val="2"/>
                <w:sz w:val="24"/>
                <w:szCs w:val="20"/>
                <w:highlight w:val="none"/>
              </w:rPr>
              <w:t>序号</w:t>
            </w:r>
          </w:p>
        </w:tc>
        <w:tc>
          <w:tcPr>
            <w:tcW w:w="731" w:type="pct"/>
            <w:vAlign w:val="center"/>
          </w:tcPr>
          <w:p w14:paraId="04C70960">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货物名称</w:t>
            </w:r>
          </w:p>
        </w:tc>
        <w:tc>
          <w:tcPr>
            <w:tcW w:w="620" w:type="pct"/>
            <w:vAlign w:val="center"/>
          </w:tcPr>
          <w:p w14:paraId="72DF73FC">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品牌、型</w:t>
            </w:r>
          </w:p>
          <w:p w14:paraId="08DC90FE">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号</w:t>
            </w:r>
          </w:p>
        </w:tc>
        <w:tc>
          <w:tcPr>
            <w:tcW w:w="869" w:type="pct"/>
            <w:vAlign w:val="center"/>
          </w:tcPr>
          <w:p w14:paraId="19DEAE1E">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原产地及</w:t>
            </w:r>
          </w:p>
          <w:p w14:paraId="58CC7186">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生产厂商</w:t>
            </w:r>
          </w:p>
        </w:tc>
        <w:tc>
          <w:tcPr>
            <w:tcW w:w="367" w:type="pct"/>
            <w:vAlign w:val="center"/>
          </w:tcPr>
          <w:p w14:paraId="7DF286F6">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单位</w:t>
            </w:r>
          </w:p>
        </w:tc>
        <w:tc>
          <w:tcPr>
            <w:tcW w:w="430" w:type="pct"/>
            <w:vAlign w:val="center"/>
          </w:tcPr>
          <w:p w14:paraId="62322298">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数量</w:t>
            </w:r>
          </w:p>
        </w:tc>
        <w:tc>
          <w:tcPr>
            <w:tcW w:w="476" w:type="pct"/>
            <w:vAlign w:val="center"/>
          </w:tcPr>
          <w:p w14:paraId="2AFB7DE0">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单价</w:t>
            </w:r>
          </w:p>
          <w:p w14:paraId="486C3E45">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（元）</w:t>
            </w:r>
          </w:p>
        </w:tc>
        <w:tc>
          <w:tcPr>
            <w:tcW w:w="533" w:type="pct"/>
            <w:vAlign w:val="center"/>
          </w:tcPr>
          <w:p w14:paraId="41FB8547">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小计</w:t>
            </w:r>
          </w:p>
          <w:p w14:paraId="7A561DD8">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（元）</w:t>
            </w:r>
          </w:p>
        </w:tc>
        <w:tc>
          <w:tcPr>
            <w:tcW w:w="462" w:type="pct"/>
            <w:vAlign w:val="center"/>
          </w:tcPr>
          <w:p w14:paraId="3088D716">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备注</w:t>
            </w:r>
          </w:p>
        </w:tc>
      </w:tr>
      <w:tr w14:paraId="162D24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4" w:hRule="atLeast"/>
          <w:jc w:val="center"/>
        </w:trPr>
        <w:tc>
          <w:tcPr>
            <w:tcW w:w="508" w:type="pct"/>
            <w:tcBorders>
              <w:bottom w:val="single" w:color="auto" w:sz="4" w:space="0"/>
            </w:tcBorders>
            <w:vAlign w:val="center"/>
          </w:tcPr>
          <w:p w14:paraId="77A55B9A">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w:t>
            </w:r>
          </w:p>
        </w:tc>
        <w:tc>
          <w:tcPr>
            <w:tcW w:w="731" w:type="pct"/>
            <w:vAlign w:val="center"/>
          </w:tcPr>
          <w:p w14:paraId="7696C68C">
            <w:pPr>
              <w:keepNext w:val="0"/>
              <w:keepLines w:val="0"/>
              <w:pageBreakBefore w:val="0"/>
              <w:widowControl w:val="0"/>
              <w:kinsoku/>
              <w:wordWrap/>
              <w:overflowPunct/>
              <w:topLinePunct w:val="0"/>
              <w:autoSpaceDE/>
              <w:autoSpaceDN/>
              <w:bidi w:val="0"/>
              <w:adjustRightInd/>
              <w:snapToGrid/>
              <w:spacing w:line="360" w:lineRule="auto"/>
              <w:textAlignment w:val="auto"/>
              <w:rPr>
                <w:rFonts w:asciiTheme="minorEastAsia" w:hAnsiTheme="minorEastAsia" w:eastAsiaTheme="minorEastAsia"/>
                <w:color w:val="auto"/>
                <w:sz w:val="24"/>
                <w:highlight w:val="none"/>
              </w:rPr>
            </w:pPr>
          </w:p>
        </w:tc>
        <w:tc>
          <w:tcPr>
            <w:tcW w:w="620" w:type="pct"/>
            <w:vAlign w:val="center"/>
          </w:tcPr>
          <w:p w14:paraId="0C75878F">
            <w:pPr>
              <w:keepNext w:val="0"/>
              <w:keepLines w:val="0"/>
              <w:pageBreakBefore w:val="0"/>
              <w:widowControl w:val="0"/>
              <w:kinsoku/>
              <w:wordWrap/>
              <w:overflowPunct/>
              <w:topLinePunct w:val="0"/>
              <w:autoSpaceDE/>
              <w:autoSpaceDN/>
              <w:bidi w:val="0"/>
              <w:adjustRightInd/>
              <w:snapToGrid/>
              <w:spacing w:line="360" w:lineRule="auto"/>
              <w:textAlignment w:val="auto"/>
              <w:rPr>
                <w:rFonts w:asciiTheme="minorEastAsia" w:hAnsiTheme="minorEastAsia" w:eastAsiaTheme="minorEastAsia"/>
                <w:color w:val="auto"/>
                <w:sz w:val="24"/>
                <w:highlight w:val="none"/>
              </w:rPr>
            </w:pPr>
          </w:p>
        </w:tc>
        <w:tc>
          <w:tcPr>
            <w:tcW w:w="869" w:type="pct"/>
            <w:vAlign w:val="center"/>
          </w:tcPr>
          <w:p w14:paraId="5486A65A">
            <w:pPr>
              <w:keepNext w:val="0"/>
              <w:keepLines w:val="0"/>
              <w:pageBreakBefore w:val="0"/>
              <w:widowControl w:val="0"/>
              <w:kinsoku/>
              <w:wordWrap/>
              <w:overflowPunct/>
              <w:topLinePunct w:val="0"/>
              <w:autoSpaceDE/>
              <w:autoSpaceDN/>
              <w:bidi w:val="0"/>
              <w:adjustRightInd/>
              <w:snapToGrid/>
              <w:spacing w:line="360" w:lineRule="auto"/>
              <w:textAlignment w:val="auto"/>
              <w:rPr>
                <w:rFonts w:asciiTheme="minorEastAsia" w:hAnsiTheme="minorEastAsia" w:eastAsiaTheme="minorEastAsia"/>
                <w:color w:val="auto"/>
                <w:sz w:val="24"/>
                <w:highlight w:val="none"/>
              </w:rPr>
            </w:pPr>
          </w:p>
        </w:tc>
        <w:tc>
          <w:tcPr>
            <w:tcW w:w="367" w:type="pct"/>
            <w:vAlign w:val="center"/>
          </w:tcPr>
          <w:p w14:paraId="046350AC">
            <w:pPr>
              <w:keepNext w:val="0"/>
              <w:keepLines w:val="0"/>
              <w:pageBreakBefore w:val="0"/>
              <w:widowControl w:val="0"/>
              <w:kinsoku/>
              <w:wordWrap/>
              <w:overflowPunct/>
              <w:topLinePunct w:val="0"/>
              <w:autoSpaceDE/>
              <w:autoSpaceDN/>
              <w:bidi w:val="0"/>
              <w:adjustRightInd/>
              <w:snapToGrid/>
              <w:spacing w:line="360" w:lineRule="auto"/>
              <w:textAlignment w:val="auto"/>
              <w:rPr>
                <w:rFonts w:asciiTheme="minorEastAsia" w:hAnsiTheme="minorEastAsia" w:eastAsiaTheme="minorEastAsia"/>
                <w:color w:val="auto"/>
                <w:sz w:val="24"/>
                <w:highlight w:val="none"/>
              </w:rPr>
            </w:pPr>
          </w:p>
        </w:tc>
        <w:tc>
          <w:tcPr>
            <w:tcW w:w="430" w:type="pct"/>
            <w:vAlign w:val="center"/>
          </w:tcPr>
          <w:p w14:paraId="73CABDD5">
            <w:pPr>
              <w:keepNext w:val="0"/>
              <w:keepLines w:val="0"/>
              <w:pageBreakBefore w:val="0"/>
              <w:widowControl w:val="0"/>
              <w:kinsoku/>
              <w:wordWrap/>
              <w:overflowPunct/>
              <w:topLinePunct w:val="0"/>
              <w:autoSpaceDE/>
              <w:autoSpaceDN/>
              <w:bidi w:val="0"/>
              <w:adjustRightInd/>
              <w:snapToGrid/>
              <w:spacing w:line="360" w:lineRule="auto"/>
              <w:textAlignment w:val="auto"/>
              <w:rPr>
                <w:rFonts w:asciiTheme="minorEastAsia" w:hAnsiTheme="minorEastAsia" w:eastAsiaTheme="minorEastAsia"/>
                <w:color w:val="auto"/>
                <w:sz w:val="24"/>
                <w:highlight w:val="none"/>
              </w:rPr>
            </w:pPr>
          </w:p>
        </w:tc>
        <w:tc>
          <w:tcPr>
            <w:tcW w:w="476" w:type="pct"/>
            <w:vAlign w:val="center"/>
          </w:tcPr>
          <w:p w14:paraId="688C868A">
            <w:pPr>
              <w:keepNext w:val="0"/>
              <w:keepLines w:val="0"/>
              <w:pageBreakBefore w:val="0"/>
              <w:widowControl w:val="0"/>
              <w:kinsoku/>
              <w:wordWrap/>
              <w:overflowPunct/>
              <w:topLinePunct w:val="0"/>
              <w:autoSpaceDE/>
              <w:autoSpaceDN/>
              <w:bidi w:val="0"/>
              <w:adjustRightInd/>
              <w:snapToGrid/>
              <w:spacing w:line="360" w:lineRule="auto"/>
              <w:textAlignment w:val="auto"/>
              <w:rPr>
                <w:rFonts w:asciiTheme="minorEastAsia" w:hAnsiTheme="minorEastAsia" w:eastAsiaTheme="minorEastAsia"/>
                <w:color w:val="auto"/>
                <w:sz w:val="24"/>
                <w:highlight w:val="none"/>
              </w:rPr>
            </w:pPr>
          </w:p>
        </w:tc>
        <w:tc>
          <w:tcPr>
            <w:tcW w:w="533" w:type="pct"/>
            <w:vAlign w:val="center"/>
          </w:tcPr>
          <w:p w14:paraId="216C4286">
            <w:pPr>
              <w:keepNext w:val="0"/>
              <w:keepLines w:val="0"/>
              <w:pageBreakBefore w:val="0"/>
              <w:widowControl w:val="0"/>
              <w:kinsoku/>
              <w:wordWrap/>
              <w:overflowPunct/>
              <w:topLinePunct w:val="0"/>
              <w:autoSpaceDE/>
              <w:autoSpaceDN/>
              <w:bidi w:val="0"/>
              <w:adjustRightInd/>
              <w:snapToGrid/>
              <w:spacing w:line="360" w:lineRule="auto"/>
              <w:textAlignment w:val="auto"/>
              <w:rPr>
                <w:rFonts w:asciiTheme="minorEastAsia" w:hAnsiTheme="minorEastAsia" w:eastAsiaTheme="minorEastAsia"/>
                <w:color w:val="auto"/>
                <w:sz w:val="24"/>
                <w:highlight w:val="none"/>
              </w:rPr>
            </w:pPr>
          </w:p>
        </w:tc>
        <w:tc>
          <w:tcPr>
            <w:tcW w:w="462" w:type="pct"/>
            <w:vAlign w:val="center"/>
          </w:tcPr>
          <w:p w14:paraId="6148ACBE">
            <w:pPr>
              <w:keepNext w:val="0"/>
              <w:keepLines w:val="0"/>
              <w:pageBreakBefore w:val="0"/>
              <w:widowControl w:val="0"/>
              <w:kinsoku/>
              <w:wordWrap/>
              <w:overflowPunct/>
              <w:topLinePunct w:val="0"/>
              <w:autoSpaceDE/>
              <w:autoSpaceDN/>
              <w:bidi w:val="0"/>
              <w:adjustRightInd/>
              <w:snapToGrid/>
              <w:spacing w:line="360" w:lineRule="auto"/>
              <w:textAlignment w:val="auto"/>
              <w:rPr>
                <w:rFonts w:asciiTheme="minorEastAsia" w:hAnsiTheme="minorEastAsia" w:eastAsiaTheme="minorEastAsia"/>
                <w:color w:val="auto"/>
                <w:sz w:val="24"/>
                <w:highlight w:val="none"/>
              </w:rPr>
            </w:pPr>
          </w:p>
        </w:tc>
      </w:tr>
      <w:tr w14:paraId="6838FB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3" w:hRule="atLeast"/>
          <w:jc w:val="center"/>
        </w:trPr>
        <w:tc>
          <w:tcPr>
            <w:tcW w:w="508" w:type="pct"/>
            <w:vAlign w:val="center"/>
          </w:tcPr>
          <w:p w14:paraId="79A30104">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w:t>
            </w:r>
          </w:p>
        </w:tc>
        <w:tc>
          <w:tcPr>
            <w:tcW w:w="731" w:type="pct"/>
            <w:vAlign w:val="center"/>
          </w:tcPr>
          <w:p w14:paraId="49A445F5">
            <w:pPr>
              <w:keepNext w:val="0"/>
              <w:keepLines w:val="0"/>
              <w:pageBreakBefore w:val="0"/>
              <w:widowControl w:val="0"/>
              <w:kinsoku/>
              <w:wordWrap/>
              <w:overflowPunct/>
              <w:topLinePunct w:val="0"/>
              <w:autoSpaceDE/>
              <w:autoSpaceDN/>
              <w:bidi w:val="0"/>
              <w:adjustRightInd/>
              <w:snapToGrid/>
              <w:spacing w:line="360" w:lineRule="auto"/>
              <w:textAlignment w:val="auto"/>
              <w:rPr>
                <w:rFonts w:asciiTheme="minorEastAsia" w:hAnsiTheme="minorEastAsia" w:eastAsiaTheme="minorEastAsia"/>
                <w:color w:val="auto"/>
                <w:sz w:val="24"/>
                <w:highlight w:val="none"/>
              </w:rPr>
            </w:pPr>
          </w:p>
        </w:tc>
        <w:tc>
          <w:tcPr>
            <w:tcW w:w="620" w:type="pct"/>
            <w:vAlign w:val="center"/>
          </w:tcPr>
          <w:p w14:paraId="5E7119A7">
            <w:pPr>
              <w:keepNext w:val="0"/>
              <w:keepLines w:val="0"/>
              <w:pageBreakBefore w:val="0"/>
              <w:widowControl w:val="0"/>
              <w:kinsoku/>
              <w:wordWrap/>
              <w:overflowPunct/>
              <w:topLinePunct w:val="0"/>
              <w:autoSpaceDE/>
              <w:autoSpaceDN/>
              <w:bidi w:val="0"/>
              <w:adjustRightInd/>
              <w:snapToGrid/>
              <w:spacing w:line="360" w:lineRule="auto"/>
              <w:textAlignment w:val="auto"/>
              <w:rPr>
                <w:rFonts w:asciiTheme="minorEastAsia" w:hAnsiTheme="minorEastAsia" w:eastAsiaTheme="minorEastAsia"/>
                <w:color w:val="auto"/>
                <w:sz w:val="24"/>
                <w:highlight w:val="none"/>
              </w:rPr>
            </w:pPr>
          </w:p>
        </w:tc>
        <w:tc>
          <w:tcPr>
            <w:tcW w:w="869" w:type="pct"/>
            <w:vAlign w:val="center"/>
          </w:tcPr>
          <w:p w14:paraId="7AC142D7">
            <w:pPr>
              <w:keepNext w:val="0"/>
              <w:keepLines w:val="0"/>
              <w:pageBreakBefore w:val="0"/>
              <w:widowControl w:val="0"/>
              <w:kinsoku/>
              <w:wordWrap/>
              <w:overflowPunct/>
              <w:topLinePunct w:val="0"/>
              <w:autoSpaceDE/>
              <w:autoSpaceDN/>
              <w:bidi w:val="0"/>
              <w:adjustRightInd/>
              <w:snapToGrid/>
              <w:spacing w:line="360" w:lineRule="auto"/>
              <w:textAlignment w:val="auto"/>
              <w:rPr>
                <w:rFonts w:asciiTheme="minorEastAsia" w:hAnsiTheme="minorEastAsia" w:eastAsiaTheme="minorEastAsia"/>
                <w:color w:val="auto"/>
                <w:sz w:val="24"/>
                <w:highlight w:val="none"/>
              </w:rPr>
            </w:pPr>
          </w:p>
        </w:tc>
        <w:tc>
          <w:tcPr>
            <w:tcW w:w="367" w:type="pct"/>
            <w:vAlign w:val="center"/>
          </w:tcPr>
          <w:p w14:paraId="0D93847B">
            <w:pPr>
              <w:keepNext w:val="0"/>
              <w:keepLines w:val="0"/>
              <w:pageBreakBefore w:val="0"/>
              <w:widowControl w:val="0"/>
              <w:kinsoku/>
              <w:wordWrap/>
              <w:overflowPunct/>
              <w:topLinePunct w:val="0"/>
              <w:autoSpaceDE/>
              <w:autoSpaceDN/>
              <w:bidi w:val="0"/>
              <w:adjustRightInd/>
              <w:snapToGrid/>
              <w:spacing w:line="360" w:lineRule="auto"/>
              <w:textAlignment w:val="auto"/>
              <w:rPr>
                <w:rFonts w:asciiTheme="minorEastAsia" w:hAnsiTheme="minorEastAsia" w:eastAsiaTheme="minorEastAsia"/>
                <w:color w:val="auto"/>
                <w:sz w:val="24"/>
                <w:highlight w:val="none"/>
              </w:rPr>
            </w:pPr>
          </w:p>
        </w:tc>
        <w:tc>
          <w:tcPr>
            <w:tcW w:w="430" w:type="pct"/>
            <w:vAlign w:val="center"/>
          </w:tcPr>
          <w:p w14:paraId="714408B8">
            <w:pPr>
              <w:keepNext w:val="0"/>
              <w:keepLines w:val="0"/>
              <w:pageBreakBefore w:val="0"/>
              <w:widowControl w:val="0"/>
              <w:kinsoku/>
              <w:wordWrap/>
              <w:overflowPunct/>
              <w:topLinePunct w:val="0"/>
              <w:autoSpaceDE/>
              <w:autoSpaceDN/>
              <w:bidi w:val="0"/>
              <w:adjustRightInd/>
              <w:snapToGrid/>
              <w:spacing w:line="360" w:lineRule="auto"/>
              <w:textAlignment w:val="auto"/>
              <w:rPr>
                <w:rFonts w:asciiTheme="minorEastAsia" w:hAnsiTheme="minorEastAsia" w:eastAsiaTheme="minorEastAsia"/>
                <w:color w:val="auto"/>
                <w:sz w:val="24"/>
                <w:highlight w:val="none"/>
              </w:rPr>
            </w:pPr>
          </w:p>
        </w:tc>
        <w:tc>
          <w:tcPr>
            <w:tcW w:w="476" w:type="pct"/>
            <w:vAlign w:val="center"/>
          </w:tcPr>
          <w:p w14:paraId="21A739FA">
            <w:pPr>
              <w:keepNext w:val="0"/>
              <w:keepLines w:val="0"/>
              <w:pageBreakBefore w:val="0"/>
              <w:widowControl w:val="0"/>
              <w:kinsoku/>
              <w:wordWrap/>
              <w:overflowPunct/>
              <w:topLinePunct w:val="0"/>
              <w:autoSpaceDE/>
              <w:autoSpaceDN/>
              <w:bidi w:val="0"/>
              <w:adjustRightInd/>
              <w:snapToGrid/>
              <w:spacing w:line="360" w:lineRule="auto"/>
              <w:textAlignment w:val="auto"/>
              <w:rPr>
                <w:rFonts w:asciiTheme="minorEastAsia" w:hAnsiTheme="minorEastAsia" w:eastAsiaTheme="minorEastAsia"/>
                <w:color w:val="auto"/>
                <w:sz w:val="24"/>
                <w:highlight w:val="none"/>
              </w:rPr>
            </w:pPr>
          </w:p>
        </w:tc>
        <w:tc>
          <w:tcPr>
            <w:tcW w:w="533" w:type="pct"/>
            <w:vAlign w:val="center"/>
          </w:tcPr>
          <w:p w14:paraId="774A9F97">
            <w:pPr>
              <w:keepNext w:val="0"/>
              <w:keepLines w:val="0"/>
              <w:pageBreakBefore w:val="0"/>
              <w:widowControl w:val="0"/>
              <w:kinsoku/>
              <w:wordWrap/>
              <w:overflowPunct/>
              <w:topLinePunct w:val="0"/>
              <w:autoSpaceDE/>
              <w:autoSpaceDN/>
              <w:bidi w:val="0"/>
              <w:adjustRightInd/>
              <w:snapToGrid/>
              <w:spacing w:line="360" w:lineRule="auto"/>
              <w:textAlignment w:val="auto"/>
              <w:rPr>
                <w:rFonts w:asciiTheme="minorEastAsia" w:hAnsiTheme="minorEastAsia" w:eastAsiaTheme="minorEastAsia"/>
                <w:color w:val="auto"/>
                <w:sz w:val="24"/>
                <w:highlight w:val="none"/>
              </w:rPr>
            </w:pPr>
          </w:p>
        </w:tc>
        <w:tc>
          <w:tcPr>
            <w:tcW w:w="462" w:type="pct"/>
            <w:vAlign w:val="center"/>
          </w:tcPr>
          <w:p w14:paraId="2E9AE441">
            <w:pPr>
              <w:keepNext w:val="0"/>
              <w:keepLines w:val="0"/>
              <w:pageBreakBefore w:val="0"/>
              <w:widowControl w:val="0"/>
              <w:kinsoku/>
              <w:wordWrap/>
              <w:overflowPunct/>
              <w:topLinePunct w:val="0"/>
              <w:autoSpaceDE/>
              <w:autoSpaceDN/>
              <w:bidi w:val="0"/>
              <w:adjustRightInd/>
              <w:snapToGrid/>
              <w:spacing w:line="360" w:lineRule="auto"/>
              <w:textAlignment w:val="auto"/>
              <w:rPr>
                <w:rFonts w:asciiTheme="minorEastAsia" w:hAnsiTheme="minorEastAsia" w:eastAsiaTheme="minorEastAsia"/>
                <w:color w:val="auto"/>
                <w:sz w:val="24"/>
                <w:highlight w:val="none"/>
              </w:rPr>
            </w:pPr>
          </w:p>
        </w:tc>
      </w:tr>
      <w:tr w14:paraId="79ECFD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3" w:hRule="atLeast"/>
          <w:jc w:val="center"/>
        </w:trPr>
        <w:tc>
          <w:tcPr>
            <w:tcW w:w="508" w:type="pct"/>
            <w:vAlign w:val="center"/>
          </w:tcPr>
          <w:p w14:paraId="0CB1BC66">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heme="minorEastAsia" w:hAnsiTheme="minorEastAsia" w:eastAsiaTheme="minorEastAsia"/>
                <w:color w:val="auto"/>
                <w:sz w:val="24"/>
                <w:highlight w:val="none"/>
                <w:lang w:val="en-US" w:eastAsia="zh-CN"/>
              </w:rPr>
            </w:pPr>
            <w:r>
              <w:rPr>
                <w:rFonts w:hint="eastAsia" w:asciiTheme="minorEastAsia" w:hAnsiTheme="minorEastAsia" w:eastAsiaTheme="minorEastAsia"/>
                <w:color w:val="auto"/>
                <w:sz w:val="24"/>
                <w:highlight w:val="none"/>
              </w:rPr>
              <w:t>…</w:t>
            </w:r>
          </w:p>
        </w:tc>
        <w:tc>
          <w:tcPr>
            <w:tcW w:w="731" w:type="pct"/>
            <w:vAlign w:val="center"/>
          </w:tcPr>
          <w:p w14:paraId="0E081904">
            <w:pPr>
              <w:keepNext w:val="0"/>
              <w:keepLines w:val="0"/>
              <w:pageBreakBefore w:val="0"/>
              <w:widowControl w:val="0"/>
              <w:kinsoku/>
              <w:wordWrap/>
              <w:overflowPunct/>
              <w:topLinePunct w:val="0"/>
              <w:autoSpaceDE/>
              <w:autoSpaceDN/>
              <w:bidi w:val="0"/>
              <w:adjustRightInd/>
              <w:snapToGrid/>
              <w:spacing w:line="360" w:lineRule="auto"/>
              <w:textAlignment w:val="auto"/>
              <w:rPr>
                <w:rFonts w:asciiTheme="minorEastAsia" w:hAnsiTheme="minorEastAsia" w:eastAsiaTheme="minorEastAsia"/>
                <w:color w:val="auto"/>
                <w:sz w:val="24"/>
                <w:highlight w:val="none"/>
              </w:rPr>
            </w:pPr>
          </w:p>
        </w:tc>
        <w:tc>
          <w:tcPr>
            <w:tcW w:w="620" w:type="pct"/>
            <w:vAlign w:val="center"/>
          </w:tcPr>
          <w:p w14:paraId="6B4F6B73">
            <w:pPr>
              <w:keepNext w:val="0"/>
              <w:keepLines w:val="0"/>
              <w:pageBreakBefore w:val="0"/>
              <w:widowControl w:val="0"/>
              <w:kinsoku/>
              <w:wordWrap/>
              <w:overflowPunct/>
              <w:topLinePunct w:val="0"/>
              <w:autoSpaceDE/>
              <w:autoSpaceDN/>
              <w:bidi w:val="0"/>
              <w:adjustRightInd/>
              <w:snapToGrid/>
              <w:spacing w:line="360" w:lineRule="auto"/>
              <w:textAlignment w:val="auto"/>
              <w:rPr>
                <w:rFonts w:asciiTheme="minorEastAsia" w:hAnsiTheme="minorEastAsia" w:eastAsiaTheme="minorEastAsia"/>
                <w:color w:val="auto"/>
                <w:sz w:val="24"/>
                <w:highlight w:val="none"/>
              </w:rPr>
            </w:pPr>
          </w:p>
        </w:tc>
        <w:tc>
          <w:tcPr>
            <w:tcW w:w="869" w:type="pct"/>
            <w:vAlign w:val="center"/>
          </w:tcPr>
          <w:p w14:paraId="26B393DD">
            <w:pPr>
              <w:keepNext w:val="0"/>
              <w:keepLines w:val="0"/>
              <w:pageBreakBefore w:val="0"/>
              <w:widowControl w:val="0"/>
              <w:kinsoku/>
              <w:wordWrap/>
              <w:overflowPunct/>
              <w:topLinePunct w:val="0"/>
              <w:autoSpaceDE/>
              <w:autoSpaceDN/>
              <w:bidi w:val="0"/>
              <w:adjustRightInd/>
              <w:snapToGrid/>
              <w:spacing w:line="360" w:lineRule="auto"/>
              <w:textAlignment w:val="auto"/>
              <w:rPr>
                <w:rFonts w:asciiTheme="minorEastAsia" w:hAnsiTheme="minorEastAsia" w:eastAsiaTheme="minorEastAsia"/>
                <w:color w:val="auto"/>
                <w:sz w:val="24"/>
                <w:highlight w:val="none"/>
              </w:rPr>
            </w:pPr>
          </w:p>
        </w:tc>
        <w:tc>
          <w:tcPr>
            <w:tcW w:w="367" w:type="pct"/>
            <w:vAlign w:val="center"/>
          </w:tcPr>
          <w:p w14:paraId="2144ACBB">
            <w:pPr>
              <w:keepNext w:val="0"/>
              <w:keepLines w:val="0"/>
              <w:pageBreakBefore w:val="0"/>
              <w:widowControl w:val="0"/>
              <w:kinsoku/>
              <w:wordWrap/>
              <w:overflowPunct/>
              <w:topLinePunct w:val="0"/>
              <w:autoSpaceDE/>
              <w:autoSpaceDN/>
              <w:bidi w:val="0"/>
              <w:adjustRightInd/>
              <w:snapToGrid/>
              <w:spacing w:line="360" w:lineRule="auto"/>
              <w:textAlignment w:val="auto"/>
              <w:rPr>
                <w:rFonts w:asciiTheme="minorEastAsia" w:hAnsiTheme="minorEastAsia" w:eastAsiaTheme="minorEastAsia"/>
                <w:color w:val="auto"/>
                <w:sz w:val="24"/>
                <w:highlight w:val="none"/>
              </w:rPr>
            </w:pPr>
          </w:p>
        </w:tc>
        <w:tc>
          <w:tcPr>
            <w:tcW w:w="430" w:type="pct"/>
            <w:vAlign w:val="center"/>
          </w:tcPr>
          <w:p w14:paraId="30815E1B">
            <w:pPr>
              <w:keepNext w:val="0"/>
              <w:keepLines w:val="0"/>
              <w:pageBreakBefore w:val="0"/>
              <w:widowControl w:val="0"/>
              <w:kinsoku/>
              <w:wordWrap/>
              <w:overflowPunct/>
              <w:topLinePunct w:val="0"/>
              <w:autoSpaceDE/>
              <w:autoSpaceDN/>
              <w:bidi w:val="0"/>
              <w:adjustRightInd/>
              <w:snapToGrid/>
              <w:spacing w:line="360" w:lineRule="auto"/>
              <w:textAlignment w:val="auto"/>
              <w:rPr>
                <w:rFonts w:asciiTheme="minorEastAsia" w:hAnsiTheme="minorEastAsia" w:eastAsiaTheme="minorEastAsia"/>
                <w:color w:val="auto"/>
                <w:sz w:val="24"/>
                <w:highlight w:val="none"/>
              </w:rPr>
            </w:pPr>
          </w:p>
        </w:tc>
        <w:tc>
          <w:tcPr>
            <w:tcW w:w="476" w:type="pct"/>
            <w:vAlign w:val="center"/>
          </w:tcPr>
          <w:p w14:paraId="55EC3ECE">
            <w:pPr>
              <w:keepNext w:val="0"/>
              <w:keepLines w:val="0"/>
              <w:pageBreakBefore w:val="0"/>
              <w:widowControl w:val="0"/>
              <w:kinsoku/>
              <w:wordWrap/>
              <w:overflowPunct/>
              <w:topLinePunct w:val="0"/>
              <w:autoSpaceDE/>
              <w:autoSpaceDN/>
              <w:bidi w:val="0"/>
              <w:adjustRightInd/>
              <w:snapToGrid/>
              <w:spacing w:line="360" w:lineRule="auto"/>
              <w:textAlignment w:val="auto"/>
              <w:rPr>
                <w:rFonts w:asciiTheme="minorEastAsia" w:hAnsiTheme="minorEastAsia" w:eastAsiaTheme="minorEastAsia"/>
                <w:color w:val="auto"/>
                <w:sz w:val="24"/>
                <w:highlight w:val="none"/>
              </w:rPr>
            </w:pPr>
          </w:p>
        </w:tc>
        <w:tc>
          <w:tcPr>
            <w:tcW w:w="533" w:type="pct"/>
            <w:vAlign w:val="center"/>
          </w:tcPr>
          <w:p w14:paraId="2B65780C">
            <w:pPr>
              <w:keepNext w:val="0"/>
              <w:keepLines w:val="0"/>
              <w:pageBreakBefore w:val="0"/>
              <w:widowControl w:val="0"/>
              <w:kinsoku/>
              <w:wordWrap/>
              <w:overflowPunct/>
              <w:topLinePunct w:val="0"/>
              <w:autoSpaceDE/>
              <w:autoSpaceDN/>
              <w:bidi w:val="0"/>
              <w:adjustRightInd/>
              <w:snapToGrid/>
              <w:spacing w:line="360" w:lineRule="auto"/>
              <w:textAlignment w:val="auto"/>
              <w:rPr>
                <w:rFonts w:asciiTheme="minorEastAsia" w:hAnsiTheme="minorEastAsia" w:eastAsiaTheme="minorEastAsia"/>
                <w:color w:val="auto"/>
                <w:sz w:val="24"/>
                <w:highlight w:val="none"/>
              </w:rPr>
            </w:pPr>
          </w:p>
        </w:tc>
        <w:tc>
          <w:tcPr>
            <w:tcW w:w="462" w:type="pct"/>
            <w:vAlign w:val="center"/>
          </w:tcPr>
          <w:p w14:paraId="4E02D2F3">
            <w:pPr>
              <w:keepNext w:val="0"/>
              <w:keepLines w:val="0"/>
              <w:pageBreakBefore w:val="0"/>
              <w:widowControl w:val="0"/>
              <w:kinsoku/>
              <w:wordWrap/>
              <w:overflowPunct/>
              <w:topLinePunct w:val="0"/>
              <w:autoSpaceDE/>
              <w:autoSpaceDN/>
              <w:bidi w:val="0"/>
              <w:adjustRightInd/>
              <w:snapToGrid/>
              <w:spacing w:line="360" w:lineRule="auto"/>
              <w:textAlignment w:val="auto"/>
              <w:rPr>
                <w:rFonts w:asciiTheme="minorEastAsia" w:hAnsiTheme="minorEastAsia" w:eastAsiaTheme="minorEastAsia"/>
                <w:color w:val="auto"/>
                <w:sz w:val="24"/>
                <w:highlight w:val="none"/>
              </w:rPr>
            </w:pPr>
          </w:p>
        </w:tc>
      </w:tr>
      <w:tr w14:paraId="1AED32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3" w:hRule="atLeast"/>
          <w:jc w:val="center"/>
        </w:trPr>
        <w:tc>
          <w:tcPr>
            <w:tcW w:w="1860" w:type="pct"/>
            <w:gridSpan w:val="3"/>
            <w:shd w:val="clear" w:color="auto" w:fill="auto"/>
            <w:vAlign w:val="center"/>
          </w:tcPr>
          <w:p w14:paraId="51D0DB1E">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cs="@仿宋_GB2312" w:asciiTheme="minorEastAsia" w:hAnsiTheme="minorEastAsia" w:eastAsiaTheme="minorEastAsia"/>
                <w:color w:val="auto"/>
                <w:kern w:val="2"/>
                <w:sz w:val="24"/>
                <w:highlight w:val="none"/>
                <w:lang w:val="en-US" w:eastAsia="zh-CN" w:bidi="ar-SA"/>
              </w:rPr>
            </w:pPr>
            <w:r>
              <w:rPr>
                <w:rFonts w:hint="eastAsia" w:asciiTheme="minorEastAsia" w:hAnsiTheme="minorEastAsia" w:eastAsiaTheme="minorEastAsia"/>
                <w:b/>
                <w:bCs/>
                <w:color w:val="auto"/>
                <w:sz w:val="24"/>
                <w:highlight w:val="none"/>
                <w:lang w:val="en-US" w:eastAsia="zh-CN"/>
              </w:rPr>
              <w:t>总</w:t>
            </w:r>
            <w:r>
              <w:rPr>
                <w:rFonts w:hint="eastAsia" w:asciiTheme="minorEastAsia" w:hAnsiTheme="minorEastAsia" w:eastAsiaTheme="minorEastAsia"/>
                <w:b/>
                <w:bCs/>
                <w:color w:val="auto"/>
                <w:sz w:val="24"/>
                <w:highlight w:val="none"/>
              </w:rPr>
              <w:t>计（元）</w:t>
            </w:r>
          </w:p>
        </w:tc>
        <w:tc>
          <w:tcPr>
            <w:tcW w:w="3139" w:type="pct"/>
            <w:gridSpan w:val="6"/>
            <w:shd w:val="clear" w:color="auto" w:fill="auto"/>
            <w:vAlign w:val="center"/>
          </w:tcPr>
          <w:p w14:paraId="10FB69F6">
            <w:pPr>
              <w:keepNext w:val="0"/>
              <w:keepLines w:val="0"/>
              <w:pageBreakBefore w:val="0"/>
              <w:widowControl w:val="0"/>
              <w:kinsoku/>
              <w:wordWrap/>
              <w:overflowPunct/>
              <w:topLinePunct w:val="0"/>
              <w:autoSpaceDE/>
              <w:autoSpaceDN/>
              <w:bidi w:val="0"/>
              <w:adjustRightInd/>
              <w:snapToGrid/>
              <w:spacing w:line="360" w:lineRule="auto"/>
              <w:textAlignment w:val="auto"/>
              <w:rPr>
                <w:rFonts w:cs="@仿宋_GB2312" w:asciiTheme="minorEastAsia" w:hAnsiTheme="minorEastAsia" w:eastAsiaTheme="minorEastAsia"/>
                <w:color w:val="auto"/>
                <w:kern w:val="2"/>
                <w:sz w:val="24"/>
                <w:highlight w:val="none"/>
                <w:lang w:val="en-US" w:eastAsia="zh-CN" w:bidi="ar-SA"/>
              </w:rPr>
            </w:pPr>
          </w:p>
        </w:tc>
      </w:tr>
    </w:tbl>
    <w:p w14:paraId="62C7C73F">
      <w:pPr>
        <w:spacing w:line="360" w:lineRule="auto"/>
        <w:ind w:firstLine="4560" w:firstLineChars="1900"/>
        <w:rPr>
          <w:rFonts w:hint="eastAsia" w:ascii="宋体" w:hAnsi="宋体" w:eastAsia="宋体"/>
          <w:color w:val="auto"/>
          <w:sz w:val="24"/>
          <w:highlight w:val="none"/>
        </w:rPr>
      </w:pPr>
    </w:p>
    <w:p w14:paraId="4C3775E0">
      <w:pPr>
        <w:spacing w:line="360" w:lineRule="auto"/>
        <w:ind w:firstLine="4560" w:firstLineChars="1900"/>
        <w:rPr>
          <w:rFonts w:ascii="宋体" w:hAnsi="宋体" w:eastAsia="宋体"/>
          <w:color w:val="auto"/>
          <w:sz w:val="24"/>
          <w:highlight w:val="none"/>
        </w:rPr>
      </w:pPr>
      <w:r>
        <w:rPr>
          <w:rFonts w:hint="eastAsia" w:ascii="宋体" w:hAnsi="宋体" w:eastAsia="宋体"/>
          <w:color w:val="auto"/>
          <w:sz w:val="24"/>
          <w:highlight w:val="none"/>
        </w:rPr>
        <w:t>供应商电子签章：</w:t>
      </w:r>
      <w:r>
        <w:rPr>
          <w:rFonts w:hint="eastAsia" w:ascii="宋体" w:hAnsi="宋体" w:eastAsia="宋体"/>
          <w:color w:val="auto"/>
          <w:sz w:val="24"/>
          <w:highlight w:val="none"/>
          <w:u w:val="single"/>
        </w:rPr>
        <w:t xml:space="preserve">                </w:t>
      </w:r>
    </w:p>
    <w:p w14:paraId="0C50E296">
      <w:pPr>
        <w:spacing w:line="360" w:lineRule="auto"/>
        <w:ind w:firstLine="4560" w:firstLineChars="1900"/>
        <w:rPr>
          <w:rFonts w:hint="eastAsia" w:ascii="宋体" w:hAnsi="宋体" w:eastAsia="宋体"/>
          <w:b/>
          <w:bCs/>
          <w:color w:val="auto"/>
          <w:sz w:val="24"/>
          <w:szCs w:val="28"/>
          <w:highlight w:val="none"/>
          <w:lang w:eastAsia="zh-CN"/>
        </w:rPr>
      </w:pPr>
      <w:r>
        <w:rPr>
          <w:rFonts w:hint="eastAsia" w:ascii="宋体" w:hAnsi="宋体" w:eastAsia="宋体"/>
          <w:color w:val="auto"/>
          <w:sz w:val="24"/>
          <w:highlight w:val="none"/>
        </w:rPr>
        <w:t>日    期：</w:t>
      </w:r>
      <w:r>
        <w:rPr>
          <w:rFonts w:hint="eastAsia" w:ascii="宋体" w:hAnsi="宋体" w:eastAsia="宋体"/>
          <w:color w:val="auto"/>
          <w:sz w:val="24"/>
          <w:highlight w:val="none"/>
          <w:u w:val="single"/>
        </w:rPr>
        <w:t xml:space="preserve">                      </w:t>
      </w:r>
    </w:p>
    <w:p w14:paraId="29020E40">
      <w:pPr>
        <w:adjustRightInd w:val="0"/>
        <w:snapToGrid w:val="0"/>
        <w:spacing w:line="360" w:lineRule="auto"/>
        <w:rPr>
          <w:rFonts w:hint="eastAsia" w:ascii="宋体" w:hAnsi="宋体" w:eastAsia="宋体"/>
          <w:b/>
          <w:bCs/>
          <w:color w:val="auto"/>
          <w:sz w:val="24"/>
          <w:szCs w:val="28"/>
          <w:highlight w:val="none"/>
          <w:lang w:eastAsia="zh-CN"/>
        </w:rPr>
      </w:pPr>
      <w:r>
        <w:rPr>
          <w:rFonts w:hint="eastAsia" w:ascii="宋体" w:hAnsi="宋体" w:eastAsia="宋体"/>
          <w:b/>
          <w:bCs/>
          <w:color w:val="auto"/>
          <w:sz w:val="24"/>
          <w:szCs w:val="28"/>
          <w:highlight w:val="none"/>
          <w:lang w:eastAsia="zh-CN"/>
        </w:rPr>
        <w:t>注：</w:t>
      </w:r>
    </w:p>
    <w:p w14:paraId="634E15D5">
      <w:pPr>
        <w:keepNext w:val="0"/>
        <w:keepLines w:val="0"/>
        <w:pageBreakBefore w:val="0"/>
        <w:widowControl w:val="0"/>
        <w:kinsoku/>
        <w:wordWrap/>
        <w:overflowPunct/>
        <w:topLinePunct w:val="0"/>
        <w:autoSpaceDE/>
        <w:autoSpaceDN/>
        <w:bidi w:val="0"/>
        <w:adjustRightInd w:val="0"/>
        <w:snapToGrid w:val="0"/>
        <w:spacing w:line="520" w:lineRule="exact"/>
        <w:ind w:firstLine="480" w:firstLineChars="200"/>
        <w:textAlignment w:val="auto"/>
        <w:rPr>
          <w:rFonts w:hint="eastAsia" w:ascii="宋体" w:hAnsi="宋体" w:eastAsia="宋体"/>
          <w:color w:val="auto"/>
          <w:sz w:val="24"/>
          <w:highlight w:val="none"/>
        </w:rPr>
      </w:pPr>
      <w:r>
        <w:rPr>
          <w:rFonts w:hint="eastAsia" w:ascii="宋体" w:hAnsi="宋体" w:eastAsia="宋体"/>
          <w:color w:val="auto"/>
          <w:sz w:val="24"/>
          <w:highlight w:val="none"/>
        </w:rPr>
        <w:t>1.</w:t>
      </w:r>
      <w:r>
        <w:rPr>
          <w:rFonts w:hint="eastAsia" w:ascii="宋体" w:hAnsi="宋体" w:eastAsia="宋体"/>
          <w:b w:val="0"/>
          <w:bCs w:val="0"/>
          <w:color w:val="auto"/>
          <w:sz w:val="24"/>
          <w:szCs w:val="28"/>
          <w:highlight w:val="none"/>
        </w:rPr>
        <w:t>表中所列服务为对应本项目需求的全部服务内容。如有漏项或缺项，供应商承担全部责任。</w:t>
      </w:r>
    </w:p>
    <w:p w14:paraId="6C92856D">
      <w:pPr>
        <w:keepNext w:val="0"/>
        <w:keepLines w:val="0"/>
        <w:pageBreakBefore w:val="0"/>
        <w:widowControl w:val="0"/>
        <w:kinsoku/>
        <w:wordWrap/>
        <w:overflowPunct/>
        <w:topLinePunct w:val="0"/>
        <w:autoSpaceDE/>
        <w:autoSpaceDN/>
        <w:bidi w:val="0"/>
        <w:spacing w:line="520" w:lineRule="exact"/>
        <w:ind w:firstLine="480" w:firstLineChars="200"/>
        <w:textAlignment w:val="auto"/>
        <w:rPr>
          <w:rFonts w:hint="eastAsia" w:ascii="宋体" w:hAnsi="宋体" w:eastAsia="宋体"/>
          <w:b/>
          <w:color w:val="auto"/>
          <w:sz w:val="24"/>
          <w:highlight w:val="none"/>
        </w:rPr>
      </w:pPr>
      <w:r>
        <w:rPr>
          <w:rFonts w:hint="eastAsia" w:ascii="宋体" w:hAnsi="宋体" w:eastAsia="宋体"/>
          <w:b w:val="0"/>
          <w:bCs w:val="0"/>
          <w:color w:val="auto"/>
          <w:sz w:val="24"/>
          <w:highlight w:val="none"/>
          <w:lang w:val="en-US" w:eastAsia="zh-CN"/>
        </w:rPr>
        <w:t>2.考虑报价的方便，若采购文件无特殊规定，供应商在填写最后报价后，根据（第一次报价-最后报价）除以第一次报价后得出的优惠率视同为分项报价明细表中全部分项设备、工程量或服务的优惠浮动值（特定分项优惠除外），而不考虑措施项目清单和规费税金清单的金额改变。此优惠率调整原则适用于合同内价格的计算及项目增减、变更时价格的计算。</w:t>
      </w:r>
      <w:bookmarkStart w:id="197" w:name="_Toc20329"/>
    </w:p>
    <w:bookmarkEnd w:id="197"/>
    <w:p w14:paraId="449FDE0D">
      <w:pPr>
        <w:spacing w:line="360" w:lineRule="auto"/>
        <w:jc w:val="center"/>
        <w:outlineLvl w:val="1"/>
        <w:rPr>
          <w:rFonts w:hint="eastAsia" w:ascii="宋体" w:hAnsi="宋体" w:eastAsia="宋体"/>
          <w:b/>
          <w:color w:val="auto"/>
          <w:sz w:val="24"/>
          <w:highlight w:val="none"/>
          <w:lang w:val="en-US" w:eastAsia="zh-CN"/>
        </w:rPr>
      </w:pPr>
      <w:r>
        <w:rPr>
          <w:rFonts w:hint="eastAsia" w:ascii="宋体" w:hAnsi="宋体" w:eastAsia="宋体"/>
          <w:b/>
          <w:color w:val="auto"/>
          <w:sz w:val="24"/>
          <w:highlight w:val="none"/>
          <w:lang w:val="en-US" w:eastAsia="zh-CN"/>
        </w:rPr>
        <w:br w:type="page"/>
      </w:r>
      <w:r>
        <w:rPr>
          <w:rFonts w:hint="eastAsia" w:ascii="宋体" w:hAnsi="宋体" w:eastAsia="宋体"/>
          <w:b/>
          <w:color w:val="auto"/>
          <w:sz w:val="24"/>
          <w:highlight w:val="none"/>
          <w:lang w:val="en-US" w:eastAsia="zh-CN"/>
        </w:rPr>
        <w:t>十二、其他报价响应证明材料</w:t>
      </w:r>
    </w:p>
    <w:p w14:paraId="2761C067">
      <w:pPr>
        <w:widowControl/>
        <w:jc w:val="center"/>
        <w:rPr>
          <w:rFonts w:hint="eastAsia" w:ascii="宋体" w:hAnsi="宋体" w:eastAsia="宋体"/>
          <w:color w:val="auto"/>
          <w:sz w:val="24"/>
          <w:highlight w:val="none"/>
          <w:lang w:eastAsia="zh-CN"/>
        </w:rPr>
      </w:pPr>
      <w:r>
        <w:rPr>
          <w:rFonts w:hint="eastAsia" w:ascii="宋体" w:hAnsi="宋体" w:eastAsia="宋体"/>
          <w:color w:val="auto"/>
          <w:sz w:val="24"/>
          <w:highlight w:val="none"/>
          <w:lang w:eastAsia="zh-CN"/>
        </w:rPr>
        <w:t>（</w:t>
      </w:r>
      <w:r>
        <w:rPr>
          <w:rFonts w:hint="eastAsia" w:ascii="宋体" w:hAnsi="宋体" w:eastAsia="宋体"/>
          <w:color w:val="auto"/>
          <w:sz w:val="24"/>
          <w:highlight w:val="none"/>
          <w:lang w:val="en-US" w:eastAsia="zh-CN"/>
        </w:rPr>
        <w:t>如有，</w:t>
      </w:r>
      <w:r>
        <w:rPr>
          <w:rFonts w:hint="eastAsia" w:ascii="宋体" w:hAnsi="宋体" w:eastAsia="宋体"/>
          <w:color w:val="auto"/>
          <w:sz w:val="24"/>
          <w:highlight w:val="none"/>
        </w:rPr>
        <w:t>提供符合</w:t>
      </w:r>
      <w:r>
        <w:rPr>
          <w:rFonts w:hint="eastAsia" w:ascii="宋体" w:hAnsi="宋体" w:eastAsia="宋体"/>
          <w:color w:val="auto"/>
          <w:sz w:val="24"/>
          <w:highlight w:val="none"/>
          <w:lang w:val="en-US" w:eastAsia="zh-CN"/>
        </w:rPr>
        <w:t>采购文件要求的其他报价响应</w:t>
      </w:r>
      <w:r>
        <w:rPr>
          <w:rFonts w:hint="eastAsia" w:ascii="宋体" w:hAnsi="宋体" w:eastAsia="宋体"/>
          <w:color w:val="auto"/>
          <w:sz w:val="24"/>
          <w:highlight w:val="none"/>
        </w:rPr>
        <w:t>证明</w:t>
      </w:r>
      <w:r>
        <w:rPr>
          <w:rFonts w:hint="eastAsia" w:ascii="宋体" w:hAnsi="宋体" w:eastAsia="宋体"/>
          <w:color w:val="auto"/>
          <w:sz w:val="24"/>
          <w:highlight w:val="none"/>
          <w:lang w:val="en-US" w:eastAsia="zh-CN"/>
        </w:rPr>
        <w:t>材料</w:t>
      </w:r>
      <w:r>
        <w:rPr>
          <w:rFonts w:hint="eastAsia" w:ascii="宋体" w:hAnsi="宋体" w:eastAsia="宋体"/>
          <w:color w:val="auto"/>
          <w:sz w:val="24"/>
          <w:highlight w:val="none"/>
          <w:lang w:eastAsia="zh-CN"/>
        </w:rPr>
        <w:t>）</w:t>
      </w:r>
    </w:p>
    <w:p w14:paraId="441BC2AC">
      <w:pPr>
        <w:rPr>
          <w:color w:val="auto"/>
          <w:highlight w:val="none"/>
        </w:rPr>
      </w:pPr>
    </w:p>
    <w:p w14:paraId="4AED9A91">
      <w:pPr>
        <w:rPr>
          <w:color w:val="auto"/>
          <w:highlight w:val="none"/>
        </w:rPr>
      </w:pPr>
    </w:p>
    <w:sectPr>
      <w:headerReference r:id="rId5" w:type="default"/>
      <w:footerReference r:id="rId6" w:type="default"/>
      <w:pgSz w:w="11906" w:h="16838"/>
      <w:pgMar w:top="1304" w:right="1417" w:bottom="1060" w:left="1417"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微软简标宋">
    <w:altName w:val="@宋体"/>
    <w:panose1 w:val="00000000000000000000"/>
    <w:charset w:val="86"/>
    <w:family w:val="auto"/>
    <w:pitch w:val="default"/>
    <w:sig w:usb0="00000000" w:usb1="00000000" w:usb2="00000010" w:usb3="00000000" w:csb0="00040000" w:csb1="00000000"/>
  </w:font>
  <w:font w:name="@宋体">
    <w:panose1 w:val="02010600030101010101"/>
    <w:charset w:val="86"/>
    <w:family w:val="auto"/>
    <w:pitch w:val="default"/>
    <w:sig w:usb0="00000203" w:usb1="288F0000" w:usb2="0000000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8661386">
    <w:pPr>
      <w:pStyle w:val="7"/>
      <w:jc w:val="cente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46AD439">
                          <w:pPr>
                            <w:pStyle w:val="7"/>
                            <w:rPr>
                              <w:sz w:val="21"/>
                              <w:szCs w:val="21"/>
                            </w:rPr>
                          </w:pPr>
                          <w:r>
                            <w:rPr>
                              <w:sz w:val="21"/>
                              <w:szCs w:val="21"/>
                            </w:rPr>
                            <w:t xml:space="preserve">第 </w:t>
                          </w:r>
                          <w:r>
                            <w:rPr>
                              <w:sz w:val="21"/>
                              <w:szCs w:val="21"/>
                            </w:rPr>
                            <w:fldChar w:fldCharType="begin"/>
                          </w:r>
                          <w:r>
                            <w:rPr>
                              <w:sz w:val="21"/>
                              <w:szCs w:val="21"/>
                            </w:rPr>
                            <w:instrText xml:space="preserve"> PAGE  \* MERGEFORMAT </w:instrText>
                          </w:r>
                          <w:r>
                            <w:rPr>
                              <w:sz w:val="21"/>
                              <w:szCs w:val="21"/>
                            </w:rPr>
                            <w:fldChar w:fldCharType="separate"/>
                          </w:r>
                          <w:r>
                            <w:rPr>
                              <w:sz w:val="21"/>
                              <w:szCs w:val="21"/>
                            </w:rPr>
                            <w:t>1</w:t>
                          </w:r>
                          <w:r>
                            <w:rPr>
                              <w:sz w:val="21"/>
                              <w:szCs w:val="21"/>
                            </w:rPr>
                            <w:fldChar w:fldCharType="end"/>
                          </w:r>
                          <w:r>
                            <w:rPr>
                              <w:sz w:val="21"/>
                              <w:szCs w:val="21"/>
                            </w:rPr>
                            <w:t xml:space="preserve"> 页 共 </w:t>
                          </w:r>
                          <w:r>
                            <w:rPr>
                              <w:sz w:val="21"/>
                              <w:szCs w:val="21"/>
                            </w:rPr>
                            <w:fldChar w:fldCharType="begin"/>
                          </w:r>
                          <w:r>
                            <w:rPr>
                              <w:sz w:val="21"/>
                              <w:szCs w:val="21"/>
                            </w:rPr>
                            <w:instrText xml:space="preserve"> NUMPAGES  \* MERGEFORMAT </w:instrText>
                          </w:r>
                          <w:r>
                            <w:rPr>
                              <w:sz w:val="21"/>
                              <w:szCs w:val="21"/>
                            </w:rPr>
                            <w:fldChar w:fldCharType="separate"/>
                          </w:r>
                          <w:r>
                            <w:rPr>
                              <w:sz w:val="21"/>
                              <w:szCs w:val="21"/>
                            </w:rPr>
                            <w:t>40</w:t>
                          </w:r>
                          <w:r>
                            <w:rPr>
                              <w:sz w:val="21"/>
                              <w:szCs w:val="21"/>
                            </w:rPr>
                            <w:fldChar w:fldCharType="end"/>
                          </w:r>
                          <w:r>
                            <w:rPr>
                              <w:sz w:val="21"/>
                              <w:szCs w:val="21"/>
                            </w:rP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746AD439">
                    <w:pPr>
                      <w:pStyle w:val="7"/>
                      <w:rPr>
                        <w:sz w:val="21"/>
                        <w:szCs w:val="21"/>
                      </w:rPr>
                    </w:pPr>
                    <w:r>
                      <w:rPr>
                        <w:sz w:val="21"/>
                        <w:szCs w:val="21"/>
                      </w:rPr>
                      <w:t xml:space="preserve">第 </w:t>
                    </w:r>
                    <w:r>
                      <w:rPr>
                        <w:sz w:val="21"/>
                        <w:szCs w:val="21"/>
                      </w:rPr>
                      <w:fldChar w:fldCharType="begin"/>
                    </w:r>
                    <w:r>
                      <w:rPr>
                        <w:sz w:val="21"/>
                        <w:szCs w:val="21"/>
                      </w:rPr>
                      <w:instrText xml:space="preserve"> PAGE  \* MERGEFORMAT </w:instrText>
                    </w:r>
                    <w:r>
                      <w:rPr>
                        <w:sz w:val="21"/>
                        <w:szCs w:val="21"/>
                      </w:rPr>
                      <w:fldChar w:fldCharType="separate"/>
                    </w:r>
                    <w:r>
                      <w:rPr>
                        <w:sz w:val="21"/>
                        <w:szCs w:val="21"/>
                      </w:rPr>
                      <w:t>1</w:t>
                    </w:r>
                    <w:r>
                      <w:rPr>
                        <w:sz w:val="21"/>
                        <w:szCs w:val="21"/>
                      </w:rPr>
                      <w:fldChar w:fldCharType="end"/>
                    </w:r>
                    <w:r>
                      <w:rPr>
                        <w:sz w:val="21"/>
                        <w:szCs w:val="21"/>
                      </w:rPr>
                      <w:t xml:space="preserve"> 页 共 </w:t>
                    </w:r>
                    <w:r>
                      <w:rPr>
                        <w:sz w:val="21"/>
                        <w:szCs w:val="21"/>
                      </w:rPr>
                      <w:fldChar w:fldCharType="begin"/>
                    </w:r>
                    <w:r>
                      <w:rPr>
                        <w:sz w:val="21"/>
                        <w:szCs w:val="21"/>
                      </w:rPr>
                      <w:instrText xml:space="preserve"> NUMPAGES  \* MERGEFORMAT </w:instrText>
                    </w:r>
                    <w:r>
                      <w:rPr>
                        <w:sz w:val="21"/>
                        <w:szCs w:val="21"/>
                      </w:rPr>
                      <w:fldChar w:fldCharType="separate"/>
                    </w:r>
                    <w:r>
                      <w:rPr>
                        <w:sz w:val="21"/>
                        <w:szCs w:val="21"/>
                      </w:rPr>
                      <w:t>40</w:t>
                    </w:r>
                    <w:r>
                      <w:rPr>
                        <w:sz w:val="21"/>
                        <w:szCs w:val="21"/>
                      </w:rPr>
                      <w:fldChar w:fldCharType="end"/>
                    </w:r>
                    <w:r>
                      <w:rPr>
                        <w:sz w:val="21"/>
                        <w:szCs w:val="21"/>
                      </w:rPr>
                      <w:t xml:space="preserve"> 页</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8089740">
    <w:pPr>
      <w:pStyle w:val="7"/>
      <w:rPr>
        <w:rFonts w:asciiTheme="minorEastAsia" w:hAnsiTheme="minorEastAsia" w:eastAsiaTheme="minorEastAsia"/>
        <w:sz w:val="21"/>
        <w:szCs w:val="21"/>
      </w:rPr>
    </w:pPr>
    <w:r>
      <w:rPr>
        <w:sz w:val="21"/>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22C3515">
                          <w:pPr>
                            <w:pStyle w:val="7"/>
                            <w:rPr>
                              <w:sz w:val="21"/>
                              <w:szCs w:val="21"/>
                            </w:rPr>
                          </w:pPr>
                          <w:r>
                            <w:rPr>
                              <w:sz w:val="21"/>
                              <w:szCs w:val="21"/>
                            </w:rPr>
                            <w:t xml:space="preserve">第 </w:t>
                          </w:r>
                          <w:r>
                            <w:rPr>
                              <w:sz w:val="21"/>
                              <w:szCs w:val="21"/>
                            </w:rPr>
                            <w:fldChar w:fldCharType="begin"/>
                          </w:r>
                          <w:r>
                            <w:rPr>
                              <w:sz w:val="21"/>
                              <w:szCs w:val="21"/>
                            </w:rPr>
                            <w:instrText xml:space="preserve"> PAGE  \* MERGEFORMAT </w:instrText>
                          </w:r>
                          <w:r>
                            <w:rPr>
                              <w:sz w:val="21"/>
                              <w:szCs w:val="21"/>
                            </w:rPr>
                            <w:fldChar w:fldCharType="separate"/>
                          </w:r>
                          <w:r>
                            <w:rPr>
                              <w:sz w:val="21"/>
                              <w:szCs w:val="21"/>
                            </w:rPr>
                            <w:t>1</w:t>
                          </w:r>
                          <w:r>
                            <w:rPr>
                              <w:sz w:val="21"/>
                              <w:szCs w:val="21"/>
                            </w:rPr>
                            <w:fldChar w:fldCharType="end"/>
                          </w:r>
                          <w:r>
                            <w:rPr>
                              <w:sz w:val="21"/>
                              <w:szCs w:val="21"/>
                            </w:rPr>
                            <w:t xml:space="preserve"> 页 共 </w:t>
                          </w:r>
                          <w:r>
                            <w:rPr>
                              <w:sz w:val="21"/>
                              <w:szCs w:val="21"/>
                            </w:rPr>
                            <w:fldChar w:fldCharType="begin"/>
                          </w:r>
                          <w:r>
                            <w:rPr>
                              <w:sz w:val="21"/>
                              <w:szCs w:val="21"/>
                            </w:rPr>
                            <w:instrText xml:space="preserve"> NUMPAGES  \* MERGEFORMAT </w:instrText>
                          </w:r>
                          <w:r>
                            <w:rPr>
                              <w:sz w:val="21"/>
                              <w:szCs w:val="21"/>
                            </w:rPr>
                            <w:fldChar w:fldCharType="separate"/>
                          </w:r>
                          <w:r>
                            <w:rPr>
                              <w:sz w:val="21"/>
                              <w:szCs w:val="21"/>
                            </w:rPr>
                            <w:t>40</w:t>
                          </w:r>
                          <w:r>
                            <w:rPr>
                              <w:sz w:val="21"/>
                              <w:szCs w:val="21"/>
                            </w:rPr>
                            <w:fldChar w:fldCharType="end"/>
                          </w:r>
                          <w:r>
                            <w:rPr>
                              <w:sz w:val="21"/>
                              <w:szCs w:val="21"/>
                            </w:rP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422C3515">
                    <w:pPr>
                      <w:pStyle w:val="7"/>
                      <w:rPr>
                        <w:sz w:val="21"/>
                        <w:szCs w:val="21"/>
                      </w:rPr>
                    </w:pPr>
                    <w:r>
                      <w:rPr>
                        <w:sz w:val="21"/>
                        <w:szCs w:val="21"/>
                      </w:rPr>
                      <w:t xml:space="preserve">第 </w:t>
                    </w:r>
                    <w:r>
                      <w:rPr>
                        <w:sz w:val="21"/>
                        <w:szCs w:val="21"/>
                      </w:rPr>
                      <w:fldChar w:fldCharType="begin"/>
                    </w:r>
                    <w:r>
                      <w:rPr>
                        <w:sz w:val="21"/>
                        <w:szCs w:val="21"/>
                      </w:rPr>
                      <w:instrText xml:space="preserve"> PAGE  \* MERGEFORMAT </w:instrText>
                    </w:r>
                    <w:r>
                      <w:rPr>
                        <w:sz w:val="21"/>
                        <w:szCs w:val="21"/>
                      </w:rPr>
                      <w:fldChar w:fldCharType="separate"/>
                    </w:r>
                    <w:r>
                      <w:rPr>
                        <w:sz w:val="21"/>
                        <w:szCs w:val="21"/>
                      </w:rPr>
                      <w:t>1</w:t>
                    </w:r>
                    <w:r>
                      <w:rPr>
                        <w:sz w:val="21"/>
                        <w:szCs w:val="21"/>
                      </w:rPr>
                      <w:fldChar w:fldCharType="end"/>
                    </w:r>
                    <w:r>
                      <w:rPr>
                        <w:sz w:val="21"/>
                        <w:szCs w:val="21"/>
                      </w:rPr>
                      <w:t xml:space="preserve"> 页 共 </w:t>
                    </w:r>
                    <w:r>
                      <w:rPr>
                        <w:sz w:val="21"/>
                        <w:szCs w:val="21"/>
                      </w:rPr>
                      <w:fldChar w:fldCharType="begin"/>
                    </w:r>
                    <w:r>
                      <w:rPr>
                        <w:sz w:val="21"/>
                        <w:szCs w:val="21"/>
                      </w:rPr>
                      <w:instrText xml:space="preserve"> NUMPAGES  \* MERGEFORMAT </w:instrText>
                    </w:r>
                    <w:r>
                      <w:rPr>
                        <w:sz w:val="21"/>
                        <w:szCs w:val="21"/>
                      </w:rPr>
                      <w:fldChar w:fldCharType="separate"/>
                    </w:r>
                    <w:r>
                      <w:rPr>
                        <w:sz w:val="21"/>
                        <w:szCs w:val="21"/>
                      </w:rPr>
                      <w:t>40</w:t>
                    </w:r>
                    <w:r>
                      <w:rPr>
                        <w:sz w:val="21"/>
                        <w:szCs w:val="21"/>
                      </w:rPr>
                      <w:fldChar w:fldCharType="end"/>
                    </w:r>
                    <w:r>
                      <w:rPr>
                        <w:sz w:val="21"/>
                        <w:szCs w:val="21"/>
                      </w:rPr>
                      <w:t xml:space="preserve"> 页</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DD8D164">
    <w:pPr>
      <w:pStyle w:val="8"/>
      <w:jc w:val="center"/>
    </w:pPr>
    <w:r>
      <w:rPr>
        <w:rFonts w:hint="eastAsia" w:asciiTheme="minorEastAsia" w:hAnsiTheme="minorEastAsia" w:eastAsiaTheme="minorEastAsia"/>
        <w:lang w:eastAsia="zh-CN"/>
      </w:rPr>
      <w:t>安徽省</w:t>
    </w:r>
    <w:r>
      <w:rPr>
        <w:rFonts w:hint="eastAsia" w:asciiTheme="minorEastAsia" w:hAnsiTheme="minorEastAsia" w:eastAsiaTheme="minorEastAsia"/>
      </w:rPr>
      <w:t>政府采购</w:t>
    </w:r>
    <w:r>
      <w:rPr>
        <w:rFonts w:hint="eastAsia" w:asciiTheme="minorEastAsia" w:hAnsiTheme="minorEastAsia" w:eastAsiaTheme="minorEastAsia"/>
        <w:lang w:eastAsia="zh-CN"/>
      </w:rPr>
      <w:t>项目</w:t>
    </w:r>
    <w:r>
      <w:rPr>
        <w:rFonts w:hint="eastAsia" w:asciiTheme="minorEastAsia" w:hAnsiTheme="minorEastAsia" w:eastAsiaTheme="minorEastAsia"/>
      </w:rPr>
      <w:t>单一来源采购文件</w:t>
    </w:r>
    <w:r>
      <w:rPr>
        <w:rFonts w:hint="eastAsia" w:asciiTheme="minorEastAsia" w:hAnsiTheme="minorEastAsia" w:eastAsiaTheme="minorEastAsia"/>
        <w:lang w:eastAsia="zh-CN"/>
      </w:rPr>
      <w:t>示范文本（</w:t>
    </w:r>
    <w:r>
      <w:rPr>
        <w:rFonts w:hint="eastAsia" w:asciiTheme="minorEastAsia" w:hAnsiTheme="minorEastAsia" w:eastAsiaTheme="minorEastAsia"/>
      </w:rPr>
      <w:t>服务类</w:t>
    </w:r>
    <w:r>
      <w:rPr>
        <w:rFonts w:hint="eastAsia" w:asciiTheme="minorEastAsia" w:hAnsiTheme="minorEastAsia" w:eastAsiaTheme="minorEastAsia"/>
        <w:lang w:eastAsia="zh-CN"/>
      </w:rPr>
      <w:t>）</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3E81449">
    <w:pPr>
      <w:pStyle w:val="8"/>
      <w:jc w:val="center"/>
    </w:pPr>
    <w:r>
      <w:rPr>
        <w:rFonts w:hint="eastAsia" w:asciiTheme="minorEastAsia" w:hAnsiTheme="minorEastAsia" w:eastAsiaTheme="minorEastAsia"/>
      </w:rPr>
      <w:t>政府采购</w:t>
    </w:r>
    <w:r>
      <w:rPr>
        <w:rFonts w:hint="eastAsia" w:asciiTheme="minorEastAsia" w:hAnsiTheme="minorEastAsia" w:eastAsiaTheme="minorEastAsia"/>
        <w:lang w:eastAsia="zh-CN"/>
      </w:rPr>
      <w:t>项目</w:t>
    </w:r>
    <w:r>
      <w:rPr>
        <w:rFonts w:hint="eastAsia" w:asciiTheme="minorEastAsia" w:hAnsiTheme="minorEastAsia" w:eastAsiaTheme="minorEastAsia"/>
      </w:rPr>
      <w:t>单一来源采购文件</w:t>
    </w:r>
    <w:r>
      <w:rPr>
        <w:rFonts w:hint="eastAsia" w:asciiTheme="minorEastAsia" w:hAnsiTheme="minorEastAsia" w:eastAsiaTheme="minorEastAsia"/>
        <w:lang w:eastAsia="zh-CN"/>
      </w:rPr>
      <w:t>示范文本（</w:t>
    </w:r>
    <w:r>
      <w:rPr>
        <w:rFonts w:hint="eastAsia" w:asciiTheme="minorEastAsia" w:hAnsiTheme="minorEastAsia" w:eastAsiaTheme="minorEastAsia"/>
      </w:rPr>
      <w:t>服务类</w:t>
    </w:r>
    <w:r>
      <w:rPr>
        <w:rFonts w:hint="eastAsia" w:asciiTheme="minorEastAsia" w:hAnsiTheme="minorEastAsia" w:eastAsiaTheme="minorEastAsia"/>
        <w:lang w:eastAsia="zh-CN"/>
      </w:rPr>
      <w:t>）</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416354C"/>
    <w:rsid w:val="04F550FD"/>
    <w:rsid w:val="060F45F1"/>
    <w:rsid w:val="09B30627"/>
    <w:rsid w:val="0DD512AE"/>
    <w:rsid w:val="0E8A0CB9"/>
    <w:rsid w:val="16183A26"/>
    <w:rsid w:val="20955535"/>
    <w:rsid w:val="22BD2FB3"/>
    <w:rsid w:val="238B5AAB"/>
    <w:rsid w:val="24082954"/>
    <w:rsid w:val="25161FAC"/>
    <w:rsid w:val="297A286D"/>
    <w:rsid w:val="2F4D2F4E"/>
    <w:rsid w:val="316A4EB0"/>
    <w:rsid w:val="399B68F0"/>
    <w:rsid w:val="3BF70E8C"/>
    <w:rsid w:val="4303572C"/>
    <w:rsid w:val="466E61EE"/>
    <w:rsid w:val="476171C6"/>
    <w:rsid w:val="4E6B1965"/>
    <w:rsid w:val="4E7559E8"/>
    <w:rsid w:val="555630A1"/>
    <w:rsid w:val="59463348"/>
    <w:rsid w:val="5DFD5395"/>
    <w:rsid w:val="60AC78A3"/>
    <w:rsid w:val="6AC56991"/>
    <w:rsid w:val="6AEB6E39"/>
    <w:rsid w:val="6BB16A1D"/>
    <w:rsid w:val="6CB306F8"/>
    <w:rsid w:val="72723293"/>
    <w:rsid w:val="76E14637"/>
    <w:rsid w:val="7CDB533D"/>
    <w:rsid w:val="7F3D5D2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9"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iPriority="99"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仿宋_GB2312" w:hAnsi="@仿宋_GB2312" w:eastAsia="@仿宋_GB2312" w:cs="@仿宋_GB2312"/>
      <w:kern w:val="2"/>
      <w:sz w:val="21"/>
      <w:lang w:val="en-US" w:eastAsia="zh-CN" w:bidi="ar-SA"/>
    </w:rPr>
  </w:style>
  <w:style w:type="paragraph" w:styleId="2">
    <w:name w:val="heading 2"/>
    <w:next w:val="1"/>
    <w:qFormat/>
    <w:uiPriority w:val="0"/>
    <w:pPr>
      <w:keepNext/>
      <w:keepLines/>
      <w:widowControl w:val="0"/>
      <w:spacing w:before="260" w:after="260" w:line="415" w:lineRule="auto"/>
      <w:jc w:val="both"/>
      <w:outlineLvl w:val="1"/>
    </w:pPr>
    <w:rPr>
      <w:rFonts w:ascii="Arial" w:hAnsi="Arial" w:eastAsia="黑体" w:cs="Arial"/>
      <w:b/>
      <w:bCs/>
      <w:kern w:val="2"/>
      <w:sz w:val="32"/>
      <w:szCs w:val="32"/>
      <w:lang w:val="en-US" w:eastAsia="zh-CN" w:bidi="ar-SA"/>
    </w:rPr>
  </w:style>
  <w:style w:type="paragraph" w:styleId="3">
    <w:name w:val="heading 3"/>
    <w:basedOn w:val="1"/>
    <w:next w:val="1"/>
    <w:unhideWhenUsed/>
    <w:qFormat/>
    <w:uiPriority w:val="9"/>
    <w:pPr>
      <w:keepNext/>
      <w:keepLines/>
      <w:spacing w:before="260" w:after="260" w:line="416" w:lineRule="auto"/>
      <w:outlineLvl w:val="2"/>
    </w:pPr>
    <w:rPr>
      <w:b/>
      <w:bCs/>
      <w:sz w:val="32"/>
      <w:szCs w:val="32"/>
    </w:rPr>
  </w:style>
  <w:style w:type="character" w:default="1" w:styleId="14">
    <w:name w:val="Default Paragraph Font"/>
    <w:semiHidden/>
    <w:qFormat/>
    <w:uiPriority w:val="0"/>
  </w:style>
  <w:style w:type="table" w:default="1" w:styleId="12">
    <w:name w:val="Normal Table"/>
    <w:semiHidden/>
    <w:qFormat/>
    <w:uiPriority w:val="0"/>
    <w:tblPr>
      <w:tblCellMar>
        <w:top w:w="0" w:type="dxa"/>
        <w:left w:w="108" w:type="dxa"/>
        <w:bottom w:w="0" w:type="dxa"/>
        <w:right w:w="108" w:type="dxa"/>
      </w:tblCellMar>
    </w:tblPr>
  </w:style>
  <w:style w:type="paragraph" w:styleId="4">
    <w:name w:val="Body Text"/>
    <w:basedOn w:val="1"/>
    <w:qFormat/>
    <w:uiPriority w:val="0"/>
    <w:pPr>
      <w:spacing w:after="120"/>
    </w:pPr>
    <w:rPr>
      <w:rFonts w:ascii="@微软简标宋" w:hAnsi="@微软简标宋" w:eastAsia="@微软简标宋" w:cs="@微软简标宋"/>
      <w:szCs w:val="24"/>
      <w:lang w:val="zh-CN"/>
    </w:rPr>
  </w:style>
  <w:style w:type="paragraph" w:styleId="5">
    <w:name w:val="Plain Text"/>
    <w:basedOn w:val="1"/>
    <w:qFormat/>
    <w:uiPriority w:val="0"/>
    <w:rPr>
      <w:rFonts w:ascii="宋体" w:hAnsi="Courier New" w:eastAsiaTheme="minorEastAsia" w:cstheme="minorBidi"/>
      <w:szCs w:val="22"/>
    </w:rPr>
  </w:style>
  <w:style w:type="paragraph" w:styleId="6">
    <w:name w:val="Date"/>
    <w:basedOn w:val="1"/>
    <w:next w:val="1"/>
    <w:qFormat/>
    <w:uiPriority w:val="0"/>
    <w:rPr>
      <w:rFonts w:ascii="Arial" w:hAnsi="Arial" w:eastAsia="宋体" w:cs="Arial"/>
      <w:b/>
      <w:sz w:val="28"/>
    </w:rPr>
  </w:style>
  <w:style w:type="paragraph" w:styleId="7">
    <w:name w:val="footer"/>
    <w:basedOn w:val="1"/>
    <w:unhideWhenUsed/>
    <w:qFormat/>
    <w:uiPriority w:val="99"/>
    <w:pPr>
      <w:tabs>
        <w:tab w:val="center" w:pos="4153"/>
        <w:tab w:val="right" w:pos="8306"/>
      </w:tabs>
      <w:snapToGrid w:val="0"/>
      <w:jc w:val="left"/>
    </w:pPr>
    <w:rPr>
      <w:sz w:val="18"/>
      <w:szCs w:val="18"/>
    </w:rPr>
  </w:style>
  <w:style w:type="paragraph" w:styleId="8">
    <w:name w:val="header"/>
    <w:basedOn w:val="1"/>
    <w:unhideWhenUsed/>
    <w:qFormat/>
    <w:uiPriority w:val="0"/>
    <w:pPr>
      <w:pBdr>
        <w:bottom w:val="single" w:color="auto" w:sz="6" w:space="1"/>
      </w:pBdr>
      <w:tabs>
        <w:tab w:val="center" w:pos="4153"/>
        <w:tab w:val="right" w:pos="8306"/>
      </w:tabs>
      <w:snapToGrid w:val="0"/>
      <w:jc w:val="center"/>
    </w:pPr>
    <w:rPr>
      <w:sz w:val="18"/>
      <w:szCs w:val="18"/>
    </w:rPr>
  </w:style>
  <w:style w:type="paragraph" w:styleId="9">
    <w:name w:val="toc 1"/>
    <w:basedOn w:val="1"/>
    <w:next w:val="1"/>
    <w:unhideWhenUsed/>
    <w:qFormat/>
    <w:uiPriority w:val="39"/>
    <w:pPr>
      <w:widowControl/>
      <w:spacing w:after="100" w:line="276" w:lineRule="auto"/>
      <w:jc w:val="left"/>
    </w:pPr>
    <w:rPr>
      <w:rFonts w:asciiTheme="minorHAnsi" w:hAnsiTheme="minorHAnsi" w:eastAsiaTheme="minorEastAsia" w:cstheme="minorBidi"/>
      <w:kern w:val="0"/>
      <w:sz w:val="22"/>
      <w:szCs w:val="22"/>
    </w:rPr>
  </w:style>
  <w:style w:type="paragraph" w:styleId="10">
    <w:name w:val="Normal (Web)"/>
    <w:basedOn w:val="1"/>
    <w:qFormat/>
    <w:uiPriority w:val="0"/>
    <w:pPr>
      <w:widowControl w:val="0"/>
      <w:spacing w:before="100" w:beforeAutospacing="1" w:after="100" w:afterAutospacing="1"/>
      <w:jc w:val="left"/>
    </w:pPr>
    <w:rPr>
      <w:rFonts w:ascii="@仿宋_GB2312" w:hAnsi="@仿宋_GB2312" w:eastAsia="@仿宋_GB2312" w:cs="Times New Roman"/>
      <w:kern w:val="0"/>
      <w:sz w:val="24"/>
      <w:lang w:val="en-US" w:eastAsia="zh-CN" w:bidi="ar-SA"/>
    </w:rPr>
  </w:style>
  <w:style w:type="paragraph" w:styleId="11">
    <w:name w:val="Body Text First Indent"/>
    <w:basedOn w:val="4"/>
    <w:unhideWhenUsed/>
    <w:qFormat/>
    <w:uiPriority w:val="99"/>
    <w:pPr>
      <w:keepNext w:val="0"/>
      <w:keepLines w:val="0"/>
      <w:widowControl w:val="0"/>
      <w:suppressLineNumbers w:val="0"/>
      <w:spacing w:after="120" w:afterAutospacing="0"/>
      <w:ind w:firstLine="420" w:firstLineChars="100"/>
      <w:jc w:val="both"/>
    </w:pPr>
    <w:rPr>
      <w:rFonts w:ascii="Times New Roman" w:hAnsi="Times New Roman" w:eastAsia="宋体" w:cs="Times New Roman"/>
      <w:kern w:val="2"/>
      <w:sz w:val="21"/>
      <w:szCs w:val="21"/>
      <w:lang w:val="en-US" w:eastAsia="zh-CN" w:bidi="ar"/>
    </w:rPr>
  </w:style>
  <w:style w:type="table" w:styleId="13">
    <w:name w:val="Table Grid"/>
    <w:basedOn w:val="12"/>
    <w:unhideWhenUsed/>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5">
    <w:name w:val="样式1"/>
    <w:basedOn w:val="1"/>
    <w:qFormat/>
    <w:uiPriority w:val="0"/>
    <w:pPr>
      <w:spacing w:before="75" w:line="277" w:lineRule="auto"/>
      <w:ind w:left="130" w:right="-9" w:firstLine="478"/>
    </w:pPr>
    <w:rPr>
      <w:rFonts w:ascii="宋体" w:hAnsi="宋体" w:eastAsia="宋体" w:cs="宋体"/>
      <w:snapToGrid w:val="0"/>
      <w:color w:val="000000"/>
      <w:spacing w:val="-1"/>
      <w:kern w:val="0"/>
      <w:sz w:val="24"/>
      <w:szCs w:val="24"/>
    </w:rPr>
  </w:style>
  <w:style w:type="paragraph" w:customStyle="1" w:styleId="16">
    <w:name w:val="xl31"/>
    <w:basedOn w:val="1"/>
    <w:autoRedefine/>
    <w:qFormat/>
    <w:uiPriority w:val="0"/>
    <w:pPr>
      <w:widowControl/>
      <w:spacing w:before="100" w:beforeAutospacing="1" w:after="100" w:afterAutospacing="1"/>
      <w:jc w:val="center"/>
    </w:pPr>
    <w:rPr>
      <w:b/>
      <w:bCs/>
      <w:kern w:val="0"/>
      <w:sz w:val="28"/>
      <w:szCs w:val="28"/>
    </w:rPr>
  </w:style>
  <w:style w:type="paragraph" w:customStyle="1" w:styleId="17">
    <w:name w:val="D&amp;L"/>
    <w:basedOn w:val="8"/>
    <w:autoRedefine/>
    <w:qFormat/>
    <w:uiPriority w:val="0"/>
    <w:pPr>
      <w:pBdr>
        <w:bottom w:val="thinThickSmallGap" w:color="auto" w:sz="18" w:space="1"/>
      </w:pBdr>
      <w:adjustRightInd w:val="0"/>
      <w:snapToGrid/>
      <w:spacing w:line="240" w:lineRule="atLeast"/>
      <w:textAlignment w:val="baseline"/>
    </w:pPr>
    <w:rPr>
      <w:kern w:val="0"/>
      <w:sz w:val="24"/>
      <w:szCs w:val="20"/>
    </w:rPr>
  </w:style>
  <w:style w:type="paragraph" w:customStyle="1" w:styleId="18">
    <w:name w:val="纯文本1"/>
    <w:basedOn w:val="1"/>
    <w:autoRedefine/>
    <w:qFormat/>
    <w:uiPriority w:val="0"/>
    <w:rPr>
      <w:rFonts w:ascii="Arial" w:hAnsi="Arial" w:eastAsia="Arial" w:cstheme="minorBidi"/>
      <w:szCs w:val="22"/>
    </w:rPr>
  </w:style>
  <w:style w:type="paragraph" w:customStyle="1" w:styleId="19">
    <w:name w:val="Char Char Char Char Char Char Char1 Char"/>
    <w:basedOn w:val="1"/>
    <w:autoRedefine/>
    <w:qFormat/>
    <w:uiPriority w:val="0"/>
    <w:rPr>
      <w:rFonts w:ascii="Arial" w:hAnsi="Arial" w:eastAsia="宋体" w:cs="Arial"/>
      <w:sz w:val="24"/>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44</Pages>
  <Words>16133</Words>
  <Characters>17167</Characters>
  <Lines>0</Lines>
  <Paragraphs>0</Paragraphs>
  <TotalTime>0</TotalTime>
  <ScaleCrop>false</ScaleCrop>
  <LinksUpToDate>false</LinksUpToDate>
  <CharactersWithSpaces>18275</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2023-12-20T04:08:00Z</dcterms:created>
  <dc:creator>Administrator</dc:creator>
  <cp:lastModifiedBy>Vincent</cp:lastModifiedBy>
  <dcterms:modified xsi:type="dcterms:W3CDTF">2026-03-06T09:30:40Z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317FF15A9BEC4005B92B83BA1617C786_12</vt:lpwstr>
  </property>
  <property fmtid="{D5CDD505-2E9C-101B-9397-08002B2CF9AE}" pid="4" name="KSOTemplateDocerSaveRecord">
    <vt:lpwstr>eyJoZGlkIjoiNDRjNDRlMzVlNTJiZjdhZTZiNTVlZTgzZWFjZjFkZTciLCJ1c2VySWQiOiIzNDE5MDExMjMifQ==</vt:lpwstr>
  </property>
</Properties>
</file>