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215"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0"/>
        <w:gridCol w:w="1050"/>
        <w:gridCol w:w="4215"/>
        <w:gridCol w:w="1110"/>
        <w:gridCol w:w="960"/>
        <w:gridCol w:w="990"/>
        <w:gridCol w:w="990"/>
      </w:tblGrid>
      <w:tr w14:paraId="78A4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0" w:type="dxa"/>
            <w:vAlign w:val="center"/>
          </w:tcPr>
          <w:p w14:paraId="7749B634">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050" w:type="dxa"/>
            <w:vAlign w:val="center"/>
          </w:tcPr>
          <w:p w14:paraId="42E69860">
            <w:pPr>
              <w:jc w:val="center"/>
              <w:rPr>
                <w:rFonts w:hint="eastAsia"/>
                <w:b/>
                <w:bCs/>
                <w:sz w:val="24"/>
                <w:szCs w:val="24"/>
                <w:vertAlign w:val="baseline"/>
                <w:lang w:val="en-US" w:eastAsia="zh-CN"/>
              </w:rPr>
            </w:pPr>
            <w:r>
              <w:rPr>
                <w:rFonts w:hint="eastAsia"/>
                <w:b/>
                <w:bCs/>
                <w:sz w:val="24"/>
                <w:szCs w:val="24"/>
                <w:vertAlign w:val="baseline"/>
                <w:lang w:val="en-US" w:eastAsia="zh-CN"/>
              </w:rPr>
              <w:t>货物</w:t>
            </w:r>
          </w:p>
          <w:p w14:paraId="70DF19F5">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名称</w:t>
            </w:r>
          </w:p>
        </w:tc>
        <w:tc>
          <w:tcPr>
            <w:tcW w:w="4215" w:type="dxa"/>
            <w:vAlign w:val="center"/>
          </w:tcPr>
          <w:p w14:paraId="3E8723C1">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技术参数及要求</w:t>
            </w:r>
          </w:p>
        </w:tc>
        <w:tc>
          <w:tcPr>
            <w:tcW w:w="1110" w:type="dxa"/>
            <w:vAlign w:val="center"/>
          </w:tcPr>
          <w:p w14:paraId="5DFCA97B">
            <w:pPr>
              <w:jc w:val="center"/>
              <w:rPr>
                <w:rFonts w:hint="eastAsia"/>
                <w:b/>
                <w:bCs/>
                <w:sz w:val="24"/>
                <w:szCs w:val="24"/>
                <w:vertAlign w:val="baseline"/>
                <w:lang w:val="en-US" w:eastAsia="zh-CN"/>
              </w:rPr>
            </w:pPr>
            <w:r>
              <w:rPr>
                <w:rFonts w:hint="eastAsia"/>
                <w:b/>
                <w:bCs/>
                <w:sz w:val="24"/>
                <w:szCs w:val="24"/>
                <w:vertAlign w:val="baseline"/>
                <w:lang w:val="en-US" w:eastAsia="zh-CN"/>
              </w:rPr>
              <w:t>数量</w:t>
            </w:r>
          </w:p>
          <w:p w14:paraId="79ED8431">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（单位）</w:t>
            </w:r>
          </w:p>
        </w:tc>
        <w:tc>
          <w:tcPr>
            <w:tcW w:w="960" w:type="dxa"/>
            <w:vAlign w:val="center"/>
          </w:tcPr>
          <w:p w14:paraId="19B0CE96">
            <w:pPr>
              <w:jc w:val="center"/>
              <w:rPr>
                <w:rFonts w:hint="eastAsia"/>
                <w:b/>
                <w:bCs/>
                <w:sz w:val="24"/>
                <w:szCs w:val="24"/>
                <w:vertAlign w:val="baseline"/>
                <w:lang w:val="en-US" w:eastAsia="zh-CN"/>
              </w:rPr>
            </w:pPr>
            <w:r>
              <w:rPr>
                <w:rFonts w:hint="eastAsia"/>
                <w:b/>
                <w:bCs/>
                <w:sz w:val="24"/>
                <w:szCs w:val="24"/>
                <w:vertAlign w:val="baseline"/>
                <w:lang w:val="en-US" w:eastAsia="zh-CN"/>
              </w:rPr>
              <w:t>所属</w:t>
            </w:r>
          </w:p>
          <w:p w14:paraId="2DF44F1D">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行业</w:t>
            </w:r>
          </w:p>
        </w:tc>
        <w:tc>
          <w:tcPr>
            <w:tcW w:w="990" w:type="dxa"/>
            <w:vAlign w:val="center"/>
          </w:tcPr>
          <w:p w14:paraId="661B4543">
            <w:pPr>
              <w:jc w:val="center"/>
              <w:rPr>
                <w:rFonts w:hint="eastAsia"/>
                <w:b/>
                <w:bCs/>
                <w:sz w:val="24"/>
                <w:szCs w:val="24"/>
                <w:vertAlign w:val="baseline"/>
                <w:lang w:val="en-US" w:eastAsia="zh-CN"/>
              </w:rPr>
            </w:pPr>
            <w:r>
              <w:rPr>
                <w:rFonts w:hint="eastAsia"/>
                <w:b/>
                <w:bCs/>
                <w:sz w:val="24"/>
                <w:szCs w:val="24"/>
                <w:vertAlign w:val="baseline"/>
                <w:lang w:val="en-US" w:eastAsia="zh-CN"/>
              </w:rPr>
              <w:t>是否为</w:t>
            </w:r>
          </w:p>
          <w:p w14:paraId="6F64E214">
            <w:pPr>
              <w:jc w:val="center"/>
              <w:rPr>
                <w:rFonts w:hint="eastAsia"/>
                <w:b/>
                <w:bCs/>
                <w:sz w:val="24"/>
                <w:szCs w:val="24"/>
                <w:vertAlign w:val="baseline"/>
                <w:lang w:val="en-US" w:eastAsia="zh-CN"/>
              </w:rPr>
            </w:pPr>
            <w:r>
              <w:rPr>
                <w:rFonts w:hint="eastAsia"/>
                <w:b/>
                <w:bCs/>
                <w:sz w:val="24"/>
                <w:szCs w:val="24"/>
                <w:vertAlign w:val="baseline"/>
                <w:lang w:val="en-US" w:eastAsia="zh-CN"/>
              </w:rPr>
              <w:t>核心</w:t>
            </w:r>
          </w:p>
          <w:p w14:paraId="69CE3FA8">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产品</w:t>
            </w:r>
          </w:p>
        </w:tc>
        <w:tc>
          <w:tcPr>
            <w:tcW w:w="990" w:type="dxa"/>
            <w:vAlign w:val="center"/>
          </w:tcPr>
          <w:p w14:paraId="748C1B3C">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备注</w:t>
            </w:r>
          </w:p>
        </w:tc>
      </w:tr>
      <w:tr w14:paraId="2F30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0" w:type="dxa"/>
            <w:vAlign w:val="center"/>
          </w:tcPr>
          <w:p w14:paraId="6805B870">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050" w:type="dxa"/>
            <w:vAlign w:val="center"/>
          </w:tcPr>
          <w:p w14:paraId="367EBDA2">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多功能</w:t>
            </w:r>
          </w:p>
          <w:p w14:paraId="6AE24D7F">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麻醉机</w:t>
            </w:r>
          </w:p>
        </w:tc>
        <w:tc>
          <w:tcPr>
            <w:tcW w:w="4215" w:type="dxa"/>
          </w:tcPr>
          <w:p w14:paraId="303C2A4E">
            <w:pPr>
              <w:ind w:left="0" w:left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一般性能：</w:t>
            </w:r>
          </w:p>
          <w:p w14:paraId="4BE9105E">
            <w:pPr>
              <w:ind w:left="0" w:leftChars="0"/>
              <w:jc w:val="both"/>
              <w:rPr>
                <w:rFonts w:hint="eastAsia" w:ascii="宋体" w:hAnsi="宋体" w:eastAsia="宋体" w:cs="宋体"/>
                <w:sz w:val="24"/>
                <w:szCs w:val="24"/>
                <w:lang w:val="en-US" w:eastAsia="zh-CN"/>
              </w:rPr>
            </w:pPr>
            <w:r>
              <w:rPr>
                <w:rFonts w:hint="eastAsia" w:ascii="宋体" w:hAnsi="宋体" w:eastAsia="宋体" w:cs="宋体"/>
                <w:sz w:val="24"/>
                <w:szCs w:val="24"/>
              </w:rPr>
              <w:t>1.1彩色触摸屏，屏幕尺寸≥15 英寸，可同屏显示≥3 通道波形和呼吸环图</w:t>
            </w:r>
            <w:r>
              <w:rPr>
                <w:rFonts w:hint="eastAsia" w:ascii="宋体" w:hAnsi="宋体" w:eastAsia="宋体" w:cs="宋体"/>
                <w:sz w:val="24"/>
                <w:szCs w:val="24"/>
                <w:lang w:val="en-US" w:eastAsia="zh-CN"/>
              </w:rPr>
              <w:t>；</w:t>
            </w:r>
          </w:p>
          <w:p w14:paraId="72C5F125">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标配锂电子后备电池，使用时间≥90 分钟</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1E008BA0">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1.3 接口；1 个多功能复用接口、支持网络和软件在线升级功能,1个 RS-232C 串行通讯接口，1个VGA接口，2个USB 接口等</w:t>
            </w:r>
            <w:r>
              <w:rPr>
                <w:rFonts w:hint="eastAsia" w:ascii="宋体" w:hAnsi="宋体" w:eastAsia="宋体" w:cs="宋体"/>
                <w:sz w:val="24"/>
                <w:szCs w:val="24"/>
                <w:lang w:eastAsia="zh-CN"/>
              </w:rPr>
              <w:t>；</w:t>
            </w:r>
          </w:p>
          <w:p w14:paraId="2131DCB8">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1.4 机架；带大工作台侧栏杆推车，三个抽屉，标配脚轮刹车</w:t>
            </w:r>
            <w:r>
              <w:rPr>
                <w:rFonts w:hint="eastAsia" w:ascii="宋体" w:hAnsi="宋体" w:eastAsia="宋体" w:cs="宋体"/>
                <w:sz w:val="24"/>
                <w:szCs w:val="24"/>
                <w:lang w:eastAsia="zh-CN"/>
              </w:rPr>
              <w:t>；</w:t>
            </w:r>
          </w:p>
          <w:p w14:paraId="0A969E24">
            <w:pPr>
              <w:ind w:left="0" w:leftChars="0"/>
              <w:jc w:val="both"/>
              <w:rPr>
                <w:rFonts w:hint="eastAsia" w:ascii="宋体" w:hAnsi="宋体" w:eastAsia="宋体" w:cs="宋体"/>
                <w:sz w:val="24"/>
                <w:szCs w:val="24"/>
              </w:rPr>
            </w:pPr>
            <w:r>
              <w:rPr>
                <w:rFonts w:hint="eastAsia" w:ascii="宋体" w:hAnsi="宋体" w:eastAsia="宋体" w:cs="宋体"/>
                <w:sz w:val="24"/>
                <w:szCs w:val="24"/>
              </w:rPr>
              <w:t>1.5 适合内窥镜手术模式；具备三级照明顶光灯</w:t>
            </w:r>
            <w:r>
              <w:rPr>
                <w:rFonts w:hint="eastAsia" w:ascii="宋体" w:hAnsi="宋体" w:eastAsia="宋体" w:cs="宋体"/>
                <w:sz w:val="24"/>
                <w:szCs w:val="24"/>
                <w:lang w:eastAsia="zh-CN"/>
              </w:rPr>
              <w:t>；</w:t>
            </w:r>
          </w:p>
          <w:p w14:paraId="514A8031">
            <w:pPr>
              <w:ind w:left="0" w:leftChars="0"/>
              <w:jc w:val="both"/>
              <w:rPr>
                <w:rFonts w:hint="eastAsia" w:ascii="宋体" w:hAnsi="宋体" w:eastAsia="宋体" w:cs="宋体"/>
                <w:sz w:val="24"/>
                <w:szCs w:val="24"/>
              </w:rPr>
            </w:pPr>
            <w:r>
              <w:rPr>
                <w:rFonts w:hint="eastAsia" w:ascii="宋体" w:hAnsi="宋体" w:eastAsia="宋体" w:cs="宋体"/>
                <w:sz w:val="24"/>
                <w:szCs w:val="24"/>
              </w:rPr>
              <w:t>1.6 非待机状态转动关机旋钮，主机具备10秒延迟关机功能</w:t>
            </w:r>
            <w:r>
              <w:rPr>
                <w:rFonts w:hint="eastAsia" w:ascii="宋体" w:hAnsi="宋体" w:eastAsia="宋体" w:cs="宋体"/>
                <w:sz w:val="24"/>
                <w:szCs w:val="24"/>
                <w:lang w:eastAsia="zh-CN"/>
              </w:rPr>
              <w:t>；</w:t>
            </w:r>
          </w:p>
          <w:p w14:paraId="6084D005">
            <w:pPr>
              <w:adjustRightInd w:val="0"/>
              <w:spacing w:line="360" w:lineRule="auto"/>
              <w:rPr>
                <w:rFonts w:hint="eastAsia" w:ascii="宋体" w:hAnsi="宋体" w:eastAsia="宋体" w:cs="宋体"/>
                <w:sz w:val="24"/>
                <w:szCs w:val="24"/>
              </w:rPr>
            </w:pPr>
            <w:r>
              <w:rPr>
                <w:rFonts w:ascii="宋体" w:hAnsi="宋体" w:cs="Arial"/>
                <w:sz w:val="24"/>
              </w:rPr>
              <w:t>1.</w:t>
            </w:r>
            <w:r>
              <w:rPr>
                <w:rFonts w:hint="eastAsia" w:ascii="宋体" w:hAnsi="宋体" w:cs="Arial"/>
                <w:sz w:val="24"/>
                <w:lang w:val="en-US" w:eastAsia="zh-CN"/>
              </w:rPr>
              <w:t>7</w:t>
            </w:r>
            <w:r>
              <w:rPr>
                <w:rFonts w:hint="eastAsia" w:asciiTheme="majorEastAsia" w:hAnsiTheme="majorEastAsia" w:eastAsiaTheme="majorEastAsia" w:cstheme="majorEastAsia"/>
                <w:color w:val="auto"/>
                <w:sz w:val="24"/>
                <w:szCs w:val="24"/>
                <w:highlight w:val="none"/>
              </w:rPr>
              <w:t>★</w:t>
            </w:r>
            <w:r>
              <w:rPr>
                <w:rFonts w:hint="eastAsia" w:ascii="宋体" w:hAnsi="宋体" w:cs="Arial"/>
                <w:sz w:val="24"/>
              </w:rPr>
              <w:t>用于对成人、小儿和新生儿的吸入麻醉及呼吸管理，</w:t>
            </w:r>
            <w:r>
              <w:rPr>
                <w:rFonts w:hint="eastAsia" w:ascii="宋体" w:hAnsi="宋体" w:cs="Arial"/>
                <w:b/>
                <w:bCs/>
                <w:sz w:val="24"/>
                <w:lang w:eastAsia="zh-CN"/>
              </w:rPr>
              <w:t>（</w:t>
            </w:r>
            <w:r>
              <w:rPr>
                <w:rFonts w:hint="eastAsia" w:ascii="宋体" w:hAnsi="宋体" w:cs="Arial"/>
                <w:b/>
                <w:bCs/>
                <w:sz w:val="24"/>
              </w:rPr>
              <w:t>提供注册证证明资料</w:t>
            </w:r>
            <w:r>
              <w:rPr>
                <w:rFonts w:hint="eastAsia" w:ascii="宋体" w:hAnsi="宋体" w:cs="Arial"/>
                <w:b/>
                <w:bCs/>
                <w:sz w:val="24"/>
                <w:lang w:eastAsia="zh-CN"/>
              </w:rPr>
              <w:t>）；</w:t>
            </w:r>
          </w:p>
          <w:p w14:paraId="2A429649">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．供气系统</w:t>
            </w:r>
          </w:p>
          <w:p w14:paraId="08AAC1DD">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标配氧气、空气两气源，可选氧气、空气和笑气三气源</w:t>
            </w:r>
            <w:r>
              <w:rPr>
                <w:rFonts w:hint="eastAsia" w:ascii="宋体" w:hAnsi="宋体" w:eastAsia="宋体" w:cs="宋体"/>
                <w:sz w:val="24"/>
                <w:szCs w:val="24"/>
                <w:lang w:eastAsia="zh-CN"/>
              </w:rPr>
              <w:t>；</w:t>
            </w:r>
          </w:p>
          <w:p w14:paraId="3B60F098">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具备氧笑联动系统，保证接入氧气和笑气时氧浓度≥25%</w:t>
            </w:r>
            <w:r>
              <w:rPr>
                <w:rFonts w:hint="eastAsia" w:ascii="宋体" w:hAnsi="宋体" w:eastAsia="宋体" w:cs="宋体"/>
                <w:sz w:val="24"/>
                <w:szCs w:val="24"/>
                <w:lang w:eastAsia="zh-CN"/>
              </w:rPr>
              <w:t>；</w:t>
            </w:r>
          </w:p>
          <w:p w14:paraId="7F0D6F81">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快速充氧范围：25 - 75 l/min。</w:t>
            </w:r>
          </w:p>
          <w:p w14:paraId="43A674C9">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．流量计</w:t>
            </w:r>
          </w:p>
          <w:p w14:paraId="61F60114">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.1 电子流量计配备屏幕流量数字显示和虚拟流量管显示，屏幕可显示新鲜气体设置总流量和氧浓度</w:t>
            </w:r>
            <w:r>
              <w:rPr>
                <w:rFonts w:hint="eastAsia" w:ascii="宋体" w:hAnsi="宋体" w:eastAsia="宋体" w:cs="宋体"/>
                <w:sz w:val="24"/>
                <w:szCs w:val="24"/>
                <w:lang w:eastAsia="zh-CN"/>
              </w:rPr>
              <w:t>；</w:t>
            </w:r>
          </w:p>
          <w:p w14:paraId="1D641309">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 具备备用流量计（总流量计）</w:t>
            </w:r>
            <w:r>
              <w:rPr>
                <w:rFonts w:hint="eastAsia" w:ascii="宋体" w:hAnsi="宋体" w:eastAsia="宋体" w:cs="宋体"/>
                <w:sz w:val="24"/>
                <w:szCs w:val="24"/>
                <w:lang w:eastAsia="zh-CN"/>
              </w:rPr>
              <w:t>。</w:t>
            </w:r>
          </w:p>
          <w:p w14:paraId="1C1AA0A9">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．挥发罐</w:t>
            </w:r>
          </w:p>
          <w:p w14:paraId="63E469AA">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标配双麻醉罐位</w:t>
            </w:r>
          </w:p>
          <w:p w14:paraId="325D3885">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标配两个挥发罐，具备压力、流速和温度补偿</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73113683">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呼吸回路</w:t>
            </w:r>
          </w:p>
          <w:p w14:paraId="758F4A54">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1 </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回路整体可徒手拆卸，一体化回路，回路整体可旋转以满足不同手术无需移动麻醉机的要求</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38C2C1B0">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 回路部件可以耐受≥134℃高温高压消毒以避免院内交叉感染</w:t>
            </w:r>
            <w:r>
              <w:rPr>
                <w:rFonts w:hint="eastAsia" w:ascii="宋体" w:hAnsi="宋体" w:eastAsia="宋体" w:cs="宋体"/>
                <w:sz w:val="24"/>
                <w:szCs w:val="24"/>
                <w:lang w:eastAsia="zh-CN"/>
              </w:rPr>
              <w:t>；</w:t>
            </w:r>
          </w:p>
          <w:p w14:paraId="645BF7A3">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 二氧化碳吸收罐，容积：≥1500ml</w:t>
            </w:r>
            <w:r>
              <w:rPr>
                <w:rFonts w:hint="eastAsia" w:ascii="宋体" w:hAnsi="宋体" w:eastAsia="宋体" w:cs="宋体"/>
                <w:sz w:val="24"/>
                <w:szCs w:val="24"/>
                <w:lang w:eastAsia="zh-CN"/>
              </w:rPr>
              <w:t>；</w:t>
            </w:r>
          </w:p>
          <w:p w14:paraId="6E1B9D7C">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.4 内置双流量传感器，分别在吸入端，呼出端</w:t>
            </w:r>
            <w:r>
              <w:rPr>
                <w:rFonts w:hint="eastAsia" w:ascii="宋体" w:hAnsi="宋体" w:eastAsia="宋体" w:cs="宋体"/>
                <w:sz w:val="24"/>
                <w:szCs w:val="24"/>
                <w:lang w:eastAsia="zh-CN"/>
              </w:rPr>
              <w:t>；</w:t>
            </w:r>
          </w:p>
          <w:p w14:paraId="09D9308B">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 低回路系统容积，为快速调节新鲜气体流量以及输出麻药浓度提供了保障</w:t>
            </w:r>
            <w:r>
              <w:rPr>
                <w:rFonts w:hint="eastAsia" w:ascii="宋体" w:hAnsi="宋体" w:eastAsia="宋体" w:cs="宋体"/>
                <w:sz w:val="24"/>
                <w:szCs w:val="24"/>
                <w:lang w:eastAsia="zh-CN"/>
              </w:rPr>
              <w:t>；</w:t>
            </w:r>
          </w:p>
          <w:p w14:paraId="73D8B45B">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.6 可选配共同新鲜气体输出口（ACGO），输出口无需改装可直接连接特殊的开放式回路</w:t>
            </w:r>
            <w:r>
              <w:rPr>
                <w:rFonts w:hint="eastAsia" w:ascii="宋体" w:hAnsi="宋体" w:eastAsia="宋体" w:cs="宋体"/>
                <w:sz w:val="24"/>
                <w:szCs w:val="24"/>
                <w:lang w:eastAsia="zh-CN"/>
              </w:rPr>
              <w:t>；</w:t>
            </w:r>
          </w:p>
          <w:p w14:paraId="0DABF5B2">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.7 具有回路整体加温功能，保证回路不受积水影响，保证流量传感器精准及向病人提供温暖气体，避免对呼吸道的刺激</w:t>
            </w:r>
            <w:r>
              <w:rPr>
                <w:rFonts w:hint="eastAsia" w:ascii="宋体" w:hAnsi="宋体" w:eastAsia="宋体" w:cs="宋体"/>
                <w:sz w:val="24"/>
                <w:szCs w:val="24"/>
                <w:lang w:eastAsia="zh-CN"/>
              </w:rPr>
              <w:t>；</w:t>
            </w:r>
          </w:p>
          <w:p w14:paraId="5AA9EA9E">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.8 标配CO2旁路功能，在机械通气过程中，更换钠石灰罐无需选择确认，无需关停机械通气，可方便直接更换</w:t>
            </w:r>
            <w:r>
              <w:rPr>
                <w:rFonts w:hint="eastAsia" w:ascii="宋体" w:hAnsi="宋体" w:eastAsia="宋体" w:cs="宋体"/>
                <w:sz w:val="24"/>
                <w:szCs w:val="24"/>
                <w:lang w:eastAsia="zh-CN"/>
              </w:rPr>
              <w:t>；</w:t>
            </w:r>
          </w:p>
          <w:p w14:paraId="1D994C11">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.9 具备智能回路识别报警系统，当钠石灰罐未安装到位时，机器能智能识别，并报警提示。</w:t>
            </w:r>
          </w:p>
          <w:p w14:paraId="31DC90ED">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．呼吸机</w:t>
            </w:r>
          </w:p>
          <w:p w14:paraId="37900991">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气动电控呼吸机，全中文操作和显示</w:t>
            </w:r>
            <w:r>
              <w:rPr>
                <w:rFonts w:hint="eastAsia" w:ascii="宋体" w:hAnsi="宋体" w:eastAsia="宋体" w:cs="宋体"/>
                <w:sz w:val="24"/>
                <w:szCs w:val="24"/>
                <w:lang w:eastAsia="zh-CN"/>
              </w:rPr>
              <w:t>。</w:t>
            </w:r>
          </w:p>
          <w:p w14:paraId="5461A6EB">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．呼吸模式</w:t>
            </w:r>
          </w:p>
          <w:p w14:paraId="26F3F836">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.1 </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提供辅助/控制通气，标配通气模式；VCV、PCV 模式，可选配/升级 SIMV（SIMV-VC、SIMV-PC）、压力控制容量保证通气（PCV-VG）以及 PS 模式</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1661C999">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.2 潮气量设置范围；最小容量控制范围：≤10ml；压力控制：5ml-1500ml</w:t>
            </w:r>
            <w:r>
              <w:rPr>
                <w:rFonts w:hint="eastAsia" w:ascii="宋体" w:hAnsi="宋体" w:eastAsia="宋体" w:cs="宋体"/>
                <w:sz w:val="24"/>
                <w:szCs w:val="24"/>
                <w:lang w:eastAsia="zh-CN"/>
              </w:rPr>
              <w:t>；</w:t>
            </w:r>
          </w:p>
          <w:p w14:paraId="41A0B447">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吸气压力设置范围：5-80 cmH2O</w:t>
            </w:r>
            <w:r>
              <w:rPr>
                <w:rFonts w:hint="eastAsia" w:ascii="宋体" w:hAnsi="宋体" w:eastAsia="宋体" w:cs="宋体"/>
                <w:sz w:val="24"/>
                <w:szCs w:val="24"/>
                <w:lang w:eastAsia="zh-CN"/>
              </w:rPr>
              <w:t>；</w:t>
            </w:r>
          </w:p>
          <w:p w14:paraId="1C563DDE">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 支持压力：0，3cmH2O～60cmH2O</w:t>
            </w:r>
            <w:r>
              <w:rPr>
                <w:rFonts w:hint="eastAsia" w:ascii="宋体" w:hAnsi="宋体" w:eastAsia="宋体" w:cs="宋体"/>
                <w:sz w:val="24"/>
                <w:szCs w:val="24"/>
                <w:lang w:eastAsia="zh-CN"/>
              </w:rPr>
              <w:t>；</w:t>
            </w:r>
          </w:p>
          <w:p w14:paraId="664EF195">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 呼吸频率：3-100 次/分钟</w:t>
            </w:r>
            <w:r>
              <w:rPr>
                <w:rFonts w:hint="eastAsia" w:ascii="宋体" w:hAnsi="宋体" w:eastAsia="宋体" w:cs="宋体"/>
                <w:sz w:val="24"/>
                <w:szCs w:val="24"/>
                <w:lang w:eastAsia="zh-CN"/>
              </w:rPr>
              <w:t>；</w:t>
            </w:r>
          </w:p>
          <w:p w14:paraId="539EED00">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 吸呼比：4-1 到 1-8</w:t>
            </w:r>
            <w:r>
              <w:rPr>
                <w:rFonts w:hint="eastAsia" w:ascii="宋体" w:hAnsi="宋体" w:eastAsia="宋体" w:cs="宋体"/>
                <w:sz w:val="24"/>
                <w:szCs w:val="24"/>
                <w:lang w:eastAsia="zh-CN"/>
              </w:rPr>
              <w:t>；</w:t>
            </w:r>
          </w:p>
          <w:p w14:paraId="064D1C4A">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.7 压力限制范围：10-100 cmH2O</w:t>
            </w:r>
            <w:r>
              <w:rPr>
                <w:rFonts w:hint="eastAsia" w:ascii="宋体" w:hAnsi="宋体" w:eastAsia="宋体" w:cs="宋体"/>
                <w:sz w:val="24"/>
                <w:szCs w:val="24"/>
                <w:lang w:eastAsia="zh-CN"/>
              </w:rPr>
              <w:t>；</w:t>
            </w:r>
          </w:p>
          <w:p w14:paraId="4864C41E">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.8 电子 PEEP，显示屏设置，范围：OFF，3-30 cmH2O</w:t>
            </w:r>
            <w:r>
              <w:rPr>
                <w:rFonts w:hint="eastAsia" w:ascii="宋体" w:hAnsi="宋体" w:eastAsia="宋体" w:cs="宋体"/>
                <w:sz w:val="24"/>
                <w:szCs w:val="24"/>
                <w:lang w:eastAsia="zh-CN"/>
              </w:rPr>
              <w:t>；</w:t>
            </w:r>
          </w:p>
          <w:p w14:paraId="6F87982C">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.9 吸气暂停：OFF，5%-60%</w:t>
            </w:r>
            <w:r>
              <w:rPr>
                <w:rFonts w:hint="eastAsia" w:ascii="宋体" w:hAnsi="宋体" w:eastAsia="宋体" w:cs="宋体"/>
                <w:sz w:val="24"/>
                <w:szCs w:val="24"/>
                <w:lang w:eastAsia="zh-CN"/>
              </w:rPr>
              <w:t>；</w:t>
            </w:r>
          </w:p>
          <w:p w14:paraId="0B6E92AD">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.10 可选麻醉计算功能</w:t>
            </w:r>
            <w:r>
              <w:rPr>
                <w:rFonts w:hint="eastAsia" w:ascii="宋体" w:hAnsi="宋体" w:eastAsia="宋体" w:cs="宋体"/>
                <w:sz w:val="24"/>
                <w:szCs w:val="24"/>
                <w:lang w:eastAsia="zh-CN"/>
              </w:rPr>
              <w:t>；</w:t>
            </w:r>
          </w:p>
          <w:p w14:paraId="5BDE6B6A">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.11 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r>
              <w:rPr>
                <w:rFonts w:hint="eastAsia" w:ascii="宋体" w:hAnsi="宋体" w:eastAsia="宋体" w:cs="宋体"/>
                <w:sz w:val="24"/>
                <w:szCs w:val="24"/>
                <w:lang w:eastAsia="zh-CN"/>
              </w:rPr>
              <w:t>；</w:t>
            </w:r>
          </w:p>
          <w:p w14:paraId="022C4AB7">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.12 具备心肺旁流模式 CPB, 且心肺旁流模式可在机控通气下启动</w:t>
            </w:r>
            <w:r>
              <w:rPr>
                <w:rFonts w:hint="eastAsia" w:ascii="宋体" w:hAnsi="宋体" w:eastAsia="宋体" w:cs="宋体"/>
                <w:sz w:val="24"/>
                <w:szCs w:val="24"/>
                <w:lang w:eastAsia="zh-CN"/>
              </w:rPr>
              <w:t>。</w:t>
            </w:r>
          </w:p>
          <w:p w14:paraId="518CB3E0">
            <w:pPr>
              <w:ind w:left="0" w:leftChars="0"/>
              <w:jc w:val="both"/>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．数字和波形监测</w:t>
            </w:r>
          </w:p>
          <w:p w14:paraId="5BFF4BFC">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.1 具备三级声光报警功能，有独立报警灯显示</w:t>
            </w:r>
            <w:r>
              <w:rPr>
                <w:rFonts w:hint="eastAsia" w:ascii="宋体" w:hAnsi="宋体" w:eastAsia="宋体" w:cs="宋体"/>
                <w:sz w:val="24"/>
                <w:szCs w:val="24"/>
                <w:lang w:eastAsia="zh-CN"/>
              </w:rPr>
              <w:t>；</w:t>
            </w:r>
          </w:p>
          <w:p w14:paraId="00E24C78">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电容触摸屏，支持手势操作</w:t>
            </w:r>
            <w:r>
              <w:rPr>
                <w:rFonts w:hint="eastAsia" w:ascii="宋体" w:hAnsi="宋体" w:eastAsia="宋体" w:cs="宋体"/>
                <w:sz w:val="24"/>
                <w:szCs w:val="24"/>
                <w:lang w:eastAsia="zh-CN"/>
              </w:rPr>
              <w:t>；</w:t>
            </w:r>
          </w:p>
          <w:p w14:paraId="57C21877">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内置≥3 槽位插件槽，可直接热插拔插件</w:t>
            </w:r>
            <w:r>
              <w:rPr>
                <w:rFonts w:hint="eastAsia" w:ascii="宋体" w:hAnsi="宋体" w:eastAsia="宋体" w:cs="宋体"/>
                <w:sz w:val="24"/>
                <w:szCs w:val="24"/>
                <w:lang w:eastAsia="zh-CN"/>
              </w:rPr>
              <w:t>；</w:t>
            </w:r>
          </w:p>
          <w:p w14:paraId="0BDE82FF">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 插件可在监护仪和麻醉机之间通用</w:t>
            </w:r>
            <w:r>
              <w:rPr>
                <w:rFonts w:hint="eastAsia" w:ascii="宋体" w:hAnsi="宋体" w:eastAsia="宋体" w:cs="宋体"/>
                <w:sz w:val="24"/>
                <w:szCs w:val="24"/>
                <w:lang w:eastAsia="zh-CN"/>
              </w:rPr>
              <w:t>；</w:t>
            </w:r>
          </w:p>
          <w:p w14:paraId="796D7FE0">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.5 配备插件；AG 麻醉气体模块、 EtCO2，可单独选配 EtCO2插件，以适应全凭静脉无需监测麻醉气体的需求</w:t>
            </w:r>
            <w:r>
              <w:rPr>
                <w:rFonts w:hint="eastAsia" w:ascii="宋体" w:hAnsi="宋体" w:eastAsia="宋体" w:cs="宋体"/>
                <w:sz w:val="24"/>
                <w:szCs w:val="24"/>
                <w:lang w:eastAsia="zh-CN"/>
              </w:rPr>
              <w:t>；</w:t>
            </w:r>
          </w:p>
          <w:p w14:paraId="24BCD67A">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.6 </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监测参数；包括呼吸频率、潮气量、分钟通气量、吸呼比、气道压（峰压、平台压、平均压、PEEP）、气道阻力、顺应性；麻醉气体分析（N2O，EtCO2，自动识别五种麻醉气体吸入呼出浓度监测）、呼吸环（P-V，P-F）监测等；可选配氧电池法吸入氧浓度监测</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7A6C851A">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.7 同屏幕≥3 通道任意波形显示（压力时间波形，流速时间波形，容量时间波形，可选呼末 CO2 波形），波形和环图可以同屏显示</w:t>
            </w:r>
            <w:r>
              <w:rPr>
                <w:rFonts w:hint="eastAsia" w:ascii="宋体" w:hAnsi="宋体" w:eastAsia="宋体" w:cs="宋体"/>
                <w:sz w:val="24"/>
                <w:szCs w:val="24"/>
                <w:lang w:eastAsia="zh-CN"/>
              </w:rPr>
              <w:t>；</w:t>
            </w:r>
          </w:p>
          <w:p w14:paraId="5A3224B9">
            <w:pPr>
              <w:ind w:left="0" w:leftChars="0"/>
              <w:jc w:val="both"/>
              <w:rPr>
                <w:rFonts w:hint="eastAsia" w:ascii="宋体" w:hAnsi="宋体" w:eastAsia="宋体" w:cs="宋体"/>
                <w:sz w:val="24"/>
                <w:szCs w:val="24"/>
              </w:rPr>
            </w:pPr>
          </w:p>
          <w:p w14:paraId="52A00A1C">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.8 潮气量监测范围：0-3000ml</w:t>
            </w:r>
          </w:p>
          <w:p w14:paraId="27A1EBAC">
            <w:pPr>
              <w:ind w:left="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r>
              <w:rPr>
                <w:rFonts w:hint="eastAsia" w:ascii="宋体" w:hAnsi="宋体" w:eastAsia="宋体" w:cs="宋体"/>
                <w:sz w:val="24"/>
                <w:szCs w:val="24"/>
              </w:rPr>
              <w:t>分钟通气量监测范围：0-99L/min。</w:t>
            </w:r>
          </w:p>
          <w:p w14:paraId="71997EDD">
            <w:pPr>
              <w:ind w:left="0"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8.10</w:t>
            </w:r>
            <w:r>
              <w:rPr>
                <w:rFonts w:hint="eastAsia" w:ascii="宋体" w:hAnsi="宋体" w:eastAsia="宋体" w:cs="宋体"/>
                <w:sz w:val="24"/>
                <w:szCs w:val="24"/>
              </w:rPr>
              <w:t>售后服务：原厂质保二年。</w:t>
            </w:r>
          </w:p>
          <w:p w14:paraId="501DC4EE">
            <w:pPr>
              <w:rPr>
                <w:rFonts w:hint="eastAsia"/>
                <w:b/>
                <w:bCs/>
                <w:sz w:val="24"/>
                <w:szCs w:val="24"/>
                <w:vertAlign w:val="baseline"/>
                <w:lang w:val="en-US" w:eastAsia="zh-CN"/>
              </w:rPr>
            </w:pPr>
          </w:p>
        </w:tc>
        <w:tc>
          <w:tcPr>
            <w:tcW w:w="1110" w:type="dxa"/>
            <w:vAlign w:val="center"/>
          </w:tcPr>
          <w:p w14:paraId="2CB248FB">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2台</w:t>
            </w:r>
          </w:p>
        </w:tc>
        <w:tc>
          <w:tcPr>
            <w:tcW w:w="960" w:type="dxa"/>
            <w:vAlign w:val="center"/>
          </w:tcPr>
          <w:p w14:paraId="67E33345">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工业</w:t>
            </w:r>
          </w:p>
        </w:tc>
        <w:tc>
          <w:tcPr>
            <w:tcW w:w="990" w:type="dxa"/>
            <w:vAlign w:val="center"/>
          </w:tcPr>
          <w:p w14:paraId="42EBD524">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是</w:t>
            </w:r>
          </w:p>
        </w:tc>
        <w:tc>
          <w:tcPr>
            <w:tcW w:w="990" w:type="dxa"/>
            <w:vAlign w:val="center"/>
          </w:tcPr>
          <w:p w14:paraId="3DE3B603">
            <w:pPr>
              <w:jc w:val="center"/>
              <w:rPr>
                <w:rFonts w:hint="eastAsia"/>
                <w:b/>
                <w:bCs/>
                <w:sz w:val="24"/>
                <w:szCs w:val="24"/>
                <w:vertAlign w:val="baseline"/>
                <w:lang w:val="en-US" w:eastAsia="zh-CN"/>
              </w:rPr>
            </w:pPr>
          </w:p>
        </w:tc>
      </w:tr>
      <w:tr w14:paraId="30A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0" w:type="dxa"/>
            <w:vAlign w:val="center"/>
          </w:tcPr>
          <w:p w14:paraId="2125DAA9">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050" w:type="dxa"/>
            <w:vAlign w:val="center"/>
          </w:tcPr>
          <w:p w14:paraId="019411FB">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全自动血气</w:t>
            </w:r>
          </w:p>
          <w:p w14:paraId="07A4C9B6">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分析仪</w:t>
            </w:r>
          </w:p>
        </w:tc>
        <w:tc>
          <w:tcPr>
            <w:tcW w:w="4215" w:type="dxa"/>
          </w:tcPr>
          <w:p w14:paraId="685283FC">
            <w:pPr>
              <w:ind w:left="0" w:leftChars="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实测参数： pH, pCO2, pO2，cCa2+, cCl–, cK+, cNa+，cGlu, cLac，ctHb, sO2, FO2Hb, FMetHb, FCOHb, FHHb, FHbF, ctBil</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6931F8FB">
            <w:pPr>
              <w:ind w:left="0" w:left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计算参数：pH(T), pCO2(T), cHCO3 - (P)等参数≥26项</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7D5B112C">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3. 可测样本类型包括动脉血、静脉血、毛细管、混合静脉、质控液等；用血量≤70 ul；适用于血量少的样本</w:t>
            </w:r>
            <w:r>
              <w:rPr>
                <w:rFonts w:hint="eastAsia" w:ascii="宋体" w:hAnsi="宋体" w:eastAsia="宋体" w:cs="宋体"/>
                <w:sz w:val="24"/>
                <w:szCs w:val="24"/>
                <w:lang w:eastAsia="zh-CN"/>
              </w:rPr>
              <w:t>；</w:t>
            </w:r>
          </w:p>
          <w:p w14:paraId="3A1AE79C">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4. 注射器、采血针、毛细管均为自动吸样，配有自动吸样控制系统，可保证每次进样维持统一标准</w:t>
            </w:r>
            <w:r>
              <w:rPr>
                <w:rFonts w:hint="eastAsia" w:ascii="宋体" w:hAnsi="宋体" w:eastAsia="宋体" w:cs="宋体"/>
                <w:sz w:val="24"/>
                <w:szCs w:val="24"/>
                <w:lang w:eastAsia="zh-CN"/>
              </w:rPr>
              <w:t>；</w:t>
            </w:r>
          </w:p>
          <w:p w14:paraId="2C37614A">
            <w:pPr>
              <w:ind w:left="0" w:left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进样针自动清洁功能。</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089EC16D">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耗材规格和效期：50人份、100人份、300人份、600人份等，测试卡未拆封保质期120天（带乳酸90天），测试卡上机效期30天</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21AACF26">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7.全自动液体定标，定标间隔时间可根据需要自行设定；无需气瓶</w:t>
            </w:r>
            <w:r>
              <w:rPr>
                <w:rFonts w:hint="eastAsia" w:ascii="宋体" w:hAnsi="宋体" w:eastAsia="宋体" w:cs="宋体"/>
                <w:sz w:val="24"/>
                <w:szCs w:val="24"/>
                <w:lang w:eastAsia="zh-CN"/>
              </w:rPr>
              <w:t>；</w:t>
            </w:r>
          </w:p>
          <w:p w14:paraId="32542A18">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8.方法学：电流计、电位测定法、导测定微电极技术和分光光度法</w:t>
            </w:r>
            <w:r>
              <w:rPr>
                <w:rFonts w:hint="eastAsia" w:ascii="宋体" w:hAnsi="宋体" w:eastAsia="宋体" w:cs="宋体"/>
                <w:sz w:val="24"/>
                <w:szCs w:val="24"/>
                <w:lang w:eastAsia="zh-CN"/>
              </w:rPr>
              <w:t>；</w:t>
            </w:r>
          </w:p>
          <w:p w14:paraId="5176F0CD">
            <w:pPr>
              <w:ind w:left="0" w:leftChars="0"/>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测试速度</w:t>
            </w:r>
            <w:r>
              <w:rPr>
                <w:rFonts w:hint="eastAsia" w:ascii="宋体" w:hAnsi="宋体" w:eastAsia="宋体" w:cs="宋体"/>
                <w:sz w:val="24"/>
                <w:szCs w:val="24"/>
                <w:lang w:val="en-US" w:eastAsia="zh-CN"/>
              </w:rPr>
              <w:t>（含检测及冲洗）</w:t>
            </w:r>
            <w:r>
              <w:rPr>
                <w:rFonts w:hint="eastAsia" w:ascii="宋体" w:hAnsi="宋体" w:eastAsia="宋体" w:cs="宋体"/>
                <w:sz w:val="24"/>
                <w:szCs w:val="24"/>
              </w:rPr>
              <w:t>：</w:t>
            </w:r>
            <w:r>
              <w:rPr>
                <w:rFonts w:hint="eastAsia" w:ascii="宋体" w:hAnsi="宋体" w:eastAsia="宋体" w:cs="宋体"/>
                <w:sz w:val="24"/>
                <w:szCs w:val="24"/>
                <w:lang w:val="en-US" w:eastAsia="zh-CN"/>
              </w:rPr>
              <w:t>80秒 /70秒（不带乳酸）</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63186FB8">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10. 质控要求：原厂自动质控,符合国家临检中心质控要求，且支持外部及第三方质控</w:t>
            </w:r>
            <w:r>
              <w:rPr>
                <w:rFonts w:hint="eastAsia" w:ascii="宋体" w:hAnsi="宋体" w:eastAsia="宋体" w:cs="宋体"/>
                <w:sz w:val="24"/>
                <w:szCs w:val="24"/>
                <w:lang w:eastAsia="zh-CN"/>
              </w:rPr>
              <w:t>；</w:t>
            </w:r>
          </w:p>
          <w:p w14:paraId="5365E979">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11. 8.4 英寸彩色触摸液晶显示屏、WindowsXP操作界面、以太网端口和USB接口，可外接键盘和外接条形码扫描器，全中文菜单</w:t>
            </w:r>
            <w:r>
              <w:rPr>
                <w:rFonts w:hint="eastAsia" w:ascii="宋体" w:hAnsi="宋体" w:eastAsia="宋体" w:cs="宋体"/>
                <w:sz w:val="24"/>
                <w:szCs w:val="24"/>
                <w:lang w:eastAsia="zh-CN"/>
              </w:rPr>
              <w:t>；</w:t>
            </w:r>
          </w:p>
          <w:p w14:paraId="188D6213">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12. 有故障提示和诊断系统</w:t>
            </w:r>
            <w:r>
              <w:rPr>
                <w:rFonts w:hint="eastAsia" w:ascii="宋体" w:hAnsi="宋体" w:eastAsia="宋体" w:cs="宋体"/>
                <w:sz w:val="24"/>
                <w:szCs w:val="24"/>
                <w:lang w:eastAsia="zh-CN"/>
              </w:rPr>
              <w:t>；</w:t>
            </w:r>
          </w:p>
          <w:p w14:paraId="1534B31D">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13. 在没有样本测量时可选择关机或者休眠模式，节省消耗</w:t>
            </w:r>
            <w:r>
              <w:rPr>
                <w:rFonts w:hint="eastAsia" w:ascii="宋体" w:hAnsi="宋体" w:eastAsia="宋体" w:cs="宋体"/>
                <w:sz w:val="24"/>
                <w:szCs w:val="24"/>
                <w:lang w:eastAsia="zh-CN"/>
              </w:rPr>
              <w:t>；</w:t>
            </w:r>
          </w:p>
          <w:p w14:paraId="394CCD6C">
            <w:pPr>
              <w:ind w:left="0" w:leftChars="0"/>
              <w:jc w:val="both"/>
              <w:rPr>
                <w:rFonts w:hint="eastAsia" w:ascii="宋体" w:hAnsi="宋体" w:eastAsia="宋体" w:cs="宋体"/>
                <w:sz w:val="24"/>
                <w:szCs w:val="24"/>
              </w:rPr>
            </w:pPr>
            <w:r>
              <w:rPr>
                <w:rFonts w:hint="eastAsia" w:ascii="宋体" w:hAnsi="宋体" w:eastAsia="宋体" w:cs="宋体"/>
                <w:sz w:val="24"/>
                <w:szCs w:val="24"/>
              </w:rPr>
              <w:t>14.</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质控分析:提供质控结果和质控图</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响应文件中提供官网截图、产品彩页、系统功能截图、</w:t>
            </w:r>
            <w:r>
              <w:rPr>
                <w:rFonts w:hint="eastAsia" w:ascii="宋体" w:hAnsi="宋体" w:eastAsia="宋体" w:cs="宋体"/>
                <w:b/>
                <w:bCs/>
                <w:sz w:val="24"/>
                <w:szCs w:val="24"/>
              </w:rPr>
              <w:t>国家认可的第三方检测机构出具的检测报告</w:t>
            </w:r>
            <w:r>
              <w:rPr>
                <w:rFonts w:hint="eastAsia" w:ascii="宋体" w:hAnsi="宋体" w:eastAsia="宋体" w:cs="宋体"/>
                <w:b/>
                <w:bCs/>
                <w:sz w:val="24"/>
                <w:szCs w:val="24"/>
                <w:lang w:val="en-US" w:eastAsia="zh-CN"/>
              </w:rPr>
              <w:t>等证明材料</w:t>
            </w: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，以上任意一种证明材料均可</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p w14:paraId="0DA049B2">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15.数据存储:患者检测结果：</w:t>
            </w:r>
            <w:r>
              <w:rPr>
                <w:rFonts w:hint="eastAsia" w:ascii="宋体" w:hAnsi="宋体" w:eastAsia="宋体" w:cs="宋体"/>
                <w:sz w:val="24"/>
                <w:szCs w:val="24"/>
                <w:lang w:val="en-US" w:eastAsia="zh-CN"/>
              </w:rPr>
              <w:t>500</w:t>
            </w:r>
            <w:r>
              <w:rPr>
                <w:rFonts w:hint="eastAsia" w:ascii="宋体" w:hAnsi="宋体" w:eastAsia="宋体" w:cs="宋体"/>
                <w:sz w:val="24"/>
                <w:szCs w:val="24"/>
              </w:rPr>
              <w:t>，事件记录：5000，定标结果：</w:t>
            </w:r>
            <w:r>
              <w:rPr>
                <w:rFonts w:hint="eastAsia" w:ascii="宋体" w:hAnsi="宋体" w:eastAsia="宋体" w:cs="宋体"/>
                <w:sz w:val="24"/>
                <w:szCs w:val="24"/>
                <w:lang w:val="en-US" w:eastAsia="zh-CN"/>
              </w:rPr>
              <w:t>500</w:t>
            </w:r>
            <w:r>
              <w:rPr>
                <w:rFonts w:hint="eastAsia" w:ascii="宋体" w:hAnsi="宋体" w:eastAsia="宋体" w:cs="宋体"/>
                <w:sz w:val="24"/>
                <w:szCs w:val="24"/>
              </w:rPr>
              <w:t>，密码保护功能对数据进行保护，8个不同操作者</w:t>
            </w:r>
            <w:r>
              <w:rPr>
                <w:rFonts w:hint="eastAsia" w:ascii="宋体" w:hAnsi="宋体" w:eastAsia="宋体" w:cs="宋体"/>
                <w:sz w:val="24"/>
                <w:szCs w:val="24"/>
                <w:lang w:val="en-US" w:eastAsia="zh-CN"/>
              </w:rPr>
              <w:t>身份</w:t>
            </w:r>
            <w:r>
              <w:rPr>
                <w:rFonts w:hint="eastAsia" w:ascii="宋体" w:hAnsi="宋体" w:eastAsia="宋体" w:cs="宋体"/>
                <w:sz w:val="24"/>
                <w:szCs w:val="24"/>
              </w:rPr>
              <w:t>登录，无限量登录号码</w:t>
            </w:r>
            <w:r>
              <w:rPr>
                <w:rFonts w:hint="eastAsia" w:ascii="宋体" w:hAnsi="宋体" w:eastAsia="宋体" w:cs="宋体"/>
                <w:sz w:val="24"/>
                <w:szCs w:val="24"/>
                <w:lang w:eastAsia="zh-CN"/>
              </w:rPr>
              <w:t>；</w:t>
            </w:r>
          </w:p>
          <w:p w14:paraId="3AE46EAF">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16. 配备接口，无缝连接医院管理信息系统（接口费用在招标范围内）</w:t>
            </w:r>
            <w:r>
              <w:rPr>
                <w:rFonts w:hint="eastAsia" w:ascii="宋体" w:hAnsi="宋体" w:eastAsia="宋体" w:cs="宋体"/>
                <w:sz w:val="24"/>
                <w:szCs w:val="24"/>
                <w:lang w:eastAsia="zh-CN"/>
              </w:rPr>
              <w:t>；</w:t>
            </w:r>
          </w:p>
          <w:p w14:paraId="00F1BBA1">
            <w:pPr>
              <w:ind w:left="0" w:leftChars="0"/>
              <w:jc w:val="both"/>
              <w:rPr>
                <w:rFonts w:hint="eastAsia" w:ascii="宋体" w:hAnsi="宋体" w:eastAsia="宋体" w:cs="宋体"/>
                <w:sz w:val="24"/>
                <w:szCs w:val="24"/>
              </w:rPr>
            </w:pPr>
            <w:r>
              <w:rPr>
                <w:rFonts w:hint="eastAsia" w:ascii="宋体" w:hAnsi="宋体" w:eastAsia="宋体" w:cs="宋体"/>
                <w:sz w:val="24"/>
                <w:szCs w:val="24"/>
              </w:rPr>
              <w:t>17.</w:t>
            </w:r>
            <w:r>
              <w:rPr>
                <w:rFonts w:hint="eastAsia" w:asciiTheme="majorEastAsia" w:hAnsiTheme="majorEastAsia" w:eastAsiaTheme="majorEastAsia" w:cstheme="majorEastAsia"/>
                <w:color w:val="auto"/>
                <w:sz w:val="24"/>
                <w:szCs w:val="24"/>
                <w:highlight w:val="none"/>
              </w:rPr>
              <w:t>★</w:t>
            </w:r>
            <w:r>
              <w:rPr>
                <w:rFonts w:hint="eastAsia" w:ascii="宋体" w:hAnsi="宋体" w:eastAsia="宋体" w:cs="宋体"/>
                <w:sz w:val="24"/>
                <w:szCs w:val="24"/>
              </w:rPr>
              <w:t>耗材价格：按平均到每人份价格。</w:t>
            </w:r>
            <w:r>
              <w:rPr>
                <w:rFonts w:hint="eastAsia" w:ascii="宋体" w:hAnsi="宋体" w:eastAsia="宋体" w:cs="宋体"/>
                <w:b/>
                <w:bCs/>
                <w:sz w:val="24"/>
                <w:szCs w:val="24"/>
              </w:rPr>
              <w:t>备注:提供本次招标产品所有相关配套使用的相关耗材清单，确保设备正常运转。标明品牌、型号、产地、规格、最小供货单位等并分项报价，报价不计入投标总价,供以后补充</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使用。</w:t>
            </w:r>
          </w:p>
          <w:p w14:paraId="27A07DBA">
            <w:pPr>
              <w:ind w:left="0" w:leftChars="0"/>
              <w:jc w:val="both"/>
              <w:rPr>
                <w:rFonts w:hint="eastAsia"/>
                <w:b w:val="0"/>
                <w:bCs w:val="0"/>
                <w:sz w:val="24"/>
                <w:szCs w:val="24"/>
                <w:vertAlign w:val="baseline"/>
                <w:lang w:val="en-US" w:eastAsia="zh-CN"/>
              </w:rPr>
            </w:pPr>
            <w:r>
              <w:rPr>
                <w:rFonts w:hint="eastAsia" w:ascii="宋体" w:hAnsi="宋体" w:eastAsia="宋体" w:cs="宋体"/>
                <w:sz w:val="24"/>
                <w:szCs w:val="24"/>
              </w:rPr>
              <w:t>18.售后服务：原厂质保二年。</w:t>
            </w:r>
          </w:p>
        </w:tc>
        <w:tc>
          <w:tcPr>
            <w:tcW w:w="1110" w:type="dxa"/>
            <w:vAlign w:val="center"/>
          </w:tcPr>
          <w:p w14:paraId="32DEB540">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2台</w:t>
            </w:r>
          </w:p>
        </w:tc>
        <w:tc>
          <w:tcPr>
            <w:tcW w:w="960" w:type="dxa"/>
            <w:vAlign w:val="center"/>
          </w:tcPr>
          <w:p w14:paraId="11368CE3">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工业</w:t>
            </w:r>
          </w:p>
        </w:tc>
        <w:tc>
          <w:tcPr>
            <w:tcW w:w="990" w:type="dxa"/>
            <w:vAlign w:val="center"/>
          </w:tcPr>
          <w:p w14:paraId="5E98A2FB">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是</w:t>
            </w:r>
          </w:p>
        </w:tc>
        <w:tc>
          <w:tcPr>
            <w:tcW w:w="990" w:type="dxa"/>
          </w:tcPr>
          <w:p w14:paraId="032848B5">
            <w:pPr>
              <w:rPr>
                <w:rFonts w:hint="eastAsia"/>
                <w:b/>
                <w:bCs/>
                <w:sz w:val="24"/>
                <w:szCs w:val="24"/>
                <w:vertAlign w:val="baseline"/>
                <w:lang w:val="en-US" w:eastAsia="zh-CN"/>
              </w:rPr>
            </w:pPr>
          </w:p>
        </w:tc>
      </w:tr>
      <w:tr w14:paraId="53FE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0" w:type="dxa"/>
            <w:vAlign w:val="center"/>
          </w:tcPr>
          <w:p w14:paraId="6BD1B20C">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050" w:type="dxa"/>
            <w:vAlign w:val="center"/>
          </w:tcPr>
          <w:p w14:paraId="06428453">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麻醉深度监测仪</w:t>
            </w:r>
          </w:p>
        </w:tc>
        <w:tc>
          <w:tcPr>
            <w:tcW w:w="4215" w:type="dxa"/>
          </w:tcPr>
          <w:p w14:paraId="60C676D3">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1.一体机</w:t>
            </w:r>
            <w:r>
              <w:rPr>
                <w:rFonts w:hint="eastAsia" w:ascii="宋体" w:hAnsi="宋体" w:eastAsia="宋体" w:cs="宋体"/>
                <w:sz w:val="24"/>
                <w:szCs w:val="24"/>
                <w:lang w:eastAsia="zh-CN"/>
              </w:rPr>
              <w:t>；</w:t>
            </w:r>
          </w:p>
          <w:p w14:paraId="4FF50F4F">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2.Ai指数（麻醉意识指数（Ai值））：实时，范围 0～99（从无脑电信号～完全清醒）</w:t>
            </w:r>
            <w:r>
              <w:rPr>
                <w:rFonts w:hint="eastAsia" w:ascii="宋体" w:hAnsi="宋体" w:eastAsia="宋体" w:cs="宋体"/>
                <w:sz w:val="24"/>
                <w:szCs w:val="24"/>
                <w:lang w:eastAsia="zh-CN"/>
              </w:rPr>
              <w:t>；</w:t>
            </w:r>
          </w:p>
          <w:p w14:paraId="18FB8BAF">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3.信号质量指数（SQI）：范围 0～100</w:t>
            </w:r>
            <w:r>
              <w:rPr>
                <w:rFonts w:hint="eastAsia" w:ascii="宋体" w:hAnsi="宋体" w:eastAsia="宋体" w:cs="宋体"/>
                <w:sz w:val="24"/>
                <w:szCs w:val="24"/>
                <w:lang w:eastAsia="zh-CN"/>
              </w:rPr>
              <w:t>；</w:t>
            </w:r>
          </w:p>
          <w:p w14:paraId="284545D0">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4.肌电指数（EMG）：实时监测范围 0～100（70～110HZ 肌电强度）</w:t>
            </w:r>
            <w:r>
              <w:rPr>
                <w:rFonts w:hint="eastAsia" w:ascii="宋体" w:hAnsi="宋体" w:eastAsia="宋体" w:cs="宋体"/>
                <w:sz w:val="24"/>
                <w:szCs w:val="24"/>
                <w:lang w:eastAsia="zh-CN"/>
              </w:rPr>
              <w:t>；</w:t>
            </w:r>
          </w:p>
          <w:p w14:paraId="52FD2B36">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5.同屏脑电波显示功能 支持脑电图显示，实时显示原始脑电波形兼脑电频谱图</w:t>
            </w:r>
            <w:r>
              <w:rPr>
                <w:rFonts w:hint="eastAsia" w:ascii="宋体" w:hAnsi="宋体" w:eastAsia="宋体" w:cs="宋体"/>
                <w:sz w:val="24"/>
                <w:szCs w:val="24"/>
                <w:lang w:eastAsia="zh-CN"/>
              </w:rPr>
              <w:t>；</w:t>
            </w:r>
          </w:p>
          <w:p w14:paraId="20F255F2">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6.爆发抑制比（BSR）：范围 0～100％，实时监测记录</w:t>
            </w:r>
            <w:r>
              <w:rPr>
                <w:rFonts w:hint="eastAsia" w:ascii="宋体" w:hAnsi="宋体" w:eastAsia="宋体" w:cs="宋体"/>
                <w:sz w:val="24"/>
                <w:szCs w:val="24"/>
                <w:lang w:eastAsia="zh-CN"/>
              </w:rPr>
              <w:t>；</w:t>
            </w:r>
          </w:p>
          <w:p w14:paraId="47DB52E1">
            <w:pPr>
              <w:ind w:left="0" w:leftChars="0"/>
              <w:jc w:val="both"/>
              <w:rPr>
                <w:rFonts w:hint="eastAsia" w:ascii="宋体" w:hAnsi="宋体" w:eastAsia="宋体" w:cs="宋体"/>
                <w:sz w:val="24"/>
                <w:szCs w:val="24"/>
              </w:rPr>
            </w:pPr>
            <w:r>
              <w:rPr>
                <w:rFonts w:hint="eastAsia" w:ascii="宋体" w:hAnsi="宋体" w:eastAsia="宋体" w:cs="宋体"/>
                <w:sz w:val="24"/>
                <w:szCs w:val="24"/>
              </w:rPr>
              <w:t>7.前置采样率：≥3</w:t>
            </w:r>
            <w:r>
              <w:rPr>
                <w:rFonts w:hint="eastAsia" w:ascii="宋体" w:hAnsi="宋体" w:eastAsia="宋体" w:cs="宋体"/>
                <w:sz w:val="24"/>
                <w:szCs w:val="24"/>
                <w:lang w:val="en-US" w:eastAsia="zh-CN"/>
              </w:rPr>
              <w:t>0</w:t>
            </w:r>
            <w:r>
              <w:rPr>
                <w:rFonts w:hint="eastAsia" w:ascii="宋体" w:hAnsi="宋体" w:eastAsia="宋体" w:cs="宋体"/>
                <w:sz w:val="24"/>
                <w:szCs w:val="24"/>
              </w:rPr>
              <w:t>k</w:t>
            </w:r>
            <w:r>
              <w:rPr>
                <w:rFonts w:hint="eastAsia" w:ascii="宋体" w:hAnsi="宋体" w:eastAsia="宋体" w:cs="宋体"/>
                <w:sz w:val="24"/>
                <w:szCs w:val="24"/>
                <w:lang w:val="en-US" w:eastAsia="zh-CN"/>
              </w:rPr>
              <w:t>（30000）样本/秒；</w:t>
            </w:r>
          </w:p>
          <w:p w14:paraId="3F82AD81">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8.Ai 趋势图 实时观察脑镇定程度的量化指数的变化趋势，显示整个麻醉过程中患者镇静、催眠程度的动态变化</w:t>
            </w:r>
            <w:r>
              <w:rPr>
                <w:rFonts w:hint="eastAsia" w:ascii="宋体" w:hAnsi="宋体" w:eastAsia="宋体" w:cs="宋体"/>
                <w:sz w:val="24"/>
                <w:szCs w:val="24"/>
                <w:lang w:eastAsia="zh-CN"/>
              </w:rPr>
              <w:t>；</w:t>
            </w:r>
          </w:p>
          <w:p w14:paraId="3674F49E">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9.具有滤波功能：可有效过滤肌电、电刀等干扰</w:t>
            </w:r>
            <w:r>
              <w:rPr>
                <w:rFonts w:hint="eastAsia" w:ascii="宋体" w:hAnsi="宋体" w:eastAsia="宋体" w:cs="宋体"/>
                <w:sz w:val="24"/>
                <w:szCs w:val="24"/>
                <w:lang w:eastAsia="zh-CN"/>
              </w:rPr>
              <w:t>；</w:t>
            </w:r>
          </w:p>
          <w:p w14:paraId="78CF58EC">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10.数据存储、导出功能：可存储≥1200 小时的数据和≥1200 小时趋势图形；具备所有数据 USB 端口输出、下载功能</w:t>
            </w:r>
            <w:r>
              <w:rPr>
                <w:rFonts w:hint="eastAsia" w:ascii="宋体" w:hAnsi="宋体" w:eastAsia="宋体" w:cs="宋体"/>
                <w:sz w:val="24"/>
                <w:szCs w:val="24"/>
                <w:lang w:eastAsia="zh-CN"/>
              </w:rPr>
              <w:t>；</w:t>
            </w:r>
          </w:p>
          <w:p w14:paraId="0733734A">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11.Ai日志显示功能 显示全过程的Ai 数值和图形，并持续更新</w:t>
            </w:r>
            <w:r>
              <w:rPr>
                <w:rFonts w:hint="eastAsia" w:ascii="宋体" w:hAnsi="宋体" w:eastAsia="宋体" w:cs="宋体"/>
                <w:sz w:val="24"/>
                <w:szCs w:val="24"/>
                <w:lang w:eastAsia="zh-CN"/>
              </w:rPr>
              <w:t>；</w:t>
            </w:r>
          </w:p>
          <w:p w14:paraId="2F455943">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12.显示窗口尺寸和类型≥10吋，彩色触摸屏</w:t>
            </w:r>
            <w:r>
              <w:rPr>
                <w:rFonts w:hint="eastAsia" w:ascii="宋体" w:hAnsi="宋体" w:eastAsia="宋体" w:cs="宋体"/>
                <w:sz w:val="24"/>
                <w:szCs w:val="24"/>
                <w:lang w:eastAsia="zh-CN"/>
              </w:rPr>
              <w:t>；</w:t>
            </w:r>
          </w:p>
          <w:p w14:paraId="1052A388">
            <w:pPr>
              <w:ind w:left="0" w:leftChars="0"/>
              <w:jc w:val="both"/>
              <w:rPr>
                <w:rFonts w:hint="eastAsia" w:ascii="宋体" w:hAnsi="宋体" w:eastAsia="宋体" w:cs="宋体"/>
                <w:sz w:val="24"/>
                <w:szCs w:val="24"/>
                <w:lang w:eastAsia="zh-CN"/>
              </w:rPr>
            </w:pPr>
            <w:r>
              <w:rPr>
                <w:rFonts w:hint="eastAsia" w:ascii="宋体" w:hAnsi="宋体" w:eastAsia="宋体" w:cs="宋体"/>
                <w:sz w:val="24"/>
                <w:szCs w:val="24"/>
              </w:rPr>
              <w:t>13.终身免费软件版本升级，具有功能拓展能力</w:t>
            </w:r>
            <w:r>
              <w:rPr>
                <w:rFonts w:hint="eastAsia" w:ascii="宋体" w:hAnsi="宋体" w:eastAsia="宋体" w:cs="宋体"/>
                <w:sz w:val="24"/>
                <w:szCs w:val="24"/>
                <w:lang w:eastAsia="zh-CN"/>
              </w:rPr>
              <w:t>；</w:t>
            </w:r>
          </w:p>
          <w:p w14:paraId="3AEC88AA">
            <w:pPr>
              <w:ind w:left="0" w:leftChars="0"/>
              <w:jc w:val="both"/>
              <w:rPr>
                <w:rFonts w:hint="eastAsia"/>
                <w:b w:val="0"/>
                <w:bCs w:val="0"/>
                <w:sz w:val="24"/>
                <w:szCs w:val="24"/>
                <w:vertAlign w:val="baseline"/>
                <w:lang w:val="en-US" w:eastAsia="zh-CN"/>
              </w:rPr>
            </w:pPr>
            <w:r>
              <w:rPr>
                <w:rFonts w:hint="eastAsia" w:ascii="宋体" w:hAnsi="宋体" w:eastAsia="宋体" w:cs="宋体"/>
                <w:sz w:val="24"/>
                <w:szCs w:val="24"/>
                <w:lang w:val="en-US" w:eastAsia="zh-CN"/>
              </w:rPr>
              <w:t>14.</w:t>
            </w:r>
            <w:bookmarkStart w:id="0" w:name="_GoBack"/>
            <w:bookmarkEnd w:id="0"/>
            <w:r>
              <w:rPr>
                <w:rFonts w:hint="eastAsia" w:ascii="宋体" w:hAnsi="宋体" w:eastAsia="宋体" w:cs="宋体"/>
                <w:sz w:val="24"/>
                <w:szCs w:val="24"/>
              </w:rPr>
              <w:t>售后服务：原厂质保二年。</w:t>
            </w:r>
          </w:p>
        </w:tc>
        <w:tc>
          <w:tcPr>
            <w:tcW w:w="1110" w:type="dxa"/>
            <w:shd w:val="clear"/>
            <w:vAlign w:val="center"/>
          </w:tcPr>
          <w:p w14:paraId="0E1AEC21">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2台</w:t>
            </w:r>
          </w:p>
        </w:tc>
        <w:tc>
          <w:tcPr>
            <w:tcW w:w="960" w:type="dxa"/>
            <w:shd w:val="clear"/>
            <w:vAlign w:val="center"/>
          </w:tcPr>
          <w:p w14:paraId="469B1A95">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工业</w:t>
            </w:r>
          </w:p>
        </w:tc>
        <w:tc>
          <w:tcPr>
            <w:tcW w:w="990" w:type="dxa"/>
            <w:shd w:val="clear"/>
            <w:vAlign w:val="center"/>
          </w:tcPr>
          <w:p w14:paraId="6B11D17E">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是</w:t>
            </w:r>
          </w:p>
        </w:tc>
        <w:tc>
          <w:tcPr>
            <w:tcW w:w="990" w:type="dxa"/>
          </w:tcPr>
          <w:p w14:paraId="31EB9379">
            <w:pPr>
              <w:rPr>
                <w:rFonts w:hint="eastAsia"/>
                <w:b/>
                <w:bCs/>
                <w:sz w:val="24"/>
                <w:szCs w:val="24"/>
                <w:vertAlign w:val="baseline"/>
                <w:lang w:val="en-US" w:eastAsia="zh-CN"/>
              </w:rPr>
            </w:pPr>
          </w:p>
        </w:tc>
      </w:tr>
    </w:tbl>
    <w:p w14:paraId="271D824B">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11181"/>
    <w:rsid w:val="05C11181"/>
    <w:rsid w:val="08CF1BA3"/>
    <w:rsid w:val="1FB30D56"/>
    <w:rsid w:val="3B7353B2"/>
    <w:rsid w:val="56730E64"/>
    <w:rsid w:val="6D535143"/>
    <w:rsid w:val="79D83F4E"/>
    <w:rsid w:val="7A142F15"/>
    <w:rsid w:val="7E5D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Date"/>
    <w:basedOn w:val="1"/>
    <w:next w:val="1"/>
    <w:qFormat/>
    <w:uiPriority w:val="0"/>
    <w:pPr>
      <w:adjustRightInd w:val="0"/>
      <w:spacing w:line="360" w:lineRule="atLeast"/>
    </w:pPr>
    <w:rPr>
      <w:rFonts w:ascii="宋体"/>
      <w:kern w:val="0"/>
      <w:sz w:val="24"/>
      <w:szCs w:val="2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2025-02-18T07:21:00Z</dcterms:created>
  <dc:creator>－ whale fall </dc:creator>
  <cp:lastModifiedBy>－ whale fall </cp:lastModifiedBy>
  <dcterms:modified xsi:type="dcterms:W3CDTF">2025-02-18T07:47:44Z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AEAA9DC3EC6D400CB9ECA232441B6871_11</vt:lpwstr>
  </property>
  <property fmtid="{D5CDD505-2E9C-101B-9397-08002B2CF9AE}" pid="4" name="KSOTemplateDocerSaveRecord">
    <vt:lpwstr>eyJoZGlkIjoiYmIzMTc4MGRjM2JiNDFhNjk3NWJmNmMyYmMxMmM0NGYiLCJ1c2VySWQiOiI0MjA2OTQ2OTMifQ==</vt:lpwstr>
  </property>
</Properties>
</file>