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50"/>
        <w:gridCol w:w="4215"/>
        <w:gridCol w:w="1110"/>
        <w:gridCol w:w="960"/>
        <w:gridCol w:w="990"/>
        <w:gridCol w:w="990"/>
      </w:tblGrid>
      <w:tr w14:paraId="78A4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749B634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 w14:paraId="42E6986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</w:t>
            </w:r>
          </w:p>
          <w:p w14:paraId="70DF19F5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215" w:type="dxa"/>
            <w:vAlign w:val="center"/>
          </w:tcPr>
          <w:p w14:paraId="3E8723C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技术参数及要求</w:t>
            </w:r>
          </w:p>
        </w:tc>
        <w:tc>
          <w:tcPr>
            <w:tcW w:w="1110" w:type="dxa"/>
            <w:vAlign w:val="center"/>
          </w:tcPr>
          <w:p w14:paraId="5DFCA97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 w14:paraId="79ED843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960" w:type="dxa"/>
            <w:vAlign w:val="center"/>
          </w:tcPr>
          <w:p w14:paraId="19B0CE9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2DF44F1D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990" w:type="dxa"/>
            <w:vAlign w:val="center"/>
          </w:tcPr>
          <w:p w14:paraId="661B454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 w14:paraId="6F64E21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核心</w:t>
            </w:r>
          </w:p>
          <w:p w14:paraId="69CE3FA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</w:tc>
        <w:tc>
          <w:tcPr>
            <w:tcW w:w="990" w:type="dxa"/>
            <w:vAlign w:val="center"/>
          </w:tcPr>
          <w:p w14:paraId="748C1B3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F30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805B87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6AE24D7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二氧化碳点阵激光治疗机</w:t>
            </w:r>
          </w:p>
        </w:tc>
        <w:tc>
          <w:tcPr>
            <w:tcW w:w="4215" w:type="dxa"/>
          </w:tcPr>
          <w:p w14:paraId="16B8096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1、用于人体组织的汽化、碳化、凝固和照射等，激光波长：10.6μm±0.1um；</w:t>
            </w:r>
          </w:p>
          <w:p w14:paraId="60493E5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2、传输方式：≥7 关节导光臂，配数字式微型扫描手具；</w:t>
            </w:r>
          </w:p>
          <w:p w14:paraId="3FC5656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3、可以选配光学图形扫描器；</w:t>
            </w:r>
          </w:p>
          <w:p w14:paraId="05D30E1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4、调制脉冲输出功率：0.3—15w；</w:t>
            </w:r>
          </w:p>
          <w:p w14:paraId="5442036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5、点阵扫描能量：10mj—160 mj；</w:t>
            </w:r>
          </w:p>
          <w:p w14:paraId="721ED73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6、最小脉宽：0.1ms，且脉宽可调；</w:t>
            </w:r>
          </w:p>
          <w:p w14:paraId="4EB818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7、终端输出激光功率不稳定度：优于±5%；</w:t>
            </w:r>
          </w:p>
          <w:p w14:paraId="60D4760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8、外科磨削治疗功能：具有纵向线型光斑扫描功能，通过手动横向移动来改变扫描轨迹可实现任意角度外科磨削，磨削宽度可调，可适应不同的皮肤组织部位；</w:t>
            </w:r>
          </w:p>
          <w:p w14:paraId="0EFDEB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9、治疗手具;搭配至少4种医用复合材料手具头，和 f=50mm f=100mm 两种聚焦镜片；</w:t>
            </w:r>
          </w:p>
          <w:p w14:paraId="488470C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10、保护系统：采用过压、过载、关闸保护等多重保护；</w:t>
            </w:r>
          </w:p>
          <w:p w14:paraId="321D39A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11、激光点阵扫描输出方式：包括但不限于矩形、圆形、环形、三角形、弓形、横线、竖线、弧线(图形大小、间距、可调) 配有离散及有序点阵方式；</w:t>
            </w:r>
          </w:p>
          <w:p w14:paraId="12D1091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12、最大扫描面积：20mm×20mm；</w:t>
            </w:r>
          </w:p>
          <w:p w14:paraId="501DC4EE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13、瞄准光系统：瞄准光波长 650±10%，输出功率小于 0.5mw，亮度从弱到强可调。</w:t>
            </w:r>
          </w:p>
        </w:tc>
        <w:tc>
          <w:tcPr>
            <w:tcW w:w="1110" w:type="dxa"/>
            <w:vAlign w:val="center"/>
          </w:tcPr>
          <w:p w14:paraId="2CB248F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60" w:type="dxa"/>
            <w:vAlign w:val="center"/>
          </w:tcPr>
          <w:p w14:paraId="67E3334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990" w:type="dxa"/>
            <w:vAlign w:val="center"/>
          </w:tcPr>
          <w:p w14:paraId="42EBD52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90" w:type="dxa"/>
            <w:vAlign w:val="center"/>
          </w:tcPr>
          <w:p w14:paraId="3DE3B60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4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125DAA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7A4C9B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强脉冲光光子嫩肤仪</w:t>
            </w:r>
          </w:p>
        </w:tc>
        <w:tc>
          <w:tcPr>
            <w:tcW w:w="4215" w:type="dxa"/>
          </w:tcPr>
          <w:p w14:paraId="45579B27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强脉冲光源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B817888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激励方式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双灯泵浦方式集成至少两个同时输出的氙灯光源，整机配置至少具有单治疗手柄输出模式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CC0D225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波长要求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至少具有六种不同功能滤波片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D431CCE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420nm-1200nm 主要用于痤疮治疗</w:t>
            </w:r>
          </w:p>
          <w:p w14:paraId="0A2B7DB6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515nm-1200nm 主要用于浅表色素性疾</w:t>
            </w:r>
          </w:p>
          <w:p w14:paraId="5347E838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560nm-1200nm 主要用于嫩肤治疗</w:t>
            </w:r>
          </w:p>
          <w:p w14:paraId="2879BFC8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590nm-1200nm 主要用于血管性病变和脱毛治疗</w:t>
            </w:r>
          </w:p>
          <w:p w14:paraId="32C7046A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640nm-1200nm 主要用于祛皱</w:t>
            </w:r>
          </w:p>
          <w:p w14:paraId="0417422E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695nm-1200nm 主要用于脱毛</w:t>
            </w:r>
          </w:p>
          <w:p w14:paraId="77379786">
            <w:pPr>
              <w:numPr>
                <w:ilvl w:val="0"/>
                <w:numId w:val="1"/>
              </w:num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采用智能脉冲技术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子脉冲调节方式至少具有：自动调节子脉宽和延时</w:t>
            </w:r>
          </w:p>
          <w:p w14:paraId="5DADF251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脉冲个数：≥10 个子脉冲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48F72C8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脉宽：≥780ms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FA8DF25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能量密度：最大能量密度：≥35J/cm2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E85B380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最低临床起始能量：≤5J/cm2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3DC403C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能量密度调节步进：≤1J/cm2，面板触控可调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FAAB140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重复频率：≥1Hz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1751342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光斑面积 ：≥15mmx40 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A717C4F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光斑适配器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至少具有2种适配器：圆形≤11mm,方形≤15mmx15mm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6861E49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显示控制系统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≥15 英寸高清彩色液晶触摸屏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61C70CC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皮肤冷却系统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蓝宝石接触持续式冷却且冷却温度：0°C -30°C 至少具备逐级可调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E721F34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发射方式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至少具备脚踏触发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6781ED4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主机水路冷却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至少具有水冷、风冷、高效换热器三重水循环冷却功能，有效保障设备稳定工作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5DC5504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水路清洁保护系统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至少具备去离子自净交换系统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D2870C4">
            <w:pPr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整机及配套提供物品免费保修不少于2年（含所有零部件，包括须定期更换零部件），响应文件中须提供单页承诺函，格式自拟；</w:t>
            </w:r>
          </w:p>
          <w:p w14:paraId="27A07DBA">
            <w:pPr>
              <w:ind w:left="0" w:leftChars="0"/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整机及配套提供物品需与医院信息系统对接，响应文件中须提供单页承诺函，格式自拟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10" w:type="dxa"/>
            <w:vAlign w:val="center"/>
          </w:tcPr>
          <w:p w14:paraId="32DEB5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60" w:type="dxa"/>
            <w:vAlign w:val="center"/>
          </w:tcPr>
          <w:p w14:paraId="11368CE3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990" w:type="dxa"/>
            <w:vAlign w:val="center"/>
          </w:tcPr>
          <w:p w14:paraId="5E98A2F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90" w:type="dxa"/>
          </w:tcPr>
          <w:p w14:paraId="032848B5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71D824B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B438"/>
    <w:multiLevelType w:val="singleLevel"/>
    <w:tmpl w:val="A57FB43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11181"/>
    <w:rsid w:val="021533E7"/>
    <w:rsid w:val="05C11181"/>
    <w:rsid w:val="08CF1BA3"/>
    <w:rsid w:val="1319004B"/>
    <w:rsid w:val="142E6621"/>
    <w:rsid w:val="163E1F06"/>
    <w:rsid w:val="1FB30D56"/>
    <w:rsid w:val="23405970"/>
    <w:rsid w:val="2FCA31B3"/>
    <w:rsid w:val="3B7353B2"/>
    <w:rsid w:val="55F67A95"/>
    <w:rsid w:val="56730E64"/>
    <w:rsid w:val="6D535143"/>
    <w:rsid w:val="79D83F4E"/>
    <w:rsid w:val="7A142F15"/>
    <w:rsid w:val="7E5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pPr>
      <w:adjustRightInd w:val="0"/>
      <w:spacing w:line="360" w:lineRule="atLeast"/>
    </w:pPr>
    <w:rPr>
      <w:rFonts w:ascii="宋体"/>
      <w:kern w:val="0"/>
      <w:sz w:val="2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3205</Words>
  <Characters>3674</Characters>
  <Lines>0</Lines>
  <Paragraphs>0</Paragraphs>
  <TotalTime>9</TotalTime>
  <ScaleCrop>false</ScaleCrop>
  <LinksUpToDate>false</LinksUpToDate>
  <CharactersWithSpaces>3788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2025-02-18T07:21:00Z</dcterms:created>
  <dc:creator>－ whale fall </dc:creator>
  <cp:lastModifiedBy>－ whale fall </cp:lastModifiedBy>
  <dcterms:modified xsi:type="dcterms:W3CDTF">2025-02-20T03:02:01Z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AEAA9DC3EC6D400CB9ECA232441B6871_11</vt:lpwstr>
  </property>
  <property fmtid="{D5CDD505-2E9C-101B-9397-08002B2CF9AE}" pid="4" name="KSOTemplateDocerSaveRecord">
    <vt:lpwstr>eyJoZGlkIjoiYmIzMTc4MGRjM2JiNDFhNjk3NWJmNmMyYmMxMmM0NGYiLCJ1c2VySWQiOiI0MjA2OTQ2OTMifQ==</vt:lpwstr>
  </property>
</Properties>
</file>