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B747">
      <w:pPr>
        <w:pStyle w:val="2"/>
        <w:adjustRightInd w:val="0"/>
        <w:spacing w:before="120" w:beforeLines="50" w:after="120" w:afterLines="50" w:line="560" w:lineRule="exact"/>
        <w:jc w:val="center"/>
        <w:rPr>
          <w:rFonts w:hint="eastAsia" w:ascii="宋体" w:hAnsi="宋体" w:cs="宋体"/>
          <w:sz w:val="24"/>
          <w:szCs w:val="24"/>
        </w:rPr>
      </w:pPr>
      <w:r>
        <w:rPr>
          <w:rFonts w:hint="eastAsia" w:ascii="宋体" w:hAnsi="宋体" w:cs="宋体"/>
          <w:sz w:val="24"/>
          <w:szCs w:val="24"/>
        </w:rPr>
        <w:t>采购需求</w:t>
      </w:r>
    </w:p>
    <w:p w14:paraId="3F670965">
      <w:pPr>
        <w:spacing w:line="360" w:lineRule="auto"/>
        <w:ind w:firstLine="472" w:firstLineChars="196"/>
        <w:rPr>
          <w:rFonts w:hint="eastAsia" w:ascii="宋体" w:hAnsi="宋体"/>
          <w:b/>
          <w:bCs/>
          <w:color w:val="auto"/>
          <w:sz w:val="24"/>
          <w:szCs w:val="24"/>
          <w:highlight w:val="none"/>
        </w:rPr>
      </w:pPr>
      <w:bookmarkStart w:id="0" w:name="_Hlt509716920"/>
      <w:bookmarkEnd w:id="0"/>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、标识符号说明</w:t>
      </w:r>
    </w:p>
    <w:tbl>
      <w:tblPr>
        <w:tblStyle w:val="7"/>
        <w:tblW w:w="9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4"/>
        <w:gridCol w:w="2412"/>
        <w:gridCol w:w="3664"/>
      </w:tblGrid>
      <w:tr w14:paraId="48C2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67B381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标识注释</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6BE6C3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标识符号</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56F321A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代表意思</w:t>
            </w:r>
          </w:p>
        </w:tc>
      </w:tr>
      <w:tr w14:paraId="2E5F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7BA0DD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核心产品标注项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75A9C50">
            <w:pPr>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6C3F558C">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w:t>
            </w:r>
          </w:p>
        </w:tc>
      </w:tr>
      <w:tr w14:paraId="4033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FE2248B">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重要指标项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F568513">
            <w:pPr>
              <w:jc w:val="center"/>
              <w:rPr>
                <w:rFonts w:hint="eastAsia" w:ascii="宋体" w:hAnsi="宋体" w:eastAsia="宋体" w:cs="宋体"/>
                <w:i w:val="0"/>
                <w:iCs w:val="0"/>
                <w:color w:val="auto"/>
                <w:sz w:val="28"/>
                <w:szCs w:val="28"/>
                <w:highlight w:val="none"/>
                <w:u w:val="none"/>
              </w:rPr>
            </w:pPr>
            <w:r>
              <w:rPr>
                <w:rFonts w:hint="eastAsia" w:ascii="宋体" w:hAnsi="宋体"/>
                <w:bCs/>
                <w:color w:val="auto"/>
                <w:sz w:val="28"/>
                <w:szCs w:val="28"/>
                <w:highlight w:val="none"/>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065556A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评分项</w:t>
            </w:r>
          </w:p>
        </w:tc>
      </w:tr>
      <w:tr w14:paraId="3529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60" w:type="dxa"/>
            <w:gridSpan w:val="3"/>
            <w:tcBorders>
              <w:top w:val="single" w:color="000000" w:sz="4" w:space="0"/>
              <w:left w:val="single" w:color="000000" w:sz="4" w:space="0"/>
              <w:bottom w:val="single" w:color="000000" w:sz="4" w:space="0"/>
              <w:right w:val="single" w:color="000000" w:sz="4" w:space="0"/>
            </w:tcBorders>
            <w:noWrap w:val="0"/>
            <w:vAlign w:val="center"/>
          </w:tcPr>
          <w:p w14:paraId="072220D6">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注：采购需求中未标注特定标识项，不参与评分，但必须满足或优于。</w:t>
            </w:r>
          </w:p>
        </w:tc>
      </w:tr>
    </w:tbl>
    <w:p w14:paraId="12D261D8">
      <w:pPr>
        <w:spacing w:line="360" w:lineRule="auto"/>
        <w:ind w:firstLine="480" w:firstLineChars="200"/>
        <w:rPr>
          <w:rFonts w:hint="eastAsia" w:ascii="宋体" w:hAnsi="宋体"/>
          <w:color w:val="auto"/>
          <w:sz w:val="24"/>
          <w:szCs w:val="24"/>
          <w:highlight w:val="none"/>
        </w:rPr>
      </w:pPr>
    </w:p>
    <w:p w14:paraId="38FD169D">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、采购清</w:t>
      </w:r>
      <w:r>
        <w:rPr>
          <w:rFonts w:hint="eastAsia" w:ascii="宋体" w:hAnsi="宋体" w:eastAsia="宋体" w:cs="Times New Roman"/>
          <w:b/>
          <w:bCs/>
          <w:color w:val="auto"/>
          <w:sz w:val="24"/>
          <w:szCs w:val="24"/>
          <w:highlight w:val="none"/>
          <w:lang w:val="en-US" w:eastAsia="zh-CN"/>
        </w:rPr>
        <w:t>单</w:t>
      </w:r>
    </w:p>
    <w:tbl>
      <w:tblPr>
        <w:tblStyle w:val="7"/>
        <w:tblW w:w="9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1586"/>
        <w:gridCol w:w="874"/>
        <w:gridCol w:w="902"/>
        <w:gridCol w:w="928"/>
        <w:gridCol w:w="3677"/>
      </w:tblGrid>
      <w:tr w14:paraId="0BE6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8B919F1">
            <w:pPr>
              <w:keepNext w:val="0"/>
              <w:keepLines w:val="0"/>
              <w:widowControl/>
              <w:suppressLineNumbers w:val="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包别</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B324D83">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货物名称</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EDD0E8E">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单位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96E24B">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8CC3CB">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bookmarkStart w:id="1" w:name="_GoBack"/>
            <w:bookmarkEnd w:id="1"/>
            <w:r>
              <w:rPr>
                <w:rFonts w:hint="eastAsia" w:ascii="宋体" w:hAnsi="宋体" w:eastAsia="宋体" w:cs="宋体"/>
                <w:i w:val="0"/>
                <w:iCs w:val="0"/>
                <w:color w:val="auto"/>
                <w:kern w:val="0"/>
                <w:sz w:val="28"/>
                <w:szCs w:val="28"/>
                <w:highlight w:val="none"/>
                <w:u w:val="none"/>
                <w:lang w:val="en-US" w:eastAsia="zh-CN" w:bidi="ar"/>
              </w:rPr>
              <w:t>预算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37AF1B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备注</w:t>
            </w:r>
          </w:p>
        </w:tc>
      </w:tr>
      <w:tr w14:paraId="5C3F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F65DB57">
            <w:pPr>
              <w:keepNext w:val="0"/>
              <w:keepLines w:val="0"/>
              <w:widowControl/>
              <w:suppressLineNumbers w:val="0"/>
              <w:jc w:val="center"/>
              <w:textAlignment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第一包</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5361408">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sz w:val="28"/>
                <w:szCs w:val="28"/>
                <w:highlight w:val="none"/>
                <w:u w:val="none"/>
                <w:lang w:val="en-US" w:eastAsia="zh-CN"/>
              </w:rPr>
              <w:t>▲</w:t>
            </w:r>
            <w:r>
              <w:rPr>
                <w:rFonts w:hint="eastAsia" w:ascii="宋体" w:hAnsi="宋体" w:eastAsia="宋体" w:cs="宋体"/>
                <w:i w:val="0"/>
                <w:iCs w:val="0"/>
                <w:color w:val="auto"/>
                <w:sz w:val="28"/>
                <w:szCs w:val="28"/>
                <w:highlight w:val="none"/>
                <w:u w:val="none"/>
              </w:rPr>
              <w:t>麻醉机</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666549C">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9D3A4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F478D54">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40万/套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7E010BC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投标人须在投标文件中提供所投货物医疗器械注册证或备案凭证扫描件。</w:t>
            </w:r>
          </w:p>
        </w:tc>
      </w:tr>
      <w:tr w14:paraId="0808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39B3B65">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第二包</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596ED2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▲高端麻醉机</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2B961EA">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95831D">
            <w:pPr>
              <w:keepNext w:val="0"/>
              <w:keepLines w:val="0"/>
              <w:widowControl/>
              <w:suppressLineNumbers w:val="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2D6525">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80万/套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F262B4A">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投标人须在投标文件中提供所投货物医疗器械注册证或备案凭证扫描件。</w:t>
            </w:r>
          </w:p>
        </w:tc>
      </w:tr>
    </w:tbl>
    <w:p w14:paraId="124822DB">
      <w:pPr>
        <w:pStyle w:val="9"/>
        <w:ind w:firstLine="0" w:firstLineChars="0"/>
        <w:rPr>
          <w:rFonts w:hint="eastAsia" w:ascii="宋体" w:hAnsi="宋体"/>
          <w:color w:val="auto"/>
          <w:sz w:val="24"/>
          <w:szCs w:val="24"/>
          <w:highlight w:val="none"/>
        </w:rPr>
      </w:pPr>
    </w:p>
    <w:p w14:paraId="50462246">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3.招标技术参数及要求</w:t>
      </w:r>
    </w:p>
    <w:p w14:paraId="66597499">
      <w:pPr>
        <w:pStyle w:val="6"/>
        <w:rPr>
          <w:rFonts w:hint="eastAsia" w:ascii="仿宋" w:hAnsi="仿宋" w:eastAsia="仿宋" w:cs="仿宋"/>
          <w:lang w:val="en-US" w:eastAsia="zh-CN"/>
        </w:rPr>
      </w:pPr>
      <w:r>
        <w:rPr>
          <w:rFonts w:hint="eastAsia" w:ascii="仿宋" w:hAnsi="仿宋" w:eastAsia="仿宋" w:cs="仿宋"/>
          <w:lang w:val="en-US" w:eastAsia="zh-CN"/>
        </w:rPr>
        <w:t>第一包麻醉机招标技术参数及要求</w:t>
      </w:r>
    </w:p>
    <w:p w14:paraId="7826D8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1.麻醉机主机</w:t>
      </w:r>
    </w:p>
    <w:p w14:paraId="707765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 xml:space="preserve">.标配后备铅酸电池，使用时间≥90分钟。 </w:t>
      </w:r>
    </w:p>
    <w:p w14:paraId="3966C7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.机架：带推车，三个大抽屉，前轮脚刹，防缆线缠绕；</w:t>
      </w:r>
    </w:p>
    <w:p w14:paraId="44B3F5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3</w:t>
      </w:r>
      <w:r>
        <w:rPr>
          <w:rFonts w:hint="eastAsia" w:ascii="仿宋" w:hAnsi="仿宋" w:eastAsia="仿宋" w:cs="仿宋"/>
          <w:bCs/>
          <w:sz w:val="24"/>
          <w:szCs w:val="24"/>
        </w:rPr>
        <w:t>.工作台至少具备双层灯光，亮度</w:t>
      </w:r>
      <w:r>
        <w:rPr>
          <w:rFonts w:hint="eastAsia" w:ascii="仿宋" w:hAnsi="仿宋" w:eastAsia="仿宋" w:cs="仿宋"/>
          <w:bCs/>
          <w:sz w:val="24"/>
          <w:szCs w:val="24"/>
          <w:lang w:val="en-US" w:eastAsia="zh-CN"/>
        </w:rPr>
        <w:t>可</w:t>
      </w:r>
      <w:r>
        <w:rPr>
          <w:rFonts w:hint="eastAsia" w:ascii="仿宋" w:hAnsi="仿宋" w:eastAsia="仿宋" w:cs="仿宋"/>
          <w:bCs/>
          <w:sz w:val="24"/>
          <w:szCs w:val="24"/>
        </w:rPr>
        <w:t>调节；</w:t>
      </w:r>
    </w:p>
    <w:p w14:paraId="2C0C90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r>
        <w:rPr>
          <w:rFonts w:hint="eastAsia" w:ascii="仿宋" w:hAnsi="仿宋" w:eastAsia="仿宋" w:cs="仿宋"/>
          <w:bCs/>
          <w:sz w:val="24"/>
          <w:szCs w:val="24"/>
        </w:rPr>
        <w:t>.标配麻醉气体监测模块：支持热插拔操作，可监测≥</w:t>
      </w:r>
      <w:r>
        <w:rPr>
          <w:rFonts w:hint="eastAsia" w:ascii="仿宋" w:hAnsi="仿宋" w:eastAsia="仿宋" w:cs="仿宋"/>
          <w:bCs/>
          <w:sz w:val="24"/>
          <w:szCs w:val="24"/>
          <w:lang w:val="en-US" w:eastAsia="zh-CN"/>
        </w:rPr>
        <w:t>5</w:t>
      </w:r>
      <w:r>
        <w:rPr>
          <w:rFonts w:hint="eastAsia" w:ascii="仿宋" w:hAnsi="仿宋" w:eastAsia="仿宋" w:cs="仿宋"/>
          <w:bCs/>
          <w:sz w:val="24"/>
          <w:szCs w:val="24"/>
        </w:rPr>
        <w:t>种麻醉气体、MAC值，采用顺磁氧监测氧浓度。</w:t>
      </w:r>
    </w:p>
    <w:p w14:paraId="510DA6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w:t>
      </w:r>
      <w:r>
        <w:rPr>
          <w:rFonts w:hint="eastAsia" w:ascii="仿宋" w:hAnsi="仿宋" w:eastAsia="仿宋" w:cs="仿宋"/>
          <w:bCs/>
          <w:sz w:val="24"/>
          <w:szCs w:val="24"/>
        </w:rPr>
        <w:t>.显示屏（非主机）标配RS232接口， USB接口，以太网络接口，</w:t>
      </w:r>
      <w:r>
        <w:rPr>
          <w:rFonts w:hint="eastAsia" w:ascii="仿宋" w:hAnsi="仿宋" w:eastAsia="仿宋" w:cs="仿宋"/>
          <w:bCs/>
          <w:sz w:val="24"/>
          <w:szCs w:val="24"/>
          <w:lang w:val="en-US" w:eastAsia="zh-CN"/>
        </w:rPr>
        <w:t>视频</w:t>
      </w:r>
      <w:r>
        <w:rPr>
          <w:rFonts w:hint="eastAsia" w:ascii="仿宋" w:hAnsi="仿宋" w:eastAsia="仿宋" w:cs="仿宋"/>
          <w:bCs/>
          <w:sz w:val="24"/>
          <w:szCs w:val="24"/>
        </w:rPr>
        <w:t>接口。</w:t>
      </w:r>
    </w:p>
    <w:p w14:paraId="3040C7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2.气源 </w:t>
      </w:r>
    </w:p>
    <w:p w14:paraId="044CFC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2.1.氧气：具备安全保护装置，在供氧压低于25</w:t>
      </w:r>
      <w:r>
        <w:rPr>
          <w:rFonts w:hint="eastAsia" w:ascii="仿宋" w:hAnsi="仿宋" w:eastAsia="仿宋" w:cs="仿宋"/>
          <w:bCs/>
          <w:sz w:val="24"/>
          <w:szCs w:val="24"/>
          <w:lang w:val="en-US" w:eastAsia="zh-CN"/>
        </w:rPr>
        <w:t>0±3</w:t>
      </w:r>
      <w:r>
        <w:rPr>
          <w:rFonts w:hint="eastAsia" w:ascii="仿宋" w:hAnsi="仿宋" w:eastAsia="仿宋" w:cs="仿宋"/>
          <w:bCs/>
          <w:sz w:val="24"/>
          <w:szCs w:val="24"/>
        </w:rPr>
        <w:t xml:space="preserve">Kpa时报警； </w:t>
      </w:r>
    </w:p>
    <w:p w14:paraId="6F8B56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2.2.具有空气气源及接口；</w:t>
      </w:r>
    </w:p>
    <w:p w14:paraId="0D5D24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2.3.快速充氧范围25-75L/min； </w:t>
      </w:r>
    </w:p>
    <w:p w14:paraId="1349EB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3.流量计 </w:t>
      </w:r>
    </w:p>
    <w:p w14:paraId="5641AC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3.1.电子流量计（数控流量阀技术），氧气、空气，流量通过呼吸机屏幕电子显示；流量范围0.1-15L/min； </w:t>
      </w:r>
    </w:p>
    <w:p w14:paraId="3A0460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3.2.具备备用机械流量管，流量范围1-10 L/min，保证在停电时能正常工作； </w:t>
      </w:r>
    </w:p>
    <w:p w14:paraId="67A27F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rPr>
        <w:t xml:space="preserve">4.挥发罐 </w:t>
      </w:r>
    </w:p>
    <w:p w14:paraId="5F9DA4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4.1.挥发罐安装使用位置≥2，配备一个七氟醚挥发罐。具备提供同品牌地氟醚挥发罐的能力。</w:t>
      </w:r>
    </w:p>
    <w:p w14:paraId="1B5085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4.2.具有安全互锁功能，具备压力、流速和温度补偿； </w:t>
      </w:r>
    </w:p>
    <w:p w14:paraId="4F98EA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4.3.配备快速加药器，具备防止药物泄露和污染的功能； </w:t>
      </w:r>
    </w:p>
    <w:p w14:paraId="250447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4.4.挥发罐容量≥300ml； </w:t>
      </w:r>
    </w:p>
    <w:p w14:paraId="2C0CA2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4.5.罐位上排灯设计。 </w:t>
      </w:r>
    </w:p>
    <w:p w14:paraId="461DE1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5.呼吸回路 </w:t>
      </w:r>
    </w:p>
    <w:p w14:paraId="036707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5.1≤3.</w:t>
      </w:r>
      <w:r>
        <w:rPr>
          <w:rFonts w:hint="eastAsia" w:ascii="仿宋" w:hAnsi="仿宋" w:eastAsia="仿宋" w:cs="仿宋"/>
          <w:bCs/>
          <w:sz w:val="24"/>
          <w:szCs w:val="24"/>
          <w:lang w:val="en-US" w:eastAsia="zh-CN"/>
        </w:rPr>
        <w:t>2</w:t>
      </w:r>
      <w:r>
        <w:rPr>
          <w:rFonts w:hint="eastAsia" w:ascii="仿宋" w:hAnsi="仿宋" w:eastAsia="仿宋" w:cs="仿宋"/>
          <w:bCs/>
          <w:sz w:val="24"/>
          <w:szCs w:val="24"/>
        </w:rPr>
        <w:t xml:space="preserve">L回路容积（包含回路系统、CO2 吸收器、风箱），手动皮囊不参与机械通气。 </w:t>
      </w:r>
    </w:p>
    <w:p w14:paraId="4F5D74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5.2.模块化呼吸回路，所有传感器及连接电缆内置在回路内；所有回路模块不用任何工具可以拆卸、安装。 </w:t>
      </w:r>
    </w:p>
    <w:p w14:paraId="792C70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5.3.机控下所有与患者呼出气体接触部分的呼吸回路、流量传感器、风箱折叠皮囊、二氧化碳吸收罐</w:t>
      </w:r>
      <w:r>
        <w:rPr>
          <w:rFonts w:hint="eastAsia" w:ascii="仿宋" w:hAnsi="仿宋" w:eastAsia="仿宋" w:cs="仿宋"/>
          <w:bCs/>
          <w:sz w:val="24"/>
          <w:szCs w:val="24"/>
          <w:lang w:val="en-US" w:eastAsia="zh-CN"/>
        </w:rPr>
        <w:t>可进行</w:t>
      </w:r>
      <w:r>
        <w:rPr>
          <w:rFonts w:hint="eastAsia" w:ascii="仿宋" w:hAnsi="仿宋" w:eastAsia="仿宋" w:cs="仿宋"/>
          <w:bCs/>
          <w:sz w:val="24"/>
          <w:szCs w:val="24"/>
        </w:rPr>
        <w:t>134℃高温高压消毒。</w:t>
      </w:r>
    </w:p>
    <w:p w14:paraId="694139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 xml:space="preserve">5.4.配备干湿分离，双层设计； </w:t>
      </w:r>
    </w:p>
    <w:p w14:paraId="00A530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5.5.二氧化碳吸收罐容积≤1.</w:t>
      </w:r>
      <w:r>
        <w:rPr>
          <w:rFonts w:hint="eastAsia" w:ascii="仿宋" w:hAnsi="仿宋" w:eastAsia="仿宋" w:cs="仿宋"/>
          <w:bCs/>
          <w:sz w:val="24"/>
          <w:szCs w:val="24"/>
          <w:lang w:val="en-US" w:eastAsia="zh-CN"/>
        </w:rPr>
        <w:t>5</w:t>
      </w:r>
      <w:r>
        <w:rPr>
          <w:rFonts w:hint="eastAsia" w:ascii="仿宋" w:hAnsi="仿宋" w:eastAsia="仿宋" w:cs="仿宋"/>
          <w:bCs/>
          <w:sz w:val="24"/>
          <w:szCs w:val="24"/>
        </w:rPr>
        <w:t xml:space="preserve">L； </w:t>
      </w:r>
    </w:p>
    <w:p w14:paraId="695E67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5.6.智能回路系统，能识别和显示：正在使用呼吸模式以及CO</w:t>
      </w:r>
      <w:r>
        <w:rPr>
          <w:rFonts w:hint="eastAsia" w:ascii="仿宋" w:hAnsi="仿宋" w:eastAsia="仿宋" w:cs="仿宋"/>
          <w:bCs/>
          <w:sz w:val="24"/>
          <w:szCs w:val="24"/>
          <w:vertAlign w:val="subscript"/>
        </w:rPr>
        <w:t>2</w:t>
      </w:r>
      <w:r>
        <w:rPr>
          <w:rFonts w:hint="eastAsia" w:ascii="仿宋" w:hAnsi="仿宋" w:eastAsia="仿宋" w:cs="仿宋"/>
          <w:bCs/>
          <w:sz w:val="24"/>
          <w:szCs w:val="24"/>
        </w:rPr>
        <w:t xml:space="preserve"> 吸收罐状态。 </w:t>
      </w:r>
    </w:p>
    <w:p w14:paraId="61230A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6.呼吸机 </w:t>
      </w:r>
    </w:p>
    <w:p w14:paraId="080870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6.1.气动电控呼吸机； </w:t>
      </w:r>
    </w:p>
    <w:p w14:paraId="5D4A54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6.2.应用范围：新生儿、儿童及成人等所有病人通气； </w:t>
      </w:r>
    </w:p>
    <w:p w14:paraId="3B4DAE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6.3.彩色触摸屏≥15 英寸，可以通过触摸和按键来调整设备各项功能。</w:t>
      </w:r>
    </w:p>
    <w:p w14:paraId="573F1D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6.4.具备全自检或部分自检功能，用户可自行选择，紧急情况下可以跳过自检快速启动，可无限次跳过自检； </w:t>
      </w:r>
    </w:p>
    <w:p w14:paraId="5F6759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 xml:space="preserve">6.5.开机自检流程包含挥发罐自检，检测挥发罐漏气情况。 </w:t>
      </w:r>
    </w:p>
    <w:p w14:paraId="02116C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6.6.通气模式：VCV、PCV、手动通气、电子 PEEP、SIMV-VCV、SIMV-PCV、带窒息保护的PSVPro</w:t>
      </w:r>
      <w:r>
        <w:rPr>
          <w:rFonts w:hint="eastAsia" w:ascii="仿宋" w:hAnsi="仿宋" w:eastAsia="仿宋" w:cs="仿宋"/>
          <w:bCs/>
          <w:sz w:val="24"/>
          <w:szCs w:val="24"/>
          <w:lang w:val="en-US" w:eastAsia="zh-CN"/>
        </w:rPr>
        <w:t>等</w:t>
      </w:r>
      <w:r>
        <w:rPr>
          <w:rFonts w:hint="eastAsia" w:ascii="仿宋" w:hAnsi="仿宋" w:eastAsia="仿宋" w:cs="仿宋"/>
          <w:bCs/>
          <w:sz w:val="24"/>
          <w:szCs w:val="24"/>
        </w:rPr>
        <w:t>模式；</w:t>
      </w:r>
    </w:p>
    <w:p w14:paraId="18812D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6.7.报警参数：氧浓度、低驱动压、气道压、潮气量、分钟通气量、窒息</w:t>
      </w:r>
      <w:r>
        <w:rPr>
          <w:rFonts w:hint="eastAsia" w:ascii="仿宋" w:hAnsi="仿宋" w:eastAsia="仿宋" w:cs="仿宋"/>
          <w:bCs/>
          <w:sz w:val="24"/>
          <w:szCs w:val="24"/>
          <w:lang w:val="en-US" w:eastAsia="zh-CN"/>
        </w:rPr>
        <w:t>等</w:t>
      </w:r>
      <w:r>
        <w:rPr>
          <w:rFonts w:hint="eastAsia" w:ascii="仿宋" w:hAnsi="仿宋" w:eastAsia="仿宋" w:cs="仿宋"/>
          <w:bCs/>
          <w:sz w:val="24"/>
          <w:szCs w:val="24"/>
        </w:rPr>
        <w:t xml:space="preserve">。 </w:t>
      </w:r>
    </w:p>
    <w:p w14:paraId="76DCC1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6.8.潮气量范围:5-1500ml；</w:t>
      </w:r>
    </w:p>
    <w:p w14:paraId="2F9B83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6.9.呼吸频率</w:t>
      </w:r>
      <w:r>
        <w:rPr>
          <w:rFonts w:hint="eastAsia" w:ascii="仿宋" w:hAnsi="仿宋" w:eastAsia="仿宋" w:cs="仿宋"/>
          <w:bCs/>
          <w:sz w:val="24"/>
          <w:szCs w:val="24"/>
          <w:lang w:val="en-US" w:eastAsia="zh-CN"/>
        </w:rPr>
        <w:t>范围</w:t>
      </w:r>
      <w:r>
        <w:rPr>
          <w:rFonts w:hint="eastAsia" w:ascii="仿宋" w:hAnsi="仿宋" w:eastAsia="仿宋" w:cs="仿宋"/>
          <w:bCs/>
          <w:sz w:val="24"/>
          <w:szCs w:val="24"/>
        </w:rPr>
        <w:t>：4-100次/分钟；</w:t>
      </w:r>
    </w:p>
    <w:p w14:paraId="5A70A0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6.10.吸呼比</w:t>
      </w:r>
      <w:r>
        <w:rPr>
          <w:rFonts w:hint="eastAsia" w:ascii="仿宋" w:hAnsi="仿宋" w:eastAsia="仿宋" w:cs="仿宋"/>
          <w:bCs/>
          <w:sz w:val="24"/>
          <w:szCs w:val="24"/>
          <w:lang w:val="en-US" w:eastAsia="zh-CN"/>
        </w:rPr>
        <w:t>范围</w:t>
      </w:r>
      <w:r>
        <w:rPr>
          <w:rFonts w:hint="eastAsia" w:ascii="仿宋" w:hAnsi="仿宋" w:eastAsia="仿宋" w:cs="仿宋"/>
          <w:bCs/>
          <w:sz w:val="24"/>
          <w:szCs w:val="24"/>
        </w:rPr>
        <w:t>：2:1-1:8；</w:t>
      </w:r>
    </w:p>
    <w:p w14:paraId="7F2365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6.11.最大吸气流速：≥120L/min新鲜气体流速； </w:t>
      </w:r>
    </w:p>
    <w:p w14:paraId="007FE3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6.12.压力范围：5- 60cmH2O；</w:t>
      </w:r>
    </w:p>
    <w:p w14:paraId="7ECDE2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6.13.压力限制范围：12-100cmH2O；</w:t>
      </w:r>
    </w:p>
    <w:p w14:paraId="76F506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6.14.APL 阀调节范围：0.5-70cmH2O；</w:t>
      </w:r>
    </w:p>
    <w:p w14:paraId="38B031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6.15.触发窗</w:t>
      </w:r>
      <w:r>
        <w:rPr>
          <w:rFonts w:hint="eastAsia" w:ascii="仿宋" w:hAnsi="仿宋" w:eastAsia="仿宋" w:cs="仿宋"/>
          <w:bCs/>
          <w:sz w:val="24"/>
          <w:szCs w:val="24"/>
          <w:lang w:val="en-US" w:eastAsia="zh-CN"/>
        </w:rPr>
        <w:t>范围</w:t>
      </w:r>
      <w:r>
        <w:rPr>
          <w:rFonts w:hint="eastAsia" w:ascii="仿宋" w:hAnsi="仿宋" w:eastAsia="仿宋" w:cs="仿宋"/>
          <w:bCs/>
          <w:sz w:val="24"/>
          <w:szCs w:val="24"/>
        </w:rPr>
        <w:t>：5-80% 呼气时间；</w:t>
      </w:r>
    </w:p>
    <w:p w14:paraId="456BF2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6.16.流量触发</w:t>
      </w:r>
      <w:r>
        <w:rPr>
          <w:rFonts w:hint="eastAsia" w:ascii="仿宋" w:hAnsi="仿宋" w:eastAsia="仿宋" w:cs="仿宋"/>
          <w:bCs/>
          <w:sz w:val="24"/>
          <w:szCs w:val="24"/>
          <w:lang w:val="en-US" w:eastAsia="zh-CN"/>
        </w:rPr>
        <w:t>范围</w:t>
      </w:r>
      <w:r>
        <w:rPr>
          <w:rFonts w:hint="eastAsia" w:ascii="仿宋" w:hAnsi="仿宋" w:eastAsia="仿宋" w:cs="仿宋"/>
          <w:bCs/>
          <w:sz w:val="24"/>
          <w:szCs w:val="24"/>
        </w:rPr>
        <w:t>：0.2-10L/min；</w:t>
      </w:r>
    </w:p>
    <w:p w14:paraId="154C1D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6.17.吸气暂停范围：5-60% 吸气时间；</w:t>
      </w:r>
    </w:p>
    <w:p w14:paraId="5ED722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6.18.PEEP 范围：关，4-30cmH2O；</w:t>
      </w:r>
    </w:p>
    <w:p w14:paraId="179144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6.19.具备吸入端</w:t>
      </w:r>
      <w:r>
        <w:rPr>
          <w:rFonts w:hint="eastAsia" w:ascii="仿宋" w:hAnsi="仿宋" w:eastAsia="仿宋" w:cs="仿宋"/>
          <w:bCs/>
          <w:sz w:val="24"/>
          <w:szCs w:val="24"/>
          <w:lang w:eastAsia="zh-CN"/>
        </w:rPr>
        <w:t>、</w:t>
      </w:r>
      <w:r>
        <w:rPr>
          <w:rFonts w:hint="eastAsia" w:ascii="仿宋" w:hAnsi="仿宋" w:eastAsia="仿宋" w:cs="仿宋"/>
          <w:bCs/>
          <w:sz w:val="24"/>
          <w:szCs w:val="24"/>
        </w:rPr>
        <w:t xml:space="preserve">呼出端双流量传感器，具备流量静态以及动态实时自动补偿功能； </w:t>
      </w:r>
    </w:p>
    <w:p w14:paraId="7DF448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6.20.气体监测模块可支持近端流量监测（潮气量，气道压力</w:t>
      </w:r>
      <w:r>
        <w:rPr>
          <w:rFonts w:hint="eastAsia" w:ascii="仿宋" w:hAnsi="仿宋" w:eastAsia="仿宋" w:cs="仿宋"/>
          <w:bCs/>
          <w:sz w:val="24"/>
          <w:szCs w:val="24"/>
          <w:highlight w:val="none"/>
        </w:rPr>
        <w:t>，阻力）并提供原厂近端流量传感器，同时监测肺力学和气体浓度，适用于新生儿等潮气量</w:t>
      </w:r>
      <w:r>
        <w:rPr>
          <w:rFonts w:hint="eastAsia" w:ascii="仿宋" w:hAnsi="仿宋" w:eastAsia="仿宋" w:cs="仿宋"/>
          <w:bCs/>
          <w:sz w:val="24"/>
          <w:szCs w:val="24"/>
        </w:rPr>
        <w:t>监测精度较高的麻醉通气。</w:t>
      </w:r>
    </w:p>
    <w:p w14:paraId="2E82CD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bCs/>
          <w:sz w:val="24"/>
          <w:szCs w:val="24"/>
        </w:rPr>
        <w:t>6.21.配备</w:t>
      </w:r>
      <w:r>
        <w:rPr>
          <w:rFonts w:hint="eastAsia" w:ascii="仿宋" w:hAnsi="仿宋" w:eastAsia="仿宋" w:cs="仿宋"/>
          <w:bCs/>
          <w:sz w:val="24"/>
          <w:szCs w:val="24"/>
          <w:lang w:val="en-US" w:eastAsia="zh-CN"/>
        </w:rPr>
        <w:t>多种</w:t>
      </w:r>
      <w:r>
        <w:rPr>
          <w:rFonts w:hint="eastAsia" w:ascii="仿宋" w:hAnsi="仿宋" w:eastAsia="仿宋" w:cs="仿宋"/>
          <w:bCs/>
          <w:sz w:val="24"/>
          <w:szCs w:val="24"/>
        </w:rPr>
        <w:t>工作模式：通气模式和待机模式和心脏手术模式</w:t>
      </w:r>
      <w:r>
        <w:rPr>
          <w:rFonts w:hint="eastAsia" w:ascii="仿宋" w:hAnsi="仿宋" w:eastAsia="仿宋" w:cs="仿宋"/>
          <w:bCs/>
          <w:sz w:val="24"/>
          <w:szCs w:val="24"/>
          <w:lang w:val="en-US" w:eastAsia="zh-CN"/>
        </w:rPr>
        <w:t>等</w:t>
      </w:r>
      <w:r>
        <w:rPr>
          <w:rFonts w:hint="eastAsia" w:ascii="仿宋" w:hAnsi="仿宋" w:eastAsia="仿宋" w:cs="仿宋"/>
          <w:bCs/>
          <w:sz w:val="24"/>
          <w:szCs w:val="24"/>
        </w:rPr>
        <w:t>；</w:t>
      </w:r>
      <w:r>
        <w:rPr>
          <w:rFonts w:hint="eastAsia" w:ascii="仿宋" w:hAnsi="仿宋" w:eastAsia="仿宋" w:cs="仿宋"/>
          <w:color w:val="000000"/>
          <w:kern w:val="0"/>
          <w:sz w:val="24"/>
          <w:szCs w:val="24"/>
        </w:rPr>
        <w:t xml:space="preserve"> </w:t>
      </w:r>
    </w:p>
    <w:p w14:paraId="1BC09E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7.数字和波形监测 </w:t>
      </w:r>
    </w:p>
    <w:p w14:paraId="6436E9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7.1.监测参数：吸入氧气流量、吸入笑气流量、吸入空气流量、呼吸频率、潮气量、分钟通气量、气道压（峰压、平台压、平均压、PEEP）、实时压力时间、流速时间和呼吸波形</w:t>
      </w:r>
      <w:r>
        <w:rPr>
          <w:rFonts w:hint="eastAsia" w:ascii="仿宋" w:hAnsi="仿宋" w:eastAsia="仿宋" w:cs="仿宋"/>
          <w:bCs/>
          <w:sz w:val="24"/>
          <w:szCs w:val="24"/>
          <w:lang w:val="en-US" w:eastAsia="zh-CN"/>
        </w:rPr>
        <w:t>等</w:t>
      </w:r>
      <w:r>
        <w:rPr>
          <w:rFonts w:hint="eastAsia" w:ascii="仿宋" w:hAnsi="仿宋" w:eastAsia="仿宋" w:cs="仿宋"/>
          <w:bCs/>
          <w:sz w:val="24"/>
          <w:szCs w:val="24"/>
        </w:rPr>
        <w:t xml:space="preserve">描记并同屏显示； </w:t>
      </w:r>
    </w:p>
    <w:p w14:paraId="43C15B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7.2.标配监测描记功能：压力容量环、流量容量环和压力流量环，并可与波形同屏显示；回路顺应性；气体流速。 </w:t>
      </w:r>
    </w:p>
    <w:p w14:paraId="1E4523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7.3.具备吸入麻醉剂用量实时显示和统计功能，可以在手术开始和手术过程中和手术结束后随时显示吸入麻醉剂使用量。 </w:t>
      </w:r>
    </w:p>
    <w:p w14:paraId="23C726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8.传感器 </w:t>
      </w:r>
    </w:p>
    <w:p w14:paraId="0266B8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w:t>
      </w:r>
      <w:r>
        <w:rPr>
          <w:rFonts w:hint="eastAsia" w:ascii="仿宋" w:hAnsi="仿宋" w:eastAsia="仿宋" w:cs="仿宋"/>
          <w:bCs/>
          <w:sz w:val="24"/>
          <w:szCs w:val="24"/>
        </w:rPr>
        <w:t>8.1.配备金属膜片或者金属热丝式流量传感器、非耗材设计，具备134℃高温高压消毒。</w:t>
      </w:r>
    </w:p>
    <w:p w14:paraId="459DBB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8.2.吸入和呼出端双高精度流量传感器（压差式或非压差式），保证流量自动实时补偿，流量补偿范围：200 ml/ min-15 L/min。</w:t>
      </w:r>
    </w:p>
    <w:p w14:paraId="1B9805AA">
      <w:pPr>
        <w:pStyle w:val="6"/>
        <w:rPr>
          <w:rFonts w:hint="eastAsia"/>
          <w:lang w:val="en-US" w:eastAsia="zh-CN"/>
        </w:rPr>
      </w:pPr>
      <w:r>
        <w:rPr>
          <w:rFonts w:hint="eastAsia" w:ascii="仿宋" w:hAnsi="仿宋" w:eastAsia="仿宋" w:cs="仿宋"/>
          <w:lang w:val="en-US" w:eastAsia="zh-CN"/>
        </w:rPr>
        <w:t>第二包高端麻醉工作站技术参数及要求</w:t>
      </w:r>
    </w:p>
    <w:p w14:paraId="5961AE21">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一、麻醉工作站：1 套（麻醉机、麻醉监护仪）</w:t>
      </w:r>
    </w:p>
    <w:p w14:paraId="3BCDBD0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二、麻醉机技术规格：</w:t>
      </w:r>
    </w:p>
    <w:p w14:paraId="3DA5CC75">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1.麻醉机主机</w:t>
      </w:r>
    </w:p>
    <w:p w14:paraId="2FB3F1A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1.1.标配后备电池，使用时间≥90分钟；</w:t>
      </w:r>
    </w:p>
    <w:p w14:paraId="4F1CB3E6">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1.2.机架：带推车，前扶手，三个大抽屉，中央脚刹；</w:t>
      </w:r>
    </w:p>
    <w:p w14:paraId="13ED17C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1.3.工作台双层灯光，无极亮度可调（非档位调节），全金属台面；</w:t>
      </w:r>
    </w:p>
    <w:p w14:paraId="703559E4">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★1.4.标配麻醉气体监测模块：≥5种麻醉气体吸入和呼出浓度，有病人顺应性监测；MAC值计算及年龄校正。</w:t>
      </w:r>
    </w:p>
    <w:p w14:paraId="6B6C987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1.5.显示屏（非主机）标配RS232接口，≥2个USB接口，以太网络接口，视频接口；</w:t>
      </w:r>
    </w:p>
    <w:p w14:paraId="639DA360">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1.6.缆线防缠绕功能，防止在推动机器过程中脚轮被环境中线缆缠绕；</w:t>
      </w:r>
    </w:p>
    <w:p w14:paraId="250545AA">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1.7.配备侧台板；</w:t>
      </w:r>
    </w:p>
    <w:p w14:paraId="7A21ACF4">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2.气源</w:t>
      </w:r>
    </w:p>
    <w:p w14:paraId="2069BF0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2.1.标配氧气、空气二气源；</w:t>
      </w:r>
    </w:p>
    <w:p w14:paraId="120293F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2.2.氧气：具备安全保护装置，在供氧压低于250±3Kpa时报警；</w:t>
      </w:r>
    </w:p>
    <w:p w14:paraId="465C2DD8">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2.3.当氧气供应失灵时，氧浓度不低于25%；</w:t>
      </w:r>
    </w:p>
    <w:p w14:paraId="599069A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2.4.快速充氧范围：25-75L/min；</w:t>
      </w:r>
    </w:p>
    <w:p w14:paraId="6105D269">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3.流量计</w:t>
      </w:r>
    </w:p>
    <w:p w14:paraId="4887C6B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3.1.电子流量计，氧气、空气或笑气流量分别显示，流量范围0.15-15 L/min，可在屏幕上直接设定氧气、空气、笑气流量，可在屏幕上直接设定氧气浓度和新鲜气体总体积；</w:t>
      </w:r>
    </w:p>
    <w:p w14:paraId="6E019FF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3.2.具备备用机械流量管，流量范围0.5-10 L/min，保证在停电时能正常工作标配备用氧，可通过备用氧输送氧气与麻醉药给患者，在电子混合气故障时确保患者安全，具备工作状态指示灯，启用时亮起；</w:t>
      </w:r>
    </w:p>
    <w:p w14:paraId="60970369">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3.3.最低流量≥150ml/min，以保证安全；</w:t>
      </w:r>
    </w:p>
    <w:p w14:paraId="1D0A9FB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4.挥发罐</w:t>
      </w:r>
    </w:p>
    <w:p w14:paraId="31FCD34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★4.1.≥2挥发罐的使用位置，标配一个七氟醚挥发罐，可选配同品牌地氟醚挥发罐，保证机器配套使用；</w:t>
      </w:r>
    </w:p>
    <w:p w14:paraId="47E4ACA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4.2.具有安全互锁功能，无需手动选择使用罐；</w:t>
      </w:r>
    </w:p>
    <w:p w14:paraId="1587DC5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4.3.标配快速加药器；</w:t>
      </w:r>
    </w:p>
    <w:p w14:paraId="51849CC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4.4.罐位上排灯设计；</w:t>
      </w:r>
    </w:p>
    <w:p w14:paraId="24B8210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5.呼吸回路</w:t>
      </w:r>
    </w:p>
    <w:p w14:paraId="32F6215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★5.1.≤3.2L极小的回路容积（包含回路系统、二氧化碳吸收罐、风箱），且手动皮囊不参与机械通气。</w:t>
      </w:r>
    </w:p>
    <w:p w14:paraId="13AC799D">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★5.2.机控下所有与患者呼出气体接触部分的呼吸回路（含流量传感器、风箱折叠皮囊，二氧化碳吸收罐，呼吸活瓣）可耐受134℃高温高压消毒。</w:t>
      </w:r>
    </w:p>
    <w:p w14:paraId="0CBF9AF6">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5.3.模块化呼吸回路，所有传感器及连接电缆内置在回路内；所有回路模块不用任何工具可以拆卸、安装；</w:t>
      </w:r>
    </w:p>
    <w:p w14:paraId="1EB8B70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5.4.支持术中更换CO2吸收剂，无需关停机械通气，可方便直接更换，不会产生漏气；</w:t>
      </w:r>
    </w:p>
    <w:p w14:paraId="241DDFE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5.5.标配可重复使用具备干湿分离功能的双层二氧化碳吸收罐；</w:t>
      </w:r>
    </w:p>
    <w:p w14:paraId="3E363CEA">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5.6.二氧化碳吸收罐容积≤1.5L；</w:t>
      </w:r>
    </w:p>
    <w:p w14:paraId="11B07747">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5.7.具备回路冷凝功能解决回路积水问题；</w:t>
      </w:r>
    </w:p>
    <w:p w14:paraId="08502D4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5.8.上升式风箱；</w:t>
      </w:r>
    </w:p>
    <w:p w14:paraId="10643FA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6.呼吸机</w:t>
      </w:r>
    </w:p>
    <w:p w14:paraId="687A442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6.1.气动电控呼吸机，支持中文界面。</w:t>
      </w:r>
    </w:p>
    <w:p w14:paraId="47F3382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★6.2.应用范围：新生儿、儿童及成人等所有病人通气。</w:t>
      </w:r>
    </w:p>
    <w:p w14:paraId="2A5AC17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★6.3.≥15英寸彩色触摸屏，可以通过触摸和按键来调整设备各项功能。</w:t>
      </w:r>
    </w:p>
    <w:p w14:paraId="21AB4AD2">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6.4.用户可选择的全自检或部分自检功能，既能保证安全的使用，又能保证紧急抢救时的快速启动，可无限次跳过自检。</w:t>
      </w:r>
    </w:p>
    <w:p w14:paraId="1B47FE95">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★6.5.开机自检流程中包含挥发罐自检单独功能，自动识别罐位，避免长期使用橡胶圈老化带来的麻药泄露风险。</w:t>
      </w:r>
    </w:p>
    <w:p w14:paraId="5A45EE34">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★6.6.提供辅助、控制、支持等通气模式，标配: VCV、PCV、PCV-VG、SIMV PCV-VG、SIMV PCV、SIMV VCV、PSV Pro、手动通气、电子PEEP等，可选配CPAP+PSV。</w:t>
      </w:r>
    </w:p>
    <w:p w14:paraId="63098A21">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6.7.支持VCV心脏旁路功能，并可在VCV模式下进行机械通气。</w:t>
      </w:r>
    </w:p>
    <w:p w14:paraId="4259BCB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6.8.标配两种及以上肺复张解决方案，支持术中执行单次膨肺和PEEP递增循环法等肺复张的临床决策，可自定义循环法台阶数。</w:t>
      </w:r>
    </w:p>
    <w:p w14:paraId="3AFBF1D4">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★6.9.潮气量范围:5-1500ml</w:t>
      </w:r>
    </w:p>
    <w:p w14:paraId="6C6A54DF">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6.10.呼吸频率范围：4-100 次/分钟</w:t>
      </w:r>
    </w:p>
    <w:p w14:paraId="3A5E9070">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6.11.吸呼比范围：2:1到1:8</w:t>
      </w:r>
    </w:p>
    <w:p w14:paraId="30028AA9">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6.12.最大吸气流速：120 L/min+新鲜气体流量</w:t>
      </w:r>
    </w:p>
    <w:p w14:paraId="1777FB51">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6.13.压力范围（压力模式）：5到60cmH2O</w:t>
      </w:r>
    </w:p>
    <w:p w14:paraId="16EA894D">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6.14.压力限制范围：12到100cmH2O</w:t>
      </w:r>
    </w:p>
    <w:p w14:paraId="6EDD6599">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★6.15.具备≥30分钟趋势追踪，可以动态显示压力、分钟通气量、CO2等参数30min内的变化，可与术中麻醉机其他参数同屏显示。</w:t>
      </w:r>
    </w:p>
    <w:p w14:paraId="47468D2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6.16.回路设计：呼吸单向活瓣为垂直放置。</w:t>
      </w:r>
    </w:p>
    <w:p w14:paraId="0FF088B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7.数字和波形监测</w:t>
      </w:r>
    </w:p>
    <w:p w14:paraId="4E813BDA">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7.1.监测参数：吸入氧、笑气或空气流量、呼吸频率、潮气量、分钟通气量、气道压（峰压、平台压、平均压、PEEP）；实时压力时间、流速时间呼吸波形等描记并同屏显示。</w:t>
      </w:r>
    </w:p>
    <w:p w14:paraId="33CACE36">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7.2.标配回路呼吸环监测功能，可监测描记：压力容量环、流量容量环和压力流量环等，并可与波形同屏显示。</w:t>
      </w:r>
    </w:p>
    <w:p w14:paraId="79471966">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7.3.可冻结≥5个呼吸环，用于不同手术期间肺顺应性监测对比。</w:t>
      </w:r>
    </w:p>
    <w:p w14:paraId="1505CF9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7.4.内置插件槽，可支持热插拔，无需开机重启，开机状态下即可更换，气体模块可与监护仪共用。</w:t>
      </w:r>
    </w:p>
    <w:p w14:paraId="46C352D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7.5.报警参数：氧浓度、低驱动压、气道压、潮气量、分钟通气量、窒息等；</w:t>
      </w:r>
    </w:p>
    <w:p w14:paraId="146838D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7.6.智能报警一键式限值设置功能，可以根据手术参数运行情况智能给出报警限值参考；</w:t>
      </w:r>
    </w:p>
    <w:p w14:paraId="4A43DA1A">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7.7.标配具备吸入麻醉剂用量实时显示和统计功能，可以在手术开始、手术过程中或手术结束后随时显示吸入麻醉剂使用量。</w:t>
      </w:r>
    </w:p>
    <w:p w14:paraId="46FC2DF7">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7.8.具备新鲜气体用量实时显示和统计功能，可以在手术开始、手术过程中或手术结束后随时显示新鲜气体使用量。</w:t>
      </w:r>
    </w:p>
    <w:p w14:paraId="6D8EDFAD">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8.传感器：</w:t>
      </w:r>
    </w:p>
    <w:p w14:paraId="7AC95596">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8.1.钛合金自加热流量传感器、非耗材设计。</w:t>
      </w:r>
    </w:p>
    <w:p w14:paraId="696D16BD">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8.2.配置一个近端流量传感器，位于患者口鼻端，适用于新生儿等潮气量监测精度较高的麻醉通气。</w:t>
      </w:r>
    </w:p>
    <w:p w14:paraId="488EABA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9.麻醉监护仪</w:t>
      </w:r>
    </w:p>
    <w:p w14:paraId="42DBD603">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9.1.主机≥15英寸高分辨率彩色触摸屏，分辨率≥1366*768，模块化插件式监护仪，主机、显示屏一体化设计，无风扇设计；</w:t>
      </w:r>
    </w:p>
    <w:p w14:paraId="4443C5AD">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9.2.标配电池槽，可配置内置式锂电池，续航时间≥4小时；</w:t>
      </w:r>
    </w:p>
    <w:p w14:paraId="622E795C">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★9.3.监测参数：心电、心率、血氧饱和度、无创血压、呼吸、脉率、双体温、双通道有创压、肌松、疼痛应激水平SPI监测等。</w:t>
      </w:r>
    </w:p>
    <w:p w14:paraId="17B371DB">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9.4.无创血压具备手动、序列、连续等多种测量模式，支持静脉阻滞功能,主界面同屏可显示≥6条测量记录;</w:t>
      </w:r>
    </w:p>
    <w:p w14:paraId="0E52D974">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9.5.血氧：数值及图形形式显示PI灌注指数，指示外周小动脉充盈状态，配置指套式血氧探头;</w:t>
      </w:r>
    </w:p>
    <w:p w14:paraId="44DFFE11">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9.6.可升级碳氧、总氧监测模块：无创方式监测。</w:t>
      </w:r>
    </w:p>
    <w:p w14:paraId="0086876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9.7.熵指数监测:可通过采集脑电信号分析并转换得出能反映中枢神经系统镇静状态数值，麻醉深度监测支持实时显示≥2通道波形，同屏显示≥2个参数数值。</w:t>
      </w:r>
    </w:p>
    <w:p w14:paraId="2F054E5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★9.8.无创的方式连续疼痛应激水平监测（SPI）。</w:t>
      </w:r>
    </w:p>
    <w:p w14:paraId="11D6495E">
      <w:pPr>
        <w:pStyle w:val="6"/>
        <w:keepNext w:val="0"/>
        <w:keepLines w:val="0"/>
        <w:pageBreakBefore w:val="0"/>
        <w:widowControl w:val="0"/>
        <w:kinsoku/>
        <w:wordWrap/>
        <w:overflowPunct/>
        <w:topLinePunct w:val="0"/>
        <w:autoSpaceDE w:val="0"/>
        <w:autoSpaceDN w:val="0"/>
        <w:bidi w:val="0"/>
        <w:adjustRightInd w:val="0"/>
        <w:snapToGrid/>
        <w:ind w:right="0" w:righ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9.9.麻醉机上的数据，可以在监护仪上分屏显示。整体数据可以导出存储或者打印。</w:t>
      </w:r>
    </w:p>
    <w:p w14:paraId="0C2664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63D0"/>
    <w:rsid w:val="3A44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w:basedOn w:val="1"/>
    <w:next w:val="5"/>
    <w:uiPriority w:val="0"/>
    <w:rPr>
      <w:rFonts w:ascii="宋体" w:hAnsi="Arial"/>
      <w:sz w:val="28"/>
    </w:rPr>
  </w:style>
  <w:style w:type="paragraph" w:customStyle="1" w:styleId="5">
    <w:name w:val="目录 71"/>
    <w:basedOn w:val="1"/>
    <w:next w:val="1"/>
    <w:qFormat/>
    <w:uiPriority w:val="0"/>
    <w:pPr>
      <w:ind w:left="2520"/>
    </w:pPr>
    <w:rPr>
      <w:rFonts w:ascii="Calibri"/>
    </w:rPr>
  </w:style>
  <w:style w:type="paragraph" w:styleId="6">
    <w:name w:val="Body Text First Indent"/>
    <w:basedOn w:val="4"/>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2025-08-20T05:49:00Z</dcterms:created>
  <dc:creator>ahtg</dc:creator>
  <cp:lastModifiedBy>ahtg</cp:lastModifiedBy>
  <dcterms:modified xsi:type="dcterms:W3CDTF">2025-08-20T05:50:18Z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E4223FD319C1404A8ECDA8B73391628A_11</vt:lpwstr>
  </property>
  <property fmtid="{D5CDD505-2E9C-101B-9397-08002B2CF9AE}" pid="4" name="KSOTemplateDocerSaveRecord">
    <vt:lpwstr>eyJoZGlkIjoiZTE1MTc2ZTcyMDY4ZDcxYWU2MWY1YmQ0MmUxZTJmZGIiLCJ1c2VySWQiOiIxMTMxMjY4MDY2In0=</vt:lpwstr>
  </property>
</Properties>
</file>