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8B747">
      <w:pPr>
        <w:pStyle w:val="2"/>
        <w:adjustRightInd w:val="0"/>
        <w:spacing w:before="120" w:beforeLines="50" w:after="120" w:afterLines="50" w:line="560" w:lineRule="exact"/>
        <w:jc w:val="center"/>
        <w:rPr>
          <w:rFonts w:hint="eastAsia" w:ascii="宋体" w:hAnsi="宋体" w:cs="宋体"/>
          <w:sz w:val="24"/>
          <w:szCs w:val="24"/>
        </w:rPr>
      </w:pPr>
      <w:bookmarkStart w:id="1" w:name="_GoBack"/>
      <w:bookmarkEnd w:id="1"/>
      <w:r>
        <w:rPr>
          <w:rFonts w:hint="eastAsia" w:ascii="宋体" w:hAnsi="宋体" w:cs="宋体"/>
          <w:sz w:val="24"/>
          <w:szCs w:val="24"/>
        </w:rPr>
        <w:t>采购需求</w:t>
      </w:r>
    </w:p>
    <w:p w14:paraId="3F670965">
      <w:pPr>
        <w:spacing w:line="360" w:lineRule="auto"/>
        <w:ind w:firstLine="472" w:firstLineChars="196"/>
        <w:rPr>
          <w:rFonts w:hint="eastAsia" w:ascii="宋体" w:hAnsi="宋体"/>
          <w:b/>
          <w:bCs/>
          <w:color w:val="auto"/>
          <w:sz w:val="24"/>
          <w:szCs w:val="24"/>
          <w:highlight w:val="none"/>
        </w:rPr>
      </w:pPr>
      <w:bookmarkStart w:id="0" w:name="_Hlt509716920"/>
      <w:bookmarkEnd w:id="0"/>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、标识符号说明</w:t>
      </w:r>
    </w:p>
    <w:tbl>
      <w:tblPr>
        <w:tblStyle w:val="7"/>
        <w:tblW w:w="9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84"/>
        <w:gridCol w:w="2412"/>
        <w:gridCol w:w="3664"/>
      </w:tblGrid>
      <w:tr w14:paraId="48C2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467B381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标识注释</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06BE6C3A">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标识符号</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56F321A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代表意思</w:t>
            </w:r>
          </w:p>
        </w:tc>
      </w:tr>
      <w:tr w14:paraId="2E5F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27BA0DD1">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核心产品标注项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675A9C50">
            <w:pPr>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6C3F558C">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核心产品</w:t>
            </w:r>
          </w:p>
        </w:tc>
      </w:tr>
      <w:tr w14:paraId="4033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84" w:type="dxa"/>
            <w:tcBorders>
              <w:top w:val="single" w:color="000000" w:sz="4" w:space="0"/>
              <w:left w:val="single" w:color="000000" w:sz="4" w:space="0"/>
              <w:bottom w:val="single" w:color="000000" w:sz="4" w:space="0"/>
              <w:right w:val="single" w:color="000000" w:sz="4" w:space="0"/>
            </w:tcBorders>
            <w:noWrap w:val="0"/>
            <w:vAlign w:val="center"/>
          </w:tcPr>
          <w:p w14:paraId="0FE2248B">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重要指标项</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14:paraId="4F568513">
            <w:pPr>
              <w:jc w:val="center"/>
              <w:rPr>
                <w:rFonts w:hint="eastAsia" w:ascii="宋体" w:hAnsi="宋体" w:eastAsia="宋体" w:cs="宋体"/>
                <w:i w:val="0"/>
                <w:iCs w:val="0"/>
                <w:color w:val="auto"/>
                <w:sz w:val="28"/>
                <w:szCs w:val="28"/>
                <w:highlight w:val="none"/>
                <w:u w:val="none"/>
              </w:rPr>
            </w:pPr>
            <w:r>
              <w:rPr>
                <w:rFonts w:hint="eastAsia" w:ascii="宋体" w:hAnsi="宋体"/>
                <w:bCs/>
                <w:color w:val="auto"/>
                <w:sz w:val="28"/>
                <w:szCs w:val="28"/>
                <w:highlight w:val="none"/>
              </w:rPr>
              <w:t>★</w:t>
            </w:r>
          </w:p>
        </w:tc>
        <w:tc>
          <w:tcPr>
            <w:tcW w:w="3664" w:type="dxa"/>
            <w:tcBorders>
              <w:top w:val="single" w:color="000000" w:sz="4" w:space="0"/>
              <w:left w:val="single" w:color="000000" w:sz="4" w:space="0"/>
              <w:bottom w:val="single" w:color="000000" w:sz="4" w:space="0"/>
              <w:right w:val="single" w:color="000000" w:sz="4" w:space="0"/>
            </w:tcBorders>
            <w:noWrap w:val="0"/>
            <w:vAlign w:val="center"/>
          </w:tcPr>
          <w:p w14:paraId="065556AF">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评分项</w:t>
            </w:r>
          </w:p>
        </w:tc>
      </w:tr>
      <w:tr w14:paraId="3529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9160" w:type="dxa"/>
            <w:gridSpan w:val="3"/>
            <w:tcBorders>
              <w:top w:val="single" w:color="000000" w:sz="4" w:space="0"/>
              <w:left w:val="single" w:color="000000" w:sz="4" w:space="0"/>
              <w:bottom w:val="single" w:color="000000" w:sz="4" w:space="0"/>
              <w:right w:val="single" w:color="000000" w:sz="4" w:space="0"/>
            </w:tcBorders>
            <w:noWrap w:val="0"/>
            <w:vAlign w:val="center"/>
          </w:tcPr>
          <w:p w14:paraId="072220D6">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注：采购需求中未标注特定标识项，不参与评分，但必须满足或优于。</w:t>
            </w:r>
          </w:p>
        </w:tc>
      </w:tr>
    </w:tbl>
    <w:p w14:paraId="12D261D8">
      <w:pPr>
        <w:spacing w:line="360" w:lineRule="auto"/>
        <w:ind w:firstLine="480" w:firstLineChars="200"/>
        <w:rPr>
          <w:rFonts w:hint="eastAsia" w:ascii="宋体" w:hAnsi="宋体"/>
          <w:color w:val="auto"/>
          <w:sz w:val="24"/>
          <w:szCs w:val="24"/>
          <w:highlight w:val="none"/>
        </w:rPr>
      </w:pPr>
    </w:p>
    <w:p w14:paraId="38FD169D">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w:t>
      </w:r>
      <w:r>
        <w:rPr>
          <w:rFonts w:hint="eastAsia" w:ascii="宋体" w:hAnsi="宋体" w:eastAsia="宋体" w:cs="Times New Roman"/>
          <w:b/>
          <w:bCs/>
          <w:color w:val="auto"/>
          <w:sz w:val="24"/>
          <w:szCs w:val="24"/>
          <w:highlight w:val="none"/>
        </w:rPr>
        <w:t>、采购清</w:t>
      </w:r>
      <w:r>
        <w:rPr>
          <w:rFonts w:hint="eastAsia" w:ascii="宋体" w:hAnsi="宋体" w:eastAsia="宋体" w:cs="Times New Roman"/>
          <w:b/>
          <w:bCs/>
          <w:color w:val="auto"/>
          <w:sz w:val="24"/>
          <w:szCs w:val="24"/>
          <w:highlight w:val="none"/>
          <w:lang w:val="en-US" w:eastAsia="zh-CN"/>
        </w:rPr>
        <w:t>单</w:t>
      </w:r>
    </w:p>
    <w:tbl>
      <w:tblPr>
        <w:tblStyle w:val="7"/>
        <w:tblW w:w="9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3"/>
        <w:gridCol w:w="1586"/>
        <w:gridCol w:w="874"/>
        <w:gridCol w:w="902"/>
        <w:gridCol w:w="928"/>
        <w:gridCol w:w="3677"/>
      </w:tblGrid>
      <w:tr w14:paraId="0BE6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8B919F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包别</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B324D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6EDD0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096E2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A8CC3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37AF1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5C3F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vMerge w:val="restart"/>
            <w:tcBorders>
              <w:top w:val="single" w:color="000000" w:sz="4" w:space="0"/>
              <w:left w:val="single" w:color="000000" w:sz="4" w:space="0"/>
              <w:right w:val="single" w:color="000000" w:sz="4" w:space="0"/>
            </w:tcBorders>
            <w:noWrap w:val="0"/>
            <w:vAlign w:val="center"/>
          </w:tcPr>
          <w:p w14:paraId="4F65DB5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第一包</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75361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低温脱帽离心机</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66654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A9D3A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F478D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7E010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投标人须在投标文件中提供所投货物医疗器械注册证或备案凭证扫描件。</w:t>
            </w:r>
          </w:p>
        </w:tc>
      </w:tr>
      <w:tr w14:paraId="5758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vMerge w:val="continue"/>
            <w:tcBorders>
              <w:left w:val="single" w:color="000000" w:sz="4" w:space="0"/>
              <w:right w:val="single" w:color="000000" w:sz="4" w:space="0"/>
            </w:tcBorders>
            <w:noWrap w:val="0"/>
            <w:vAlign w:val="center"/>
          </w:tcPr>
          <w:p w14:paraId="37E4FA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BB04B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高速低温离心机</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1B4AE2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2200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F575A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47B741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786E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vMerge w:val="continue"/>
            <w:tcBorders>
              <w:left w:val="single" w:color="000000" w:sz="4" w:space="0"/>
              <w:right w:val="single" w:color="000000" w:sz="4" w:space="0"/>
            </w:tcBorders>
            <w:noWrap w:val="0"/>
            <w:vAlign w:val="center"/>
          </w:tcPr>
          <w:p w14:paraId="1B28F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667DE4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精浆生化全自动分析仪</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7352A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35C93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514B7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097F41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5FC30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vMerge w:val="continue"/>
            <w:tcBorders>
              <w:left w:val="single" w:color="000000" w:sz="4" w:space="0"/>
              <w:right w:val="single" w:color="000000" w:sz="4" w:space="0"/>
            </w:tcBorders>
            <w:noWrap w:val="0"/>
            <w:vAlign w:val="center"/>
          </w:tcPr>
          <w:p w14:paraId="182AB7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1AA0EB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rPr>
              <w:t>全自动化学发光分析仪</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F8DA4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8BBDB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7FC02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25万/套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055986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4B0AC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1193" w:type="dxa"/>
            <w:vMerge w:val="continue"/>
            <w:tcBorders>
              <w:left w:val="single" w:color="000000" w:sz="4" w:space="0"/>
              <w:bottom w:val="single" w:color="000000" w:sz="4" w:space="0"/>
              <w:right w:val="single" w:color="000000" w:sz="4" w:space="0"/>
            </w:tcBorders>
            <w:noWrap w:val="0"/>
            <w:vAlign w:val="center"/>
          </w:tcPr>
          <w:p w14:paraId="2A9CB8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4B421A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阴道分泌物分析仪</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2F071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660B9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B0BD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41069B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0808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restart"/>
            <w:tcBorders>
              <w:top w:val="single" w:color="000000" w:sz="4" w:space="0"/>
              <w:left w:val="single" w:color="000000" w:sz="4" w:space="0"/>
              <w:right w:val="single" w:color="000000" w:sz="4" w:space="0"/>
            </w:tcBorders>
            <w:noWrap w:val="0"/>
            <w:vAlign w:val="center"/>
          </w:tcPr>
          <w:p w14:paraId="239B3B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第二包</w:t>
            </w: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596E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DNA倍体与生殖应用分析系统</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72B961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B95831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2D65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F262B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42E10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continue"/>
            <w:tcBorders>
              <w:left w:val="single" w:color="000000" w:sz="4" w:space="0"/>
              <w:bottom w:val="single" w:color="000000" w:sz="4" w:space="0"/>
              <w:right w:val="single" w:color="000000" w:sz="4" w:space="0"/>
            </w:tcBorders>
            <w:noWrap w:val="0"/>
            <w:vAlign w:val="center"/>
          </w:tcPr>
          <w:p w14:paraId="60469D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C035F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储存液氮罐</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0DCA7B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4EC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76EC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2.5</w:t>
            </w:r>
            <w:r>
              <w:rPr>
                <w:rFonts w:hint="eastAsia" w:ascii="宋体" w:hAnsi="宋体" w:eastAsia="宋体" w:cs="宋体"/>
                <w:i w:val="0"/>
                <w:iCs w:val="0"/>
                <w:color w:val="auto"/>
                <w:sz w:val="24"/>
                <w:szCs w:val="24"/>
                <w:highlight w:val="none"/>
                <w:u w:val="none"/>
                <w:lang w:val="en-US" w:eastAsia="zh-CN"/>
              </w:rPr>
              <w:t>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DC9ED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3C08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continue"/>
            <w:tcBorders>
              <w:left w:val="single" w:color="000000" w:sz="4" w:space="0"/>
              <w:bottom w:val="single" w:color="000000" w:sz="4" w:space="0"/>
              <w:right w:val="single" w:color="000000" w:sz="4" w:space="0"/>
            </w:tcBorders>
            <w:noWrap w:val="0"/>
            <w:vAlign w:val="center"/>
          </w:tcPr>
          <w:p w14:paraId="346493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4FE02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电动综合妇产床</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2AB81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2AF7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E85E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r>
              <w:rPr>
                <w:rFonts w:hint="eastAsia" w:ascii="宋体" w:hAnsi="宋体" w:eastAsia="宋体" w:cs="宋体"/>
                <w:i w:val="0"/>
                <w:iCs w:val="0"/>
                <w:color w:val="auto"/>
                <w:sz w:val="24"/>
                <w:szCs w:val="24"/>
                <w:highlight w:val="none"/>
                <w:u w:val="none"/>
                <w:lang w:val="en-US" w:eastAsia="zh-CN"/>
              </w:rPr>
              <w:t>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3B83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51F6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continue"/>
            <w:tcBorders>
              <w:left w:val="single" w:color="000000" w:sz="4" w:space="0"/>
              <w:bottom w:val="single" w:color="000000" w:sz="4" w:space="0"/>
              <w:right w:val="single" w:color="000000" w:sz="4" w:space="0"/>
            </w:tcBorders>
            <w:noWrap w:val="0"/>
            <w:vAlign w:val="center"/>
          </w:tcPr>
          <w:p w14:paraId="0F75E5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35E65A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负压泵</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32CB9C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EBD1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B0956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lang w:val="en-US" w:eastAsia="zh-CN"/>
              </w:rPr>
              <w:t>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3392DA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3B38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continue"/>
            <w:tcBorders>
              <w:left w:val="single" w:color="000000" w:sz="4" w:space="0"/>
              <w:bottom w:val="single" w:color="000000" w:sz="4" w:space="0"/>
              <w:right w:val="single" w:color="000000" w:sz="4" w:space="0"/>
            </w:tcBorders>
            <w:noWrap w:val="0"/>
            <w:vAlign w:val="center"/>
          </w:tcPr>
          <w:p w14:paraId="1C4F83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23AB59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▲流式细胞仪</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22DBB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1038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34B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120万/套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7B73CC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r w14:paraId="12B1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193" w:type="dxa"/>
            <w:vMerge w:val="continue"/>
            <w:tcBorders>
              <w:left w:val="single" w:color="000000" w:sz="4" w:space="0"/>
              <w:bottom w:val="single" w:color="000000" w:sz="4" w:space="0"/>
              <w:right w:val="single" w:color="000000" w:sz="4" w:space="0"/>
            </w:tcBorders>
            <w:noWrap w:val="0"/>
            <w:vAlign w:val="center"/>
          </w:tcPr>
          <w:p w14:paraId="1C17A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1586" w:type="dxa"/>
            <w:tcBorders>
              <w:top w:val="single" w:color="000000" w:sz="4" w:space="0"/>
              <w:left w:val="single" w:color="000000" w:sz="4" w:space="0"/>
              <w:bottom w:val="single" w:color="000000" w:sz="4" w:space="0"/>
              <w:right w:val="single" w:color="000000" w:sz="4" w:space="0"/>
            </w:tcBorders>
            <w:noWrap w:val="0"/>
            <w:vAlign w:val="center"/>
          </w:tcPr>
          <w:p w14:paraId="072031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实验室空气过滤机</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14:paraId="4B1129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72FB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8A3B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18万/套</w:t>
            </w:r>
          </w:p>
        </w:tc>
        <w:tc>
          <w:tcPr>
            <w:tcW w:w="3677" w:type="dxa"/>
            <w:tcBorders>
              <w:top w:val="single" w:color="000000" w:sz="4" w:space="0"/>
              <w:left w:val="single" w:color="000000" w:sz="4" w:space="0"/>
              <w:bottom w:val="single" w:color="000000" w:sz="4" w:space="0"/>
              <w:right w:val="single" w:color="000000" w:sz="4" w:space="0"/>
            </w:tcBorders>
            <w:noWrap w:val="0"/>
            <w:vAlign w:val="center"/>
          </w:tcPr>
          <w:p w14:paraId="641700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投标人须在投标文件中提供所投货物医疗器械注册证或备案凭证扫描件。</w:t>
            </w:r>
          </w:p>
        </w:tc>
      </w:tr>
    </w:tbl>
    <w:p w14:paraId="1CBD9A74">
      <w:pPr>
        <w:pStyle w:val="9"/>
        <w:ind w:firstLine="0" w:firstLineChars="0"/>
        <w:rPr>
          <w:rFonts w:hint="eastAsia" w:ascii="宋体" w:hAnsi="宋体"/>
          <w:color w:val="auto"/>
          <w:sz w:val="24"/>
          <w:szCs w:val="24"/>
          <w:highlight w:val="none"/>
        </w:rPr>
      </w:pPr>
    </w:p>
    <w:p w14:paraId="50462246">
      <w:pPr>
        <w:spacing w:line="360" w:lineRule="auto"/>
        <w:ind w:firstLine="472" w:firstLineChars="196"/>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3.招标技术参数及要求</w:t>
      </w:r>
    </w:p>
    <w:p w14:paraId="1EDCF5E0">
      <w:pPr>
        <w:pStyle w:val="6"/>
        <w:rPr>
          <w:rFonts w:hint="default" w:ascii="仿宋" w:hAnsi="仿宋" w:eastAsia="仿宋" w:cs="仿宋"/>
          <w:lang w:val="en-US" w:eastAsia="zh-CN"/>
        </w:rPr>
      </w:pPr>
      <w:r>
        <w:rPr>
          <w:rFonts w:hint="eastAsia" w:ascii="仿宋" w:hAnsi="仿宋" w:eastAsia="仿宋" w:cs="仿宋"/>
          <w:lang w:val="en-US" w:eastAsia="zh-CN"/>
        </w:rPr>
        <w:t>第一包:</w:t>
      </w:r>
    </w:p>
    <w:p w14:paraId="290006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低温脱帽离心机招标技术参数及要求</w:t>
      </w:r>
    </w:p>
    <w:p w14:paraId="048E38D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数量：一套；预算：5万</w:t>
      </w:r>
    </w:p>
    <w:p w14:paraId="587F7F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3E30DA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1.最高转速≥4000r/min，</w:t>
      </w:r>
    </w:p>
    <w:p w14:paraId="17B74A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2.转速精度≤±10r/min；</w:t>
      </w:r>
    </w:p>
    <w:p w14:paraId="453CFD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3.最大相对离心力≥3000×g，</w:t>
      </w:r>
    </w:p>
    <w:p w14:paraId="65F420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4.最大离心管数：≥80支（适用于100mm、75mm两种长度及长、短管帽）；</w:t>
      </w:r>
    </w:p>
    <w:p w14:paraId="5B5B18A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5.整机噪音≤65dB(A)；</w:t>
      </w:r>
    </w:p>
    <w:p w14:paraId="3EA0C1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6.定时范围：1s～99min59s； </w:t>
      </w:r>
    </w:p>
    <w:p w14:paraId="30C9B9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7.温度设置范围：-20-40℃，温度控制精度±1℃；</w:t>
      </w:r>
    </w:p>
    <w:p w14:paraId="1EEEB4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8.液晶显示。</w:t>
      </w:r>
    </w:p>
    <w:p w14:paraId="658D50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9.自动计算RCF值,电子门锁。</w:t>
      </w:r>
    </w:p>
    <w:p w14:paraId="6DFCB3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10.真空采血管自动脱盖，脱盖成功率≥99%。 </w:t>
      </w:r>
    </w:p>
    <w:p w14:paraId="3BADA2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 采用特殊的减震器，具有自动平衡功能。</w:t>
      </w:r>
    </w:p>
    <w:p w14:paraId="73F6F9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12. 交流变频电机驱动，转速控制精度高，具有快速升、降速功能。 </w:t>
      </w:r>
    </w:p>
    <w:p w14:paraId="6A818A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13.外形尺寸(L×W×H)：不超过710×560×450mm；</w:t>
      </w:r>
    </w:p>
    <w:p w14:paraId="1A0882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14.净重：≤95kg；</w:t>
      </w:r>
    </w:p>
    <w:p w14:paraId="79A929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15.配置要求：80孔自动脱盖转子1套（最高转速≥4000r/min，最大相对离心力≥3030xg）；</w:t>
      </w:r>
    </w:p>
    <w:p w14:paraId="459DBB4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3994BC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53DD75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5112C1F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2.高速低温离心机招标技术参数及要求</w:t>
      </w:r>
    </w:p>
    <w:p w14:paraId="528BB7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数量：2套；预算：12万</w:t>
      </w:r>
    </w:p>
    <w:p w14:paraId="047172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0D4146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1.最高转速≥18500r/min，</w:t>
      </w:r>
    </w:p>
    <w:p w14:paraId="4496CB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2.转速精度≤±10r/min；</w:t>
      </w:r>
    </w:p>
    <w:p w14:paraId="6E5B27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3.最大相对离心力≥23500xg，</w:t>
      </w:r>
    </w:p>
    <w:p w14:paraId="40857C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4.最大容量：≥6×100ml，可选配≥19款转子，既能高速离心，又能大容量离心；</w:t>
      </w:r>
    </w:p>
    <w:p w14:paraId="15A342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5.整机噪音：≤65dB(A)；</w:t>
      </w:r>
    </w:p>
    <w:p w14:paraId="7FE092C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6.定时范围：1s～99min59s、1min～99h59min； </w:t>
      </w:r>
    </w:p>
    <w:p w14:paraId="0DCF00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7.加/减速曲线： ≥10种升速曲线、≥10种减速曲线、≥10档为自定义档位，可以根据实验需要直接设定升速和减速的时间。</w:t>
      </w:r>
    </w:p>
    <w:p w14:paraId="5DA14AA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8.控制系统：≥7英寸高清触摸屏控制。</w:t>
      </w:r>
    </w:p>
    <w:p w14:paraId="06BFC7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9.可配备通过的气密性角转子，有效防止气溶胶及液体外泄。</w:t>
      </w:r>
    </w:p>
    <w:p w14:paraId="1BF663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10.用户可设置多组程序，并可对每组程序进行简易命名。</w:t>
      </w:r>
    </w:p>
    <w:p w14:paraId="1AE40D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11.具有超速、电机过热、门盖自锁、不锈钢内套、三级保护套等多种保护。</w:t>
      </w:r>
    </w:p>
    <w:p w14:paraId="222D1D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12.外形尺寸(L×W×H)：380*505*360mm±5；</w:t>
      </w:r>
    </w:p>
    <w:p w14:paraId="0BB484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13.配置要求： 4*100ml水平转子配4*15ml适配器（最高转速≥5000r/min，最大相对离心力≥3700xg）</w:t>
      </w:r>
    </w:p>
    <w:p w14:paraId="611B882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76338E7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2EE77D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7588DDB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3.精浆生化全自动分析仪招标技术参数及要求</w:t>
      </w:r>
    </w:p>
    <w:p w14:paraId="43587C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数量：一套；预算：15万</w:t>
      </w:r>
    </w:p>
    <w:p w14:paraId="2AB1ED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0363FE8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1、仪器类型：试剂开放式/分立式</w:t>
      </w:r>
    </w:p>
    <w:p w14:paraId="61828B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★2、测试速度：≥300测试/小时，（单，双试剂恒定，不含ISE离子电极）</w:t>
      </w:r>
    </w:p>
    <w:p w14:paraId="6D8C125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3、测试方法：1点终点法，2点终点法，两点法，速率法、免疫比浊法</w:t>
      </w:r>
    </w:p>
    <w:p w14:paraId="5ABEE4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4、定标方法：线性，非线性定标；1 点线性法，2点线性法，多点线性法等；</w:t>
      </w:r>
    </w:p>
    <w:p w14:paraId="178F87B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★5、样本盘：≥70个样本位（无需扩展），支持微量样本杯，原始采血管 </w:t>
      </w:r>
    </w:p>
    <w:p w14:paraId="612890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★6、试剂盘：≥70个试剂位；试剂盘24小时不间断冷藏；</w:t>
      </w:r>
    </w:p>
    <w:p w14:paraId="70AD38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7、样本量：2-30ul，≤0.1ul步进；</w:t>
      </w:r>
    </w:p>
    <w:p w14:paraId="5349E4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8、试剂量：20-300ul，≤1ul步进；</w:t>
      </w:r>
    </w:p>
    <w:p w14:paraId="194754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9、反应体积：150-300ul；</w:t>
      </w:r>
    </w:p>
    <w:p w14:paraId="3E96620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10、反应杯位：≥90个</w:t>
      </w:r>
    </w:p>
    <w:p w14:paraId="43A117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11、反应温度：37±0.1℃；免维护固体恒温全封闭直热</w:t>
      </w:r>
    </w:p>
    <w:p w14:paraId="1A1A274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12、搅拌：1个独立特氟龙镀层搅拌杆</w:t>
      </w:r>
    </w:p>
    <w:p w14:paraId="0C9508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13、清洗机构：自动清洗，反复清洗</w:t>
      </w:r>
    </w:p>
    <w:p w14:paraId="23ABB2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14、光源：卤素灯；6V 10W</w:t>
      </w:r>
    </w:p>
    <w:p w14:paraId="52FA96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15、光学系统：点阵式后分光技术，光纤光路传输</w:t>
      </w:r>
    </w:p>
    <w:p w14:paraId="3BD700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★16、CV%值： 终点法≤1%，速率法≤1.75%</w:t>
      </w:r>
    </w:p>
    <w:p w14:paraId="187D814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17、波长： 至少包括：340nm，405nm，450nm，505nm，546nm，578nm，630nm，700nm  ；</w:t>
      </w:r>
    </w:p>
    <w:p w14:paraId="28EBBE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18、吸光度范围≥0-4.0Abs</w:t>
      </w:r>
    </w:p>
    <w:p w14:paraId="4F328F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19、吸光度精度≤0.0001Abs</w:t>
      </w:r>
    </w:p>
    <w:p w14:paraId="180ECA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20、加样针技术：防撞保护，实时反馈剩余试剂量</w:t>
      </w:r>
    </w:p>
    <w:p w14:paraId="3BBC75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21、软件功能：全中文操作软件，具有丰富的查询功能；实时显示运行状态；样本自动稀释功能；自动检查比色杯状态，自动屏蔽异常比色杯；试剂或样本耗尽时自动屏蔽相应测试并自动标识报警；样本结果自动检查并报警。</w:t>
      </w:r>
    </w:p>
    <w:p w14:paraId="5590A9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22、通信接口：TCP/IP网络接口；</w:t>
      </w:r>
    </w:p>
    <w:p w14:paraId="650DE1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23、适用范围：可以定量分析血清、血浆、尿液、脑脊液、精液等样本的临床化学成分。</w:t>
      </w:r>
    </w:p>
    <w:p w14:paraId="586A8E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24、检测项目：精浆肉碱检测试剂盒(固定时间法)；精浆中性α-葡糖苷酶检测试剂盒（速率法）；精浆柠檬酸检测试剂盒（终点法）；精浆锌检测试剂盒（终点法）；精浆果糖检测试剂盒（己糖激酶法）；精浆酸性磷酸酶检测试剂盒(终点法) ；精液弹性蛋白酶检测试剂盒（速率法）等精浆生化检测</w:t>
      </w:r>
    </w:p>
    <w:p w14:paraId="63D333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3174B3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3A7F35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686D9A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4.全自动化学发光分析仪招标技术参数及要求</w:t>
      </w:r>
    </w:p>
    <w:p w14:paraId="1B2418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数量：一套；预算：25万</w:t>
      </w:r>
    </w:p>
    <w:p w14:paraId="53AC245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4DD494E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1.方法学：化学发光；</w:t>
      </w:r>
    </w:p>
    <w:p w14:paraId="6618009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★2.最大测试速度：≥120测试/小时；</w:t>
      </w:r>
    </w:p>
    <w:p w14:paraId="47F3CB1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★3.最快报告时间：≤15min；</w:t>
      </w:r>
    </w:p>
    <w:p w14:paraId="6E5ACA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4.试剂位：≥20个；</w:t>
      </w:r>
    </w:p>
    <w:p w14:paraId="4FE3C8B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★5.样本位：≥50个，支持原始管上机；</w:t>
      </w:r>
    </w:p>
    <w:p w14:paraId="5BA796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★6.有独立的急诊通道；</w:t>
      </w:r>
    </w:p>
    <w:p w14:paraId="6F33E7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7.单个样本架载量：≥10样本/架；</w:t>
      </w:r>
    </w:p>
    <w:p w14:paraId="7686B2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8.进样方式：样本架进样，可单个、批量进样；</w:t>
      </w:r>
    </w:p>
    <w:p w14:paraId="0A071B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9.加样本方式：钢针加样，具有堵针、液面自动探测功能；</w:t>
      </w:r>
    </w:p>
    <w:p w14:paraId="21A3C84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10.样本类型：支持血清，血浆；</w:t>
      </w:r>
    </w:p>
    <w:p w14:paraId="04359E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★11.定标方式：自带主曲线，可开展试剂都采用两点或三点定标</w:t>
      </w:r>
    </w:p>
    <w:p w14:paraId="73EDC0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12.试剂在机冷藏温度：2~8℃；</w:t>
      </w:r>
    </w:p>
    <w:p w14:paraId="171DB8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13.混匀方式：有独立样本与试剂混匀位置；</w:t>
      </w:r>
    </w:p>
    <w:p w14:paraId="219E74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★14.底物液：可在机两套底物液，无需停机更换；</w:t>
      </w:r>
    </w:p>
    <w:p w14:paraId="3ABA937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★15.反应杯一次最大存储量：≥500；</w:t>
      </w:r>
    </w:p>
    <w:p w14:paraId="594445C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16.反应杯装载方式：散装倒入，自动排序，非盒装；</w:t>
      </w:r>
    </w:p>
    <w:p w14:paraId="140F08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17.耗材余量与补充、更换：自动监控试剂、清洗液、反应杯余量，废物将满时报警，所有耗材补充或更换不影响实验进行；</w:t>
      </w:r>
    </w:p>
    <w:p w14:paraId="5F5BAD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18.LIS系统：支持双向LIS；</w:t>
      </w:r>
    </w:p>
    <w:p w14:paraId="5A8FB6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19.试剂项目：覆盖生殖中心拟开展的甲状腺功能、性激素等项目；</w:t>
      </w:r>
    </w:p>
    <w:p w14:paraId="48ECE9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20.试剂盒内自带校准品、质控品，不需另购或赠送。</w:t>
      </w:r>
    </w:p>
    <w:p w14:paraId="4853CCA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37B208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4C2D35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5FBA8DA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5.阴道分泌物分析仪招标技术参数及要求</w:t>
      </w:r>
    </w:p>
    <w:p w14:paraId="32C515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数量：一套；预算：15万</w:t>
      </w:r>
    </w:p>
    <w:p w14:paraId="1530F01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0CE214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1．精确的显微镜图像自动判读技术：通过图像特征提取原理，数据库自动对比识别技术,实现镜检结果自动判读。</w:t>
      </w:r>
    </w:p>
    <w:p w14:paraId="3DA7BA8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2．全自动生化检测技术：集自动加样，温育，检测，结果判定，报告输出，数据统计，自动废弃检测卡，自动清洗吸样加样装置为一体。</w:t>
      </w:r>
    </w:p>
    <w:p w14:paraId="311314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3．应用一次性玻片套件技术，检测完成后直接废弃。</w:t>
      </w:r>
    </w:p>
    <w:p w14:paraId="626D09D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4．检测灵活性：需根据临床要求对温育温度、温育时间、吸样和加样量等参数进行设定，为阴道炎检测的临床科研、教学提供便利。</w:t>
      </w:r>
    </w:p>
    <w:p w14:paraId="6885E5B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5．自动识别，可根据样本液面高低自动调整。</w:t>
      </w:r>
    </w:p>
    <w:p w14:paraId="7FDFF9F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6．速度快：一次可进样≥30个样本，随到随检，批量检测速度≥60个标本/小时。</w:t>
      </w:r>
    </w:p>
    <w:p w14:paraId="5916EE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7．PH孔样本要求在温育之前判定结果，以保证此样本不会因温育而挥发；</w:t>
      </w:r>
    </w:p>
    <w:p w14:paraId="4AE69B7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8．颜色判读在密封的暗室中完成；</w:t>
      </w:r>
    </w:p>
    <w:p w14:paraId="56C3A7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9．自动提醒功能，仪器运行前自动提醒加载玻片和检测卡。</w:t>
      </w:r>
    </w:p>
    <w:p w14:paraId="721F1C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10．检测完毕后，自动废弃检测卡和玻片至废弃槽，废弃槽满仪器具备自动提醒功能。</w:t>
      </w:r>
    </w:p>
    <w:p w14:paraId="32E17F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11．工作站、配套使用试剂和质控品，阴性、阳性符合率≥98%。</w:t>
      </w:r>
    </w:p>
    <w:p w14:paraId="688F01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12．吸样加样装置进行内外清洗，避免了加样的交叉感染，并能防治管道堵塞。</w:t>
      </w:r>
    </w:p>
    <w:p w14:paraId="44E4246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13．试剂需设计空白对照检测点。</w:t>
      </w:r>
    </w:p>
    <w:p w14:paraId="4F18D9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检测项目：一机两测，实现一次性完成镜检和生化检测项目，要求镜检和生化检测部分必须为一体机。镜检项目：红细胞、白细胞、上皮细胞、线索细胞、霉菌、滴虫、清洁度等，生化检测项目：PH值、过氧化氢检测、β-葡萄糖醛酸苷酶、白细胞酯酶、唾液酸苷酶、N-乙酰基-β-氨基葡萄糖苷酶六联检测，同时设备可做染色。</w:t>
      </w:r>
    </w:p>
    <w:p w14:paraId="11EA17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全自动镜检技术：实现加样至载玻片，自动盖片、压片等制片过程，完全模拟手工镜检，涂片均匀，显微镜下成像清晰度高，降低因为分层引起的漏检。内置高端显微镜，实现显微镜自动对焦、自动切换高低倍镜，选择清晰点进行拍照并录制视频后上传。自动判别镜检结果，并能生成由镜检和生化检测结果合并的图文并茂的检测报告。自动退出载玻片至废弃槽。</w:t>
      </w:r>
    </w:p>
    <w:p w14:paraId="135FCB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1E511E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13A97D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6669E545">
      <w:pPr>
        <w:pStyle w:val="6"/>
        <w:rPr>
          <w:rFonts w:hint="eastAsia" w:ascii="仿宋" w:hAnsi="仿宋" w:eastAsia="仿宋" w:cs="仿宋"/>
          <w:lang w:val="en-US" w:eastAsia="zh-CN"/>
        </w:rPr>
      </w:pPr>
      <w:r>
        <w:rPr>
          <w:rFonts w:hint="eastAsia" w:ascii="仿宋" w:hAnsi="仿宋" w:eastAsia="仿宋" w:cs="仿宋"/>
          <w:lang w:val="en-US" w:eastAsia="zh-CN"/>
        </w:rPr>
        <w:t>第二包</w:t>
      </w:r>
    </w:p>
    <w:p w14:paraId="55E41D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DNA倍体与生殖应用分析系统招标技术参数及要求</w:t>
      </w:r>
    </w:p>
    <w:p w14:paraId="09FA16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数量：一套；预算：10万</w:t>
      </w:r>
    </w:p>
    <w:p w14:paraId="144530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670E59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1.具备梯度离心和自然沉降。</w:t>
      </w:r>
    </w:p>
    <w:p w14:paraId="46E88A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2.配套不同的试剂盒可应用于宫颈细胞、痰液细胞、尿液细胞、浆膜腔积液等液基细胞学制片染色。</w:t>
      </w:r>
    </w:p>
    <w:p w14:paraId="3C9F8E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3.制片机用途：对临床常见脱落细胞如宫颈脱落细胞等样本进行自动制片和染色。</w:t>
      </w:r>
    </w:p>
    <w:p w14:paraId="285FE8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4.制片机控制方式：微电脑独立控制，≥7英寸彩色触摸控制屏，全中文操作界面</w:t>
      </w:r>
    </w:p>
    <w:p w14:paraId="4B57B9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5.支持一次性制片染色≥24个样本</w:t>
      </w:r>
    </w:p>
    <w:p w14:paraId="0A9593E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6.染缸数量≥8个，染缸容量≥480ml</w:t>
      </w:r>
    </w:p>
    <w:p w14:paraId="6AC5B6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7.批量制片染色时间：≤35min</w:t>
      </w:r>
    </w:p>
    <w:p w14:paraId="2D3A4B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8.制片直径≤14mm</w:t>
      </w:r>
    </w:p>
    <w:p w14:paraId="467475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9.使用密度梯度离心和自然沉降有机结合：可有效去除标本中的黏液、杂质、炎性细胞等干扰成份，优先收集病变细胞。</w:t>
      </w:r>
    </w:p>
    <w:p w14:paraId="689BE0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10.单片独立滴染：染液不重复使用。在染色模式中，技术人员可对设备进行颜色深浅模式设置，选择最合适的模式来对细胞进行染色处理。</w:t>
      </w:r>
    </w:p>
    <w:p w14:paraId="51CFC3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11.自动化程度：采用全自动细胞自然沉降制片和滴染流程。</w:t>
      </w:r>
    </w:p>
    <w:p w14:paraId="3E5598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12.制片仓可翻转，染液抽取无残留</w:t>
      </w:r>
    </w:p>
    <w:p w14:paraId="350853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13.大直径针头，防止针头堵塞，可一键清洗废液针。</w:t>
      </w:r>
    </w:p>
    <w:p w14:paraId="738903F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14.扫描仪光学系统采用生物显微镜，平场半复消色差10X物镜，塔式消色差聚光镜，科勒式照明并可数码调节亮度。</w:t>
      </w:r>
    </w:p>
    <w:p w14:paraId="3FFDAD2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15.扫描仪聚焦装置：电动微调焦，电动粗调焦；</w:t>
      </w:r>
    </w:p>
    <w:p w14:paraId="43F361F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16.物镜：10xUPLAPO10,NA=0.4；</w:t>
      </w:r>
    </w:p>
    <w:p w14:paraId="5316A6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17.容量：一次最多可加载50张玻片；实现无人值守</w:t>
      </w:r>
    </w:p>
    <w:p w14:paraId="1EAA48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18.摄像装置：像素分辨率≥2448×2048,像素≥5MP,帧率≥75fps。</w:t>
      </w:r>
    </w:p>
    <w:p w14:paraId="5E6404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19.电动扫描平台：X,Y轴精度≤1μm，Z轴精度≤1μm，双向全自动线扫描，带随动。10X，直径13mm的细胞区域，扫描时间≤120秒。</w:t>
      </w:r>
    </w:p>
    <w:p w14:paraId="06AA93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20.条形识别：自动读取，识别切片信息；保证扫描数据与标本对应。</w:t>
      </w:r>
    </w:p>
    <w:p w14:paraId="2196B94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21.扫描区域：自动精准识别和自定义扫描区域，自定义人工编辑扫描轮廓区域</w:t>
      </w:r>
    </w:p>
    <w:p w14:paraId="5C6762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22.可根据需要支持多种类型细胞标本的检测，如：涂片（或印片）、甩片、滴片等。</w:t>
      </w:r>
    </w:p>
    <w:p w14:paraId="419621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23.记忆细胞位置，便于医生通过控制软件，对每个细胞进行放大定位复核。</w:t>
      </w:r>
    </w:p>
    <w:p w14:paraId="7A4B80E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24.样本自动扫描分析：能对玻片上的细胞进行形态、纹理、密度及细胞核染色质等参数进行分析，将扫描到的细胞进行自动分类。系统具备全自动DNA定量分析功能及液基细胞学(TCT)智能辅助诊断。</w:t>
      </w:r>
    </w:p>
    <w:p w14:paraId="6A28E12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25.重复定位：可对扫描的细胞进行放大查看，便于人工复核，增加诊断的准确性；</w:t>
      </w:r>
    </w:p>
    <w:p w14:paraId="1EE651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整套质保两年。</w:t>
      </w:r>
    </w:p>
    <w:p w14:paraId="66BA9D2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7C12FA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储存液氮罐招标技术参数及要求</w:t>
      </w:r>
    </w:p>
    <w:p w14:paraId="0BF0AE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数量：4套；预算：10万</w:t>
      </w:r>
    </w:p>
    <w:p w14:paraId="4C614C9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0708E9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1、液氮容量：≥45L</w:t>
      </w:r>
    </w:p>
    <w:p w14:paraId="3B8B69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2、提筒数量：≥10个</w:t>
      </w:r>
    </w:p>
    <w:p w14:paraId="4F1C6D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3、液氮蒸发率：≤0.40升/天</w:t>
      </w:r>
    </w:p>
    <w:p w14:paraId="759C99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4、1.2或2.0ml冻存管容量（6格）：1050个</w:t>
      </w:r>
    </w:p>
    <w:p w14:paraId="1D4FF86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5、0.5CC麦管容量（10个Cane）：3500支</w:t>
      </w:r>
    </w:p>
    <w:p w14:paraId="22A781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6、0.5CC麦管容量单层散装：5000支</w:t>
      </w:r>
    </w:p>
    <w:p w14:paraId="6C4F90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7、0.5CC麦管容量2层散装：10000支</w:t>
      </w:r>
    </w:p>
    <w:p w14:paraId="2F9F2C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8、圆提筒高度：280±5毫米</w:t>
      </w:r>
    </w:p>
    <w:p w14:paraId="270FEB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9、圆提筒外径：70±5毫米</w:t>
      </w:r>
    </w:p>
    <w:p w14:paraId="474D21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10、锁盖：有</w:t>
      </w:r>
    </w:p>
    <w:p w14:paraId="6C847C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质保两年</w:t>
      </w:r>
    </w:p>
    <w:p w14:paraId="04ABED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4F4E59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50A0757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电动综合妇产床招标技术参数及要求</w:t>
      </w:r>
    </w:p>
    <w:p w14:paraId="5AED6B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数量：2套；预算：6万</w:t>
      </w:r>
    </w:p>
    <w:p w14:paraId="55EEEF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3CDD47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1、具有供妇产科分娩、妇科手术、诊断及检查，包括紧急剖腹产在内的多种功能。</w:t>
      </w:r>
    </w:p>
    <w:p w14:paraId="4C68B3C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2、床体前后倾，上下升降、背板折转均由电动推杆实现；</w:t>
      </w:r>
    </w:p>
    <w:p w14:paraId="67280A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3、腿板辅助台为轴式旋转设计可侧开90°可拆卸，收纳方便，配有可伸缩式不锈钢污物盆；</w:t>
      </w:r>
    </w:p>
    <w:p w14:paraId="1A5AD6A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4、床垫采用海绵床垫，有效缓解患者压力点，采用抗静电材料；床面配置导流槽，有效防止羊水污物外泄</w:t>
      </w:r>
    </w:p>
    <w:p w14:paraId="611D254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5、底座采用304不锈钢；表面进行抛光处理</w:t>
      </w:r>
    </w:p>
    <w:p w14:paraId="0E857C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6、配置机械刹车；</w:t>
      </w:r>
    </w:p>
    <w:p w14:paraId="0D51BD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7、床体金属部分下料采用全自动激光切割机进行切割下料</w:t>
      </w:r>
    </w:p>
    <w:p w14:paraId="44BFFAD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8、床面长≥1850mm，宽≥595mm</w:t>
      </w:r>
    </w:p>
    <w:p w14:paraId="6D37B0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9、床面高度 710mm~930mm(电动)</w:t>
      </w:r>
    </w:p>
    <w:p w14:paraId="1CE30B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10、背板上折角度 ≥75°</w:t>
      </w:r>
    </w:p>
    <w:p w14:paraId="1EF608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11、背板下折角度 ≥10°</w:t>
      </w:r>
    </w:p>
    <w:p w14:paraId="543A7FF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12、床体前倾 ≥20°；床体后倾：≥20°（电动）</w:t>
      </w:r>
    </w:p>
    <w:p w14:paraId="6975921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13、背板下折角度 10°（电动）</w:t>
      </w:r>
    </w:p>
    <w:p w14:paraId="1901D7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14、腿板外展 90°可拆卸</w:t>
      </w:r>
    </w:p>
    <w:p w14:paraId="77B656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18A3D1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256221E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15、附件配置：</w:t>
      </w:r>
    </w:p>
    <w:p w14:paraId="28BBB5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搁手板2个</w:t>
      </w:r>
    </w:p>
    <w:p w14:paraId="65800B5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托腿架2个</w:t>
      </w:r>
    </w:p>
    <w:p w14:paraId="41AC357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助产把手2个</w:t>
      </w:r>
    </w:p>
    <w:p w14:paraId="33DD47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污物盆1个</w:t>
      </w:r>
    </w:p>
    <w:p w14:paraId="754CFB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手控器1个</w:t>
      </w:r>
    </w:p>
    <w:p w14:paraId="5C3775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床垫1套</w:t>
      </w:r>
    </w:p>
    <w:p w14:paraId="59A8EA0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质保两年。</w:t>
      </w:r>
    </w:p>
    <w:p w14:paraId="6A2DD8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5F73C7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0151E6C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负压泵招标技术参数及要求</w:t>
      </w:r>
    </w:p>
    <w:p w14:paraId="0795E3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数量：2套；预算：10万</w:t>
      </w:r>
    </w:p>
    <w:p w14:paraId="697909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2B45C8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1.适用范围：为吸引体液和细胞（主要为卵母细胞）提供负压源。</w:t>
      </w:r>
    </w:p>
    <w:p w14:paraId="530F95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2.性能分类：高负压/低流量</w:t>
      </w:r>
    </w:p>
    <w:p w14:paraId="5377508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3.负压范围：-10mmHg～-500mmHg（mmHg显示模式）或-1kPa～-67kPa（kPa显示模式）之间.负压精度±5mmHg（±0.7kPa），流量小于20L/min。</w:t>
      </w:r>
    </w:p>
    <w:p w14:paraId="3A2E7C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4.运行模式：连续运行 </w:t>
      </w:r>
    </w:p>
    <w:p w14:paraId="42AA820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 xml:space="preserve">5.脚踏开关防水等级：IP68 </w:t>
      </w:r>
    </w:p>
    <w:p w14:paraId="21CEB5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6.抽吸时提示音量可调节，从小到大音量有0~3，共4个等级可设置</w:t>
      </w:r>
    </w:p>
    <w:p w14:paraId="4981C3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7.负压吸引器面板：可显示通电、准备或工作模式以及待机模式。可设定负压增加或减小设定值。</w:t>
      </w:r>
    </w:p>
    <w:p w14:paraId="644DEA1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8.负压吸引器后部：有脚踏连接口、电源插孔、熔断器座、电源开关。</w:t>
      </w:r>
    </w:p>
    <w:p w14:paraId="7DB7C7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9.设备包括主机（含负压泵）、一次性使用负压连接管、电源线和脚踏开关。其中一次性使用负压连接管的型号为 VCP-2500，规格为 2500mm。</w:t>
      </w:r>
    </w:p>
    <w:p w14:paraId="08245D2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10.触摸设计，2种负压显示模式。</w:t>
      </w:r>
    </w:p>
    <w:p w14:paraId="7B1B632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11.卵器堵塞时，激活负压直升健可瞬时获得-500mmHg临时负压，接触堵塞。</w:t>
      </w:r>
    </w:p>
    <w:p w14:paraId="45721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12.设备表面硅胶密封圈封闭设计，防止消毒液等浸入设备内部产生危险。</w:t>
      </w:r>
    </w:p>
    <w:p w14:paraId="53C5837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13.提供一次性使用负压连接管。无菌、2500mm长度能够满足临床应用要求，连接管一端配有滤器，防止液体吸入设备。</w:t>
      </w:r>
    </w:p>
    <w:p w14:paraId="56F84BD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14.脚踏模式：自锁式和非自锁式</w:t>
      </w:r>
    </w:p>
    <w:p w14:paraId="312C2BC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15.防电击类型：I类</w:t>
      </w:r>
    </w:p>
    <w:p w14:paraId="24671F8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16.防电击程度：B型</w:t>
      </w:r>
    </w:p>
    <w:p w14:paraId="6488D3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17.设备配套耗材非专机专用耗材</w:t>
      </w:r>
    </w:p>
    <w:p w14:paraId="3F010A7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7D0AAC6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71FAED4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3A547A2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5.</w:t>
      </w:r>
      <w:r>
        <w:rPr>
          <w:rFonts w:hint="eastAsia" w:ascii="仿宋" w:hAnsi="仿宋" w:eastAsia="仿宋" w:cs="仿宋"/>
          <w:bCs/>
          <w:sz w:val="24"/>
          <w:szCs w:val="24"/>
        </w:rPr>
        <w:t>流式细胞仪招标技术参数及要求</w:t>
      </w:r>
    </w:p>
    <w:p w14:paraId="410251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数量：一套；预算：120万</w:t>
      </w:r>
    </w:p>
    <w:p w14:paraId="16BA90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275F625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流式细胞仪招标技术参数及要求</w:t>
      </w:r>
    </w:p>
    <w:p w14:paraId="23D14E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数量：一套；预算：120万</w:t>
      </w:r>
    </w:p>
    <w:p w14:paraId="7043C9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3147BC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★1、需配置488nm和638nm固体激光器，功率分别≥50mw和50mw，激光功率可由软件实时监控，空间独立排列。</w:t>
      </w:r>
    </w:p>
    <w:p w14:paraId="683BA84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2、检测通道≥8个，最大化满足临床检测需求。</w:t>
      </w:r>
    </w:p>
    <w:p w14:paraId="5F214C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★3、激光配置为：488nm激光可激发五色荧光，可检测FITC、PE、ECD、PC5.5和PC7荧光染料，638nm激光可激发三色荧光，可检测APC、APC-A700和APC-A750荧光染料。以及需配备前向角散射光检测通道和侧向角散射光检测通道。</w:t>
      </w:r>
    </w:p>
    <w:p w14:paraId="25BAAF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4、有固定校准的光路设计，每根激光间信号独立传播。用户可自行安装开机，无需专业人员调校。</w:t>
      </w:r>
    </w:p>
    <w:p w14:paraId="19D6106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★5、要求有FAPD检测器，能够达到5倍于传统高性能PMT的光电转换效率。</w:t>
      </w:r>
    </w:p>
    <w:p w14:paraId="3BBD8B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 荧光灵敏度：FITC的荧光灵敏度必须少于30 MESF，PE的荧光灵敏度必须少于10 MESF。</w:t>
      </w:r>
    </w:p>
    <w:p w14:paraId="19AF03A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7、荧光分辨率：CV≤2%（G0/G1期最高峰）。</w:t>
      </w:r>
    </w:p>
    <w:p w14:paraId="19C1637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8、具备准确区分0.2um和0.3um的细胞或微粒的能力。</w:t>
      </w:r>
    </w:p>
    <w:p w14:paraId="1AFB0C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★9、信号处理精度：16,777,216道数字信号精度。</w:t>
      </w:r>
    </w:p>
    <w:p w14:paraId="503E63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10、具有≥100的线性动态范围，可以将高信号和低信号都完全显示在一张图上。</w:t>
      </w:r>
    </w:p>
    <w:p w14:paraId="469A039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★11、支持多色荧光信号共同采集，10个参数检测时，信号获取速度（上样速度）达到30,000个/秒以上。</w:t>
      </w:r>
    </w:p>
    <w:p w14:paraId="5442CB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★12、可支持多种常用的进样管，如5 mL的聚苯乙烯和聚丙烯流式管,1.5 mL 和 2 mL EP管，进样方式为机械蠕动泵来驱动。</w:t>
      </w:r>
    </w:p>
    <w:p w14:paraId="5A8E70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13、内置自动化的液流系统维护程序，例如开关机程序、启动（初始化）、每日清洗、排气泡、反冲等全部由自动软件控制。</w:t>
      </w:r>
    </w:p>
    <w:p w14:paraId="3E35353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14、操作系统：全部采用图形化参数调节</w:t>
      </w:r>
    </w:p>
    <w:p w14:paraId="632B07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★15、有全自动质控程序：内置的质控程序自动检测仪器配置，激光器功率、激光延迟、每个通道的rCV值、增益值和平均荧光强度等。配套细胞质控品。</w:t>
      </w:r>
    </w:p>
    <w:p w14:paraId="2224B7C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16、具备补偿调节功能，全矩阵荧光补偿，可脱机补偿，自动补偿。支持补偿库功能，可以存储多色实验中荧光染料的溢出值；在新的实验中，可以调用库中任一补偿值组合成新的补偿矩阵，不用再新建单标管上样调补偿。</w:t>
      </w:r>
    </w:p>
    <w:p w14:paraId="174AE7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★17、电压支持手动调节及自动调节，当电压改动后，补偿值会随之自动调整到正确的结果。</w:t>
      </w:r>
    </w:p>
    <w:p w14:paraId="2A23F4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18、 具备直方图及散点图形叠加功能；具备细胞绝对数分析、IQ自动GATE分析、伪彩色图分析、RATIO分析、去粘连分析功能。</w:t>
      </w:r>
    </w:p>
    <w:p w14:paraId="20C68F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19、可导出PDF、电子表格、矢量图等多种文件格式，具有层级关系分析报告功能，能将所有荧光参数表达结果的各种组合全部显示在一张图上，具有批量处理报告的功能。</w:t>
      </w:r>
    </w:p>
    <w:p w14:paraId="2A6837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20、整机质保两年。</w:t>
      </w:r>
    </w:p>
    <w:p w14:paraId="2F6ED7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p w14:paraId="782D14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687216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p>
    <w:p w14:paraId="7F751D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6.</w:t>
      </w:r>
      <w:r>
        <w:rPr>
          <w:rFonts w:hint="eastAsia" w:ascii="仿宋" w:hAnsi="仿宋" w:eastAsia="仿宋" w:cs="仿宋"/>
          <w:bCs/>
          <w:sz w:val="24"/>
          <w:szCs w:val="24"/>
        </w:rPr>
        <w:t>实验室空气过滤机招标技术参数及要求</w:t>
      </w:r>
    </w:p>
    <w:p w14:paraId="6CE105E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数量：1套；预算：18万</w:t>
      </w:r>
    </w:p>
    <w:p w14:paraId="1A434E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技术参数及要求：</w:t>
      </w:r>
    </w:p>
    <w:p w14:paraId="553214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1、外形尺寸：1250X580X350cm(W*D*H)±5</w:t>
      </w:r>
    </w:p>
    <w:p w14:paraId="6417E36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2、额定风量（m3/h):1200±5</w:t>
      </w:r>
    </w:p>
    <w:p w14:paraId="0BCC55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3、过滤方式：多重过滤</w:t>
      </w:r>
    </w:p>
    <w:p w14:paraId="1E6ED59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4、箱体材质：优质铝板</w:t>
      </w:r>
    </w:p>
    <w:p w14:paraId="7150D96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5、使用面积：≥50立方米</w:t>
      </w:r>
    </w:p>
    <w:p w14:paraId="7B1CA3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6、过滤效率：PM2.5 过滤：99.99999%;TVOC过滤：99.95%;甲醛过滤：99.95%;细菌过滤：99%;二甲苯过滤：99.98%</w:t>
      </w:r>
    </w:p>
    <w:p w14:paraId="4E1CBAA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7、其它要求：风机采用纯铜直驱式高效离心风机;工作时间达3万小时。</w:t>
      </w:r>
    </w:p>
    <w:p w14:paraId="219D8B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Cs/>
          <w:sz w:val="24"/>
          <w:szCs w:val="24"/>
        </w:rPr>
      </w:pPr>
      <w:r>
        <w:rPr>
          <w:rFonts w:hint="eastAsia" w:ascii="仿宋" w:hAnsi="仿宋" w:eastAsia="仿宋" w:cs="仿宋"/>
          <w:bCs/>
          <w:sz w:val="24"/>
          <w:szCs w:val="24"/>
        </w:rPr>
        <w:t>整机质保两年。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63D0"/>
    <w:rsid w:val="3A4463D0"/>
    <w:rsid w:val="7A29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w:basedOn w:val="1"/>
    <w:next w:val="5"/>
    <w:qFormat/>
    <w:uiPriority w:val="0"/>
    <w:rPr>
      <w:rFonts w:ascii="宋体" w:hAnsi="Arial"/>
      <w:sz w:val="28"/>
    </w:rPr>
  </w:style>
  <w:style w:type="paragraph" w:customStyle="1" w:styleId="5">
    <w:name w:val="目录 71"/>
    <w:basedOn w:val="1"/>
    <w:next w:val="1"/>
    <w:qFormat/>
    <w:uiPriority w:val="0"/>
    <w:pPr>
      <w:ind w:left="2520"/>
    </w:pPr>
    <w:rPr>
      <w:rFonts w:ascii="Calibri"/>
    </w:rPr>
  </w:style>
  <w:style w:type="paragraph" w:styleId="6">
    <w:name w:val="Body Text First Indent"/>
    <w:basedOn w:val="4"/>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3659</Words>
  <Characters>4378</Characters>
  <Lines>0</Lines>
  <Paragraphs>0</Paragraphs>
  <TotalTime>1</TotalTime>
  <ScaleCrop>false</ScaleCrop>
  <LinksUpToDate>false</LinksUpToDate>
  <CharactersWithSpaces>4434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2025-08-20T05:49:00Z</dcterms:created>
  <dc:creator>ahtg</dc:creator>
  <cp:lastModifiedBy>ahtg</cp:lastModifiedBy>
  <dcterms:modified xsi:type="dcterms:W3CDTF">2025-09-04T03:15:32Z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520A7FA38D10473EB4B4B537CA6DE35D_13</vt:lpwstr>
  </property>
  <property fmtid="{D5CDD505-2E9C-101B-9397-08002B2CF9AE}" pid="4" name="KSOTemplateDocerSaveRecord">
    <vt:lpwstr>eyJoZGlkIjoiZTE1MTc2ZTcyMDY4ZDcxYWU2MWY1YmQ0MmUxZTJmZGIiLCJ1c2VySWQiOiIxMTMxMjY4MDY2In0=</vt:lpwstr>
  </property>
</Properties>
</file>