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0A6A2">
      <w:pPr>
        <w:pStyle w:val="9"/>
        <w:numPr>
          <w:ilvl w:val="0"/>
          <w:numId w:val="0"/>
        </w:numPr>
        <w:spacing w:before="140" w:after="140"/>
        <w:jc w:val="center"/>
        <w:rPr>
          <w:rFonts w:hint="eastAsia" w:ascii="Times New Roman" w:hAnsi="Times New Roman"/>
          <w:bCs/>
          <w:kern w:val="2"/>
          <w:sz w:val="28"/>
          <w:szCs w:val="24"/>
        </w:rPr>
      </w:pPr>
      <w:r>
        <w:rPr>
          <w:rFonts w:hint="eastAsia" w:ascii="Times New Roman" w:hAnsi="Times New Roman"/>
          <w:bCs/>
          <w:kern w:val="2"/>
          <w:sz w:val="28"/>
          <w:szCs w:val="24"/>
        </w:rPr>
        <w:t>采购需求</w:t>
      </w:r>
    </w:p>
    <w:p w14:paraId="02CD3F3D">
      <w:pPr>
        <w:pStyle w:val="9"/>
        <w:numPr>
          <w:ilvl w:val="0"/>
          <w:numId w:val="0"/>
        </w:numPr>
        <w:spacing w:before="140" w:after="140"/>
        <w:ind w:left="0" w:leftChars="0"/>
        <w:jc w:val="both"/>
        <w:rPr>
          <w:rFonts w:hint="default" w:ascii="Times New Roman" w:hAnsi="Times New Roman" w:eastAsia="宋体"/>
          <w:bCs/>
          <w:kern w:val="2"/>
          <w:sz w:val="28"/>
          <w:szCs w:val="24"/>
          <w:lang w:val="en-US" w:eastAsia="zh-CN"/>
        </w:rPr>
      </w:pPr>
      <w:r>
        <w:rPr>
          <w:rFonts w:hint="eastAsia" w:ascii="Times New Roman" w:hAnsi="Times New Roman"/>
          <w:bCs/>
          <w:kern w:val="2"/>
          <w:sz w:val="28"/>
          <w:szCs w:val="24"/>
          <w:lang w:val="en-US" w:eastAsia="zh-CN"/>
        </w:rPr>
        <w:t>一、</w:t>
      </w:r>
      <w:r>
        <w:rPr>
          <w:rFonts w:ascii="宋体" w:hAnsi="宋体" w:eastAsia="宋体" w:cs="宋体"/>
          <w:sz w:val="24"/>
          <w:szCs w:val="24"/>
        </w:rPr>
        <w:t>采购内容</w:t>
      </w:r>
    </w:p>
    <w:tbl>
      <w:tblPr>
        <w:tblStyle w:val="7"/>
        <w:tblW w:w="81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170"/>
        <w:gridCol w:w="4881"/>
        <w:gridCol w:w="660"/>
        <w:gridCol w:w="795"/>
      </w:tblGrid>
      <w:tr w14:paraId="7F80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6AFB8A9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1B0EF9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设备名称</w:t>
            </w:r>
          </w:p>
        </w:tc>
        <w:tc>
          <w:tcPr>
            <w:tcW w:w="4881" w:type="dxa"/>
            <w:tcBorders>
              <w:top w:val="single" w:color="000000" w:sz="4" w:space="0"/>
              <w:left w:val="single" w:color="000000" w:sz="4" w:space="0"/>
              <w:bottom w:val="single" w:color="000000" w:sz="4" w:space="0"/>
              <w:right w:val="single" w:color="000000" w:sz="4" w:space="0"/>
            </w:tcBorders>
            <w:noWrap/>
            <w:vAlign w:val="center"/>
          </w:tcPr>
          <w:p w14:paraId="114F0D8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技术参数</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A8E814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A91A9C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571A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098FF7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07490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▲LED教室灯</w:t>
            </w:r>
          </w:p>
        </w:tc>
        <w:tc>
          <w:tcPr>
            <w:tcW w:w="4881" w:type="dxa"/>
            <w:tcBorders>
              <w:top w:val="single" w:color="000000" w:sz="4" w:space="0"/>
              <w:left w:val="single" w:color="000000" w:sz="4" w:space="0"/>
              <w:bottom w:val="single" w:color="000000" w:sz="4" w:space="0"/>
              <w:right w:val="single" w:color="000000" w:sz="4" w:space="0"/>
            </w:tcBorders>
            <w:noWrap w:val="0"/>
            <w:vAlign w:val="center"/>
          </w:tcPr>
          <w:p w14:paraId="1E09CD69">
            <w:pPr>
              <w:widowControl/>
              <w:numPr>
                <w:ilvl w:val="0"/>
                <w:numId w:val="0"/>
              </w:numPr>
              <w:spacing w:line="36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为保证灯具防眩光和照明均匀效果，LED 教室灯采用微晶防眩模式；为保证灯具使用安全，不接受组合式灯具,边框采用一体化浅色铝型材，无螺丝或角码拼接；产品整体尺寸：长 1200±30mm、宽 300±20mm</w:t>
            </w:r>
            <w:r>
              <w:rPr>
                <w:rFonts w:hint="eastAsia" w:ascii="宋体" w:hAnsi="宋体" w:eastAsia="宋体" w:cs="宋体"/>
                <w:sz w:val="21"/>
                <w:szCs w:val="21"/>
                <w:lang w:eastAsia="zh-CN"/>
              </w:rPr>
              <w:t>。</w:t>
            </w:r>
          </w:p>
          <w:p w14:paraId="64B76D54">
            <w:pPr>
              <w:widowControl/>
              <w:numPr>
                <w:ilvl w:val="0"/>
                <w:numId w:val="0"/>
              </w:numPr>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灯与灯杆之间链接采用免插销/螺丝固定 U 型支架，坚固耐用，无毛刺，具备防锈功能。</w:t>
            </w:r>
          </w:p>
          <w:p w14:paraId="2A64989E">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为保证教室整体照明效果，要求 LED 教室灯可上、下出光，LED 教室灯 6000 小时与初始测试（0 小时）报告中均需体现上、下光通量。</w:t>
            </w:r>
          </w:p>
          <w:p w14:paraId="5CF4CF36">
            <w:pPr>
              <w:widowControl/>
              <w:spacing w:line="360" w:lineRule="auto"/>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lang w:val="en-US" w:eastAsia="zh-CN"/>
              </w:rPr>
              <w:t>4</w:t>
            </w:r>
            <w:r>
              <w:rPr>
                <w:rFonts w:hint="eastAsia" w:ascii="宋体" w:hAnsi="宋体" w:eastAsia="宋体" w:cs="宋体"/>
                <w:sz w:val="21"/>
                <w:szCs w:val="21"/>
              </w:rPr>
              <w:t>、LED 教室灯 6000 小时与初始测试（0 小时）中均满足功率:36w±2w，灯具效能≥</w:t>
            </w:r>
            <w:r>
              <w:rPr>
                <w:rFonts w:hint="eastAsia" w:ascii="宋体" w:hAnsi="宋体" w:eastAsia="宋体" w:cs="宋体"/>
                <w:sz w:val="21"/>
                <w:szCs w:val="21"/>
                <w:lang w:val="en-US" w:eastAsia="zh-CN"/>
              </w:rPr>
              <w:t>10</w:t>
            </w:r>
            <w:r>
              <w:rPr>
                <w:rFonts w:hint="eastAsia" w:ascii="宋体" w:hAnsi="宋体" w:eastAsia="宋体" w:cs="宋体"/>
                <w:sz w:val="21"/>
                <w:szCs w:val="21"/>
              </w:rPr>
              <w:t>0lm/W，功率因数≥0.9</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（需在响应文件中提供国家认可的第三方检测机构出具的检测合格报告原件扫描件、报告查询方式）</w:t>
            </w:r>
          </w:p>
          <w:p w14:paraId="74483701">
            <w:pPr>
              <w:widowControl/>
              <w:numPr>
                <w:ilvl w:val="0"/>
                <w:numId w:val="1"/>
              </w:numPr>
              <w:spacing w:line="360" w:lineRule="auto"/>
              <w:jc w:val="left"/>
              <w:textAlignment w:val="center"/>
              <w:rPr>
                <w:rFonts w:hint="eastAsia" w:ascii="宋体" w:hAnsi="宋体" w:eastAsia="宋体" w:cs="宋体"/>
                <w:b/>
                <w:bCs/>
                <w:sz w:val="21"/>
                <w:szCs w:val="21"/>
                <w:lang w:eastAsia="zh-CN"/>
              </w:rPr>
            </w:pPr>
            <w:r>
              <w:rPr>
                <w:rFonts w:hint="eastAsia" w:ascii="宋体" w:hAnsi="宋体" w:eastAsia="宋体" w:cs="宋体"/>
                <w:sz w:val="21"/>
                <w:szCs w:val="21"/>
              </w:rPr>
              <w:t>LED 教室灯 6000 小时与初始测试（0 小时）中均满足色温 5000±200K，显色指数（Ra）≥90，R9≥70,且色温差值（绝对值）均≤100K。</w:t>
            </w:r>
          </w:p>
          <w:p w14:paraId="3C7A26A0">
            <w:pPr>
              <w:widowControl/>
              <w:numPr>
                <w:ilvl w:val="0"/>
                <w:numId w:val="0"/>
              </w:numPr>
              <w:spacing w:line="360" w:lineRule="auto"/>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vertAlign w:val="baseline"/>
                <w:lang w:val="en-US" w:eastAsia="zh-CN"/>
              </w:rPr>
              <w:t>6、</w:t>
            </w:r>
            <w:r>
              <w:rPr>
                <w:rFonts w:hint="eastAsia" w:ascii="宋体" w:hAnsi="宋体" w:eastAsia="宋体" w:cs="宋体"/>
                <w:sz w:val="21"/>
                <w:szCs w:val="21"/>
                <w:lang w:val="en-US" w:eastAsia="zh-CN"/>
              </w:rPr>
              <w:t>为确保教室课桌面达到最佳的照度均匀度与防眩效果，LED 教室灯6000 小时或以上与初始测试（0 小时）在 C0-C180 面及C90-C270 面的光束角均满足 90±5°，且差值（绝对值）均≤1°。（需在响应文件中提供国家认可的第三方检测机构出具的检测合格报告原件扫描件、报告查询方式）</w:t>
            </w:r>
          </w:p>
          <w:p w14:paraId="0562F4FE">
            <w:pPr>
              <w:widowControl/>
              <w:spacing w:line="36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按 GB/T 31275</w:t>
            </w:r>
            <w:r>
              <w:rPr>
                <w:rFonts w:hint="eastAsia" w:ascii="宋体" w:hAnsi="宋体" w:eastAsia="宋体" w:cs="宋体"/>
                <w:sz w:val="21"/>
                <w:szCs w:val="21"/>
                <w:lang w:val="en-US" w:eastAsia="zh-CN"/>
              </w:rPr>
              <w:t>-2020</w:t>
            </w:r>
            <w:r>
              <w:rPr>
                <w:rFonts w:hint="eastAsia" w:ascii="宋体" w:hAnsi="宋体" w:eastAsia="宋体" w:cs="宋体"/>
                <w:sz w:val="21"/>
                <w:szCs w:val="21"/>
              </w:rPr>
              <w:t>描述的方法，在 50 cm 处测得的 20 kHz～10 MHz 频率范围内，</w:t>
            </w:r>
            <w:r>
              <w:rPr>
                <w:rFonts w:hint="eastAsia" w:ascii="宋体" w:hAnsi="宋体" w:eastAsia="宋体" w:cs="宋体"/>
                <w:sz w:val="21"/>
                <w:szCs w:val="21"/>
                <w:lang w:eastAsia="zh-CN"/>
              </w:rPr>
              <w:t>教室灯</w:t>
            </w:r>
            <w:r>
              <w:rPr>
                <w:rFonts w:hint="eastAsia" w:ascii="宋体" w:hAnsi="宋体" w:eastAsia="宋体" w:cs="宋体"/>
                <w:sz w:val="21"/>
                <w:szCs w:val="21"/>
              </w:rPr>
              <w:t>感应电流密度测量值(因数)≤</w:t>
            </w:r>
            <w:r>
              <w:rPr>
                <w:rFonts w:hint="eastAsia" w:ascii="宋体" w:hAnsi="宋体" w:eastAsia="宋体" w:cs="宋体"/>
                <w:sz w:val="21"/>
                <w:szCs w:val="21"/>
                <w:lang w:val="en-US" w:eastAsia="zh-CN"/>
              </w:rPr>
              <w:t>0.85</w:t>
            </w:r>
            <w:r>
              <w:rPr>
                <w:rFonts w:hint="eastAsia" w:ascii="宋体" w:hAnsi="宋体" w:eastAsia="宋体" w:cs="宋体"/>
                <w:sz w:val="21"/>
                <w:szCs w:val="21"/>
                <w:lang w:eastAsia="zh-CN"/>
              </w:rPr>
              <w:t>。</w:t>
            </w:r>
          </w:p>
          <w:p w14:paraId="2A057F1C">
            <w:pPr>
              <w:widowControl/>
              <w:spacing w:line="36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按 GB/T 6882-2016描述的方法，在 50 cm 处测得教室灯在正常工作时，其声级检测结果（噪声）≤ 25 dB（A）。</w:t>
            </w:r>
          </w:p>
          <w:p w14:paraId="6B5369A0">
            <w:pPr>
              <w:widowControl/>
              <w:spacing w:line="36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LED教室灯使用材料符合GB/T 26125-2011；GB/T 26572-2011 的要求。</w:t>
            </w:r>
          </w:p>
          <w:p w14:paraId="4A593D30">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为保证所投产品的安全性，所投教室灯产品通过符合GB/T5169.16-2017中 V-0 级的要求。</w:t>
            </w:r>
          </w:p>
          <w:p w14:paraId="0DBFC0B2">
            <w:pPr>
              <w:widowControl/>
              <w:spacing w:line="36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11、为保证产品使用安全性，所投教室灯按 GB7000.1-2015 要求，时间不小于 12 小时，其悬挂部件无明显变形，承受其 10 倍重量。</w:t>
            </w:r>
          </w:p>
          <w:p w14:paraId="1F4A66D8">
            <w:pPr>
              <w:widowControl/>
              <w:spacing w:line="360" w:lineRule="auto"/>
              <w:jc w:val="left"/>
              <w:textAlignment w:val="center"/>
              <w:rPr>
                <w:rFonts w:hint="eastAsia" w:ascii="宋体" w:hAnsi="宋体" w:eastAsia="宋体" w:cs="宋体"/>
                <w:color w:val="FF0000"/>
                <w:sz w:val="21"/>
                <w:szCs w:val="21"/>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lang w:val="en-US" w:eastAsia="zh-CN"/>
              </w:rPr>
              <w:t>12、为防止水汽、蚊蝇等昆虫进入灯体而影响灯具正常使用，所投教室灯防护等级需≥IP54。（需在响应文件中提供国家认可的第三方检测机构出具的检测合格报告原件扫描件、报告查询方式）</w:t>
            </w:r>
          </w:p>
          <w:p w14:paraId="5244A42A">
            <w:pPr>
              <w:rPr>
                <w:rFonts w:hint="eastAsia" w:ascii="宋体" w:hAnsi="宋体" w:eastAsia="宋体" w:cs="宋体"/>
                <w:color w:val="FF0000"/>
                <w:sz w:val="21"/>
                <w:szCs w:val="21"/>
                <w:lang w:eastAsia="zh-CN"/>
              </w:rPr>
            </w:pPr>
            <w:r>
              <w:rPr>
                <w:rFonts w:hint="eastAsia" w:ascii="宋体" w:hAnsi="宋体" w:eastAsia="宋体" w:cs="宋体"/>
                <w:i w:val="0"/>
                <w:iCs w:val="0"/>
                <w:kern w:val="2"/>
                <w:sz w:val="21"/>
                <w:szCs w:val="21"/>
                <w:u w:val="none"/>
                <w:lang w:val="en-US" w:eastAsia="zh-CN" w:bidi="ar"/>
              </w:rPr>
              <w:t>★13、LED 教室灯蓝光危害等级为 RG0。</w:t>
            </w:r>
            <w:r>
              <w:rPr>
                <w:rFonts w:hint="eastAsia" w:ascii="宋体" w:hAnsi="宋体" w:eastAsia="宋体" w:cs="宋体"/>
                <w:sz w:val="21"/>
                <w:szCs w:val="21"/>
                <w:lang w:val="en-US" w:eastAsia="zh-CN"/>
              </w:rPr>
              <w:t>（需在响应文件中提供国家认可的第三方检测机构出具的检测合格报告原件扫描件、报告查询方式）</w:t>
            </w:r>
          </w:p>
          <w:p w14:paraId="66E01669">
            <w:pPr>
              <w:pStyle w:val="6"/>
              <w:ind w:left="0" w:leftChars="0" w:firstLine="0" w:firstLineChars="0"/>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lang w:val="en-US" w:eastAsia="zh-CN"/>
              </w:rPr>
              <w:t>14、LED 教室灯频闪认证结果为无显著影响。（需在响应文件中提供国家认可的第三方检测机构出具的检测合格报告原件扫描件、报告查询方式）</w:t>
            </w:r>
          </w:p>
          <w:p w14:paraId="2E7BDEC4">
            <w:pPr>
              <w:numPr>
                <w:ilvl w:val="0"/>
                <w:numId w:val="2"/>
              </w:numPr>
              <w:spacing w:line="360" w:lineRule="auto"/>
              <w:ind w:left="24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LED 教室灯通过中国节能产品认证和国家强制</w:t>
            </w:r>
          </w:p>
          <w:p w14:paraId="6800F8CD">
            <w:pPr>
              <w:numPr>
                <w:ilvl w:val="0"/>
                <w:numId w:val="0"/>
              </w:numPr>
              <w:spacing w:line="360" w:lineRule="auto"/>
              <w:ind w:left="-210" w:leftChars="-100"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性 CCC 认。</w:t>
            </w:r>
          </w:p>
          <w:p w14:paraId="26A9B64E">
            <w:pPr>
              <w:pStyle w:val="6"/>
              <w:ind w:left="0" w:leftChars="0" w:firstLine="0" w:firstLineChars="0"/>
              <w:rPr>
                <w:rFonts w:hint="eastAsia" w:ascii="宋体" w:hAnsi="宋体" w:eastAsia="宋体" w:cs="宋体"/>
                <w:i w:val="0"/>
                <w:iCs w:val="0"/>
                <w:color w:val="000000"/>
                <w:sz w:val="22"/>
                <w:szCs w:val="22"/>
                <w:highlight w:val="none"/>
                <w:u w:val="none"/>
              </w:rPr>
            </w:pPr>
            <w:r>
              <w:rPr>
                <w:rFonts w:hint="eastAsia" w:ascii="宋体" w:hAnsi="宋体" w:eastAsia="宋体" w:cs="宋体"/>
                <w:sz w:val="21"/>
                <w:szCs w:val="21"/>
                <w:lang w:val="en-US" w:eastAsia="zh-CN"/>
              </w:rPr>
              <w:t>16、LED教室灯应符合儿童青少年学习用灯具近视防控卫生要求。</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EFD6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72177B1">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2307</w:t>
            </w:r>
          </w:p>
        </w:tc>
      </w:tr>
      <w:tr w14:paraId="4A43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692C58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478C5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LED黑板灯</w:t>
            </w:r>
          </w:p>
        </w:tc>
        <w:tc>
          <w:tcPr>
            <w:tcW w:w="4881" w:type="dxa"/>
            <w:tcBorders>
              <w:top w:val="single" w:color="000000" w:sz="4" w:space="0"/>
              <w:left w:val="single" w:color="000000" w:sz="4" w:space="0"/>
              <w:bottom w:val="single" w:color="000000" w:sz="4" w:space="0"/>
              <w:right w:val="single" w:color="000000" w:sz="4" w:space="0"/>
            </w:tcBorders>
            <w:noWrap w:val="0"/>
            <w:vAlign w:val="center"/>
          </w:tcPr>
          <w:p w14:paraId="0D05254C">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LED 黑板灯需为一体式格栅灯具，灯具主体采用铝型材；光学透镜采用非对称光强分布特性设计，材质为 PC，单条透镜长度大于 300mm；产品整灯尺寸：长度 1200-1300mm</w:t>
            </w:r>
            <w:r>
              <w:rPr>
                <w:rFonts w:hint="eastAsia" w:ascii="宋体" w:hAnsi="宋体" w:eastAsia="宋体" w:cs="宋体"/>
                <w:sz w:val="21"/>
                <w:szCs w:val="21"/>
              </w:rPr>
              <w:t>。</w:t>
            </w:r>
          </w:p>
          <w:p w14:paraId="496C20E7">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rPr>
              <w:t>2、</w:t>
            </w:r>
            <w:r>
              <w:rPr>
                <w:rFonts w:hint="eastAsia" w:ascii="宋体" w:hAnsi="宋体" w:eastAsia="宋体" w:cs="宋体"/>
                <w:sz w:val="21"/>
                <w:szCs w:val="21"/>
                <w:lang w:val="en-US" w:eastAsia="zh-CN"/>
              </w:rPr>
              <w:t>LED</w:t>
            </w:r>
            <w:r>
              <w:rPr>
                <w:rFonts w:hint="eastAsia" w:ascii="宋体" w:hAnsi="宋体" w:eastAsia="宋体" w:cs="宋体"/>
                <w:sz w:val="21"/>
                <w:szCs w:val="21"/>
              </w:rPr>
              <w:t>黑板灯</w:t>
            </w:r>
            <w:r>
              <w:rPr>
                <w:rFonts w:hint="eastAsia" w:ascii="宋体" w:hAnsi="宋体" w:eastAsia="宋体" w:cs="宋体"/>
                <w:sz w:val="21"/>
                <w:szCs w:val="21"/>
                <w:lang w:eastAsia="zh-CN"/>
              </w:rPr>
              <w:t>满足</w:t>
            </w:r>
            <w:r>
              <w:rPr>
                <w:rFonts w:hint="eastAsia" w:ascii="宋体" w:hAnsi="宋体" w:eastAsia="宋体" w:cs="宋体"/>
                <w:sz w:val="21"/>
                <w:szCs w:val="21"/>
              </w:rPr>
              <w:t>功率</w:t>
            </w:r>
            <w:r>
              <w:rPr>
                <w:rFonts w:hint="eastAsia" w:ascii="宋体" w:hAnsi="宋体" w:eastAsia="宋体" w:cs="宋体"/>
                <w:sz w:val="21"/>
                <w:szCs w:val="21"/>
                <w:lang w:val="en-US" w:eastAsia="zh-CN"/>
              </w:rPr>
              <w:t>36±2</w:t>
            </w:r>
            <w:r>
              <w:rPr>
                <w:rFonts w:hint="eastAsia" w:ascii="宋体" w:hAnsi="宋体" w:eastAsia="宋体" w:cs="宋体"/>
                <w:sz w:val="21"/>
                <w:szCs w:val="21"/>
              </w:rPr>
              <w:t>W，功率因数</w:t>
            </w:r>
            <w:r>
              <w:rPr>
                <w:rFonts w:hint="eastAsia" w:ascii="宋体" w:hAnsi="宋体" w:eastAsia="宋体" w:cs="宋体"/>
                <w:sz w:val="21"/>
                <w:szCs w:val="21"/>
                <w:lang w:eastAsia="zh-CN"/>
              </w:rPr>
              <w:t>≥</w:t>
            </w:r>
            <w:r>
              <w:rPr>
                <w:rFonts w:hint="eastAsia" w:ascii="宋体" w:hAnsi="宋体" w:eastAsia="宋体" w:cs="宋体"/>
                <w:sz w:val="21"/>
                <w:szCs w:val="21"/>
              </w:rPr>
              <w:t>0.9</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（需在响应文件中提供国家认可的第三方检测机构出具的检测合格报告原件扫描件、报告查询方式）</w:t>
            </w:r>
          </w:p>
          <w:p w14:paraId="187134F3">
            <w:pPr>
              <w:widowControl/>
              <w:numPr>
                <w:ilvl w:val="0"/>
                <w:numId w:val="0"/>
              </w:numPr>
              <w:spacing w:line="36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LED</w:t>
            </w:r>
            <w:r>
              <w:rPr>
                <w:rFonts w:hint="eastAsia" w:ascii="宋体" w:hAnsi="宋体" w:eastAsia="宋体" w:cs="宋体"/>
                <w:sz w:val="21"/>
                <w:szCs w:val="21"/>
              </w:rPr>
              <w:t>黑板灯</w:t>
            </w:r>
            <w:r>
              <w:rPr>
                <w:rFonts w:hint="eastAsia" w:ascii="宋体" w:hAnsi="宋体" w:eastAsia="宋体" w:cs="宋体"/>
                <w:sz w:val="21"/>
                <w:szCs w:val="21"/>
                <w:lang w:eastAsia="zh-CN"/>
              </w:rPr>
              <w:t>色温满足</w:t>
            </w:r>
            <w:r>
              <w:rPr>
                <w:rFonts w:hint="eastAsia" w:ascii="宋体" w:hAnsi="宋体" w:eastAsia="宋体" w:cs="宋体"/>
                <w:sz w:val="21"/>
                <w:szCs w:val="21"/>
              </w:rPr>
              <w:t>5000±200K，显色指数（Ra）≥90，R9≥</w:t>
            </w:r>
            <w:r>
              <w:rPr>
                <w:rFonts w:hint="eastAsia" w:ascii="宋体" w:hAnsi="宋体" w:eastAsia="宋体" w:cs="宋体"/>
                <w:sz w:val="21"/>
                <w:szCs w:val="21"/>
                <w:lang w:val="en-US" w:eastAsia="zh-CN"/>
              </w:rPr>
              <w:t>5</w:t>
            </w:r>
            <w:r>
              <w:rPr>
                <w:rFonts w:hint="eastAsia" w:ascii="宋体" w:hAnsi="宋体" w:eastAsia="宋体" w:cs="宋体"/>
                <w:sz w:val="21"/>
                <w:szCs w:val="21"/>
              </w:rPr>
              <w:t>0,色品空间不一致性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0.004。</w:t>
            </w:r>
          </w:p>
          <w:p w14:paraId="54E774B4">
            <w:pPr>
              <w:widowControl/>
              <w:numPr>
                <w:ilvl w:val="0"/>
                <w:numId w:val="0"/>
              </w:numPr>
              <w:spacing w:line="360" w:lineRule="auto"/>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lang w:val="en-US" w:eastAsia="zh-CN"/>
              </w:rPr>
              <w:t>4、L</w:t>
            </w:r>
            <w:r>
              <w:rPr>
                <w:rFonts w:hint="eastAsia" w:ascii="宋体" w:hAnsi="宋体" w:eastAsia="宋体" w:cs="宋体"/>
                <w:sz w:val="21"/>
                <w:szCs w:val="21"/>
              </w:rPr>
              <w:t>ED 黑板灯应满足 6000 小时光通维持率≥96%。</w:t>
            </w:r>
            <w:r>
              <w:rPr>
                <w:rFonts w:hint="eastAsia" w:ascii="宋体" w:hAnsi="宋体" w:eastAsia="宋体" w:cs="宋体"/>
                <w:sz w:val="21"/>
                <w:szCs w:val="21"/>
                <w:lang w:val="en-US" w:eastAsia="zh-CN"/>
              </w:rPr>
              <w:t>（需在响应文件中提供国家认可的第三方检测机构出具的检测合格报告原件扫描件、报告查询方式）</w:t>
            </w:r>
          </w:p>
          <w:p w14:paraId="1C83C66C">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为有效保证灯具寿命，LED 黑板灯额定功率工作状态下，散热体及外部接线温度均≤35℃。</w:t>
            </w:r>
          </w:p>
          <w:p w14:paraId="02964E9D">
            <w:pPr>
              <w:widowControl/>
              <w:spacing w:line="36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L</w:t>
            </w:r>
            <w:r>
              <w:rPr>
                <w:rFonts w:hint="eastAsia" w:ascii="宋体" w:hAnsi="宋体" w:eastAsia="宋体" w:cs="宋体"/>
                <w:sz w:val="21"/>
                <w:szCs w:val="21"/>
              </w:rPr>
              <w:t>ED 黑板灯须满足 20kHz-10MHz 感应电流密度系数≤0.</w:t>
            </w:r>
            <w:r>
              <w:rPr>
                <w:rFonts w:hint="eastAsia" w:ascii="宋体" w:hAnsi="宋体" w:eastAsia="宋体" w:cs="宋体"/>
                <w:sz w:val="21"/>
                <w:szCs w:val="21"/>
                <w:lang w:val="en-US" w:eastAsia="zh-CN"/>
              </w:rPr>
              <w:t>85</w:t>
            </w:r>
            <w:r>
              <w:rPr>
                <w:rFonts w:hint="eastAsia" w:ascii="宋体" w:hAnsi="宋体" w:eastAsia="宋体" w:cs="宋体"/>
                <w:sz w:val="21"/>
                <w:szCs w:val="21"/>
              </w:rPr>
              <w:t>。</w:t>
            </w:r>
          </w:p>
          <w:p w14:paraId="5F3E0662">
            <w:pPr>
              <w:widowControl/>
              <w:spacing w:line="360" w:lineRule="auto"/>
              <w:jc w:val="left"/>
              <w:textAlignment w:val="center"/>
              <w:rPr>
                <w:rFonts w:hint="eastAsia" w:ascii="宋体" w:hAnsi="宋体" w:eastAsia="宋体" w:cs="宋体"/>
                <w:b/>
                <w:bCs/>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、按 GB/T 6882</w:t>
            </w:r>
            <w:r>
              <w:rPr>
                <w:rFonts w:hint="eastAsia" w:ascii="宋体" w:hAnsi="宋体" w:eastAsia="宋体" w:cs="宋体"/>
                <w:sz w:val="21"/>
                <w:szCs w:val="21"/>
                <w:lang w:val="en-US" w:eastAsia="zh-CN"/>
              </w:rPr>
              <w:t>-2016</w:t>
            </w:r>
            <w:r>
              <w:rPr>
                <w:rFonts w:hint="eastAsia" w:ascii="宋体" w:hAnsi="宋体" w:eastAsia="宋体" w:cs="宋体"/>
                <w:sz w:val="21"/>
                <w:szCs w:val="21"/>
              </w:rPr>
              <w:t xml:space="preserve"> 描述的方法，在 50 cm 处测得</w:t>
            </w:r>
            <w:r>
              <w:rPr>
                <w:rFonts w:hint="eastAsia" w:ascii="宋体" w:hAnsi="宋体" w:eastAsia="宋体" w:cs="宋体"/>
                <w:sz w:val="21"/>
                <w:szCs w:val="21"/>
                <w:lang w:val="en-US" w:eastAsia="zh-CN"/>
              </w:rPr>
              <w:t>LED</w:t>
            </w:r>
            <w:r>
              <w:rPr>
                <w:rFonts w:hint="eastAsia" w:ascii="宋体" w:hAnsi="宋体" w:eastAsia="宋体" w:cs="宋体"/>
                <w:sz w:val="21"/>
                <w:szCs w:val="21"/>
                <w:lang w:eastAsia="zh-CN"/>
              </w:rPr>
              <w:t>黑板</w:t>
            </w:r>
            <w:r>
              <w:rPr>
                <w:rFonts w:hint="eastAsia" w:ascii="宋体" w:hAnsi="宋体" w:eastAsia="宋体" w:cs="宋体"/>
                <w:sz w:val="21"/>
                <w:szCs w:val="21"/>
              </w:rPr>
              <w:t>灯在正常工作时，其声级检测结果（噪声）≤ 25 dB（A）。</w:t>
            </w:r>
          </w:p>
          <w:p w14:paraId="424B6FA9">
            <w:pPr>
              <w:widowControl/>
              <w:spacing w:line="36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LED黑板灯使用材料符合GB/T 26125-2011；GB/T 26572-2011 的要求。</w:t>
            </w:r>
          </w:p>
          <w:p w14:paraId="03A7A26C">
            <w:pPr>
              <w:pStyle w:val="3"/>
              <w:spacing w:line="360" w:lineRule="auto"/>
              <w:ind w:firstLine="0"/>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、为保证所投产品的安全性，所投黑板灯产品通过符合GB/T5169.16-2017中 V-0 级的要求。</w:t>
            </w:r>
          </w:p>
          <w:p w14:paraId="4E041BB9">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、为保证产品使用安全性，所投黑板灯按GB7000.1-2015 要求，时间不小于 12 小时，其悬挂部件无明显变形，承受其 10 倍重量。</w:t>
            </w:r>
          </w:p>
          <w:p w14:paraId="61D7BDE5">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eastAsia="zh-CN"/>
              </w:rPr>
              <w:t>为防止水汽、蚊蝇等昆虫进入灯体而影响灯具正常使用，所投黑板灯防护等级需≥IP54。</w:t>
            </w:r>
            <w:r>
              <w:rPr>
                <w:rFonts w:hint="eastAsia" w:ascii="宋体" w:hAnsi="宋体" w:eastAsia="宋体" w:cs="宋体"/>
                <w:sz w:val="21"/>
                <w:szCs w:val="21"/>
                <w:lang w:val="en-US" w:eastAsia="zh-CN"/>
              </w:rPr>
              <w:t>（需在响应文件中提供国家认可的第三方检测机构出具的检测合格报告原件扫描件、报告查询方式）</w:t>
            </w:r>
          </w:p>
          <w:p w14:paraId="1214F28A">
            <w:pPr>
              <w:pStyle w:val="6"/>
              <w:ind w:left="0" w:leftChars="0" w:firstLine="0" w:firstLineChars="0"/>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L</w:t>
            </w:r>
            <w:r>
              <w:rPr>
                <w:rFonts w:hint="eastAsia" w:ascii="宋体" w:hAnsi="宋体" w:eastAsia="宋体" w:cs="宋体"/>
                <w:sz w:val="21"/>
                <w:szCs w:val="21"/>
                <w:lang w:val="en-US" w:eastAsia="zh-CN"/>
              </w:rPr>
              <w:t>ED 黑板灯蓝光危害等级为 RG0或</w:t>
            </w:r>
            <w:r>
              <w:rPr>
                <w:rFonts w:hint="eastAsia" w:ascii="宋体" w:hAnsi="宋体" w:cs="宋体"/>
                <w:sz w:val="21"/>
                <w:szCs w:val="21"/>
                <w:lang w:val="en-US" w:eastAsia="zh-CN"/>
              </w:rPr>
              <w:t>RG1</w:t>
            </w:r>
            <w:r>
              <w:rPr>
                <w:rFonts w:hint="eastAsia" w:ascii="宋体" w:hAnsi="宋体" w:eastAsia="宋体" w:cs="宋体"/>
                <w:sz w:val="21"/>
                <w:szCs w:val="21"/>
                <w:lang w:val="en-US" w:eastAsia="zh-CN"/>
              </w:rPr>
              <w:t>。（需在响应文件中提供国家认可的第三方检测机构出具的检测合格报告原件扫描件、报告查询方式）</w:t>
            </w:r>
          </w:p>
          <w:p w14:paraId="3BC60E1C">
            <w:pPr>
              <w:spacing w:line="360" w:lineRule="auto"/>
              <w:ind w:left="240" w:hanging="210" w:hangingChars="100"/>
              <w:jc w:val="left"/>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lang w:val="en-US" w:eastAsia="zh-CN"/>
              </w:rPr>
              <w:t>13、LED 黑板灯频闪认证结果为无显著影响。（需</w:t>
            </w:r>
          </w:p>
          <w:p w14:paraId="583DDCA1">
            <w:pPr>
              <w:spacing w:line="360" w:lineRule="auto"/>
              <w:ind w:left="24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在响应文件中提供国家认可的第三方检测机构出具</w:t>
            </w:r>
          </w:p>
          <w:p w14:paraId="1B8FA027">
            <w:pPr>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的检测合格报告原件扫描件、报告查询方式）</w:t>
            </w:r>
          </w:p>
          <w:p w14:paraId="0C23EC7A">
            <w:pPr>
              <w:pStyle w:val="6"/>
              <w:numPr>
                <w:ilvl w:val="0"/>
                <w:numId w:val="0"/>
              </w:numPr>
              <w:ind w:leftChars="0"/>
              <w:rPr>
                <w:rFonts w:hint="eastAsia" w:ascii="宋体" w:hAnsi="宋体" w:eastAsia="宋体" w:cs="宋体"/>
                <w:sz w:val="21"/>
                <w:szCs w:val="21"/>
                <w:lang w:val="en-US" w:eastAsia="zh-CN"/>
              </w:rPr>
            </w:pPr>
            <w:r>
              <w:rPr>
                <w:rFonts w:hint="eastAsia" w:ascii="宋体" w:hAnsi="宋体" w:cs="宋体"/>
                <w:sz w:val="21"/>
                <w:szCs w:val="21"/>
                <w:lang w:val="en-US" w:eastAsia="zh-CN"/>
              </w:rPr>
              <w:t>14、L</w:t>
            </w:r>
            <w:r>
              <w:rPr>
                <w:rFonts w:hint="eastAsia" w:ascii="宋体" w:hAnsi="宋体" w:eastAsia="宋体" w:cs="宋体"/>
                <w:sz w:val="21"/>
                <w:szCs w:val="21"/>
                <w:lang w:val="en-US" w:eastAsia="zh-CN"/>
              </w:rPr>
              <w:t>ED 黑板灯通过中国节能产品认证和国家强制性 CCC 认证。</w:t>
            </w:r>
          </w:p>
          <w:p w14:paraId="765C5570">
            <w:pPr>
              <w:pStyle w:val="6"/>
              <w:numPr>
                <w:ilvl w:val="0"/>
                <w:numId w:val="3"/>
              </w:num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LED 黑板灯应符合儿童青少年学习用灯具近视防控卫生要求。</w:t>
            </w:r>
          </w:p>
          <w:p w14:paraId="4E75CB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7539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952B601">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682</w:t>
            </w:r>
          </w:p>
        </w:tc>
      </w:tr>
    </w:tbl>
    <w:p w14:paraId="5CDE5587">
      <w:pPr>
        <w:keepNext w:val="0"/>
        <w:keepLines w:val="0"/>
        <w:widowControl/>
        <w:suppressLineNumbers w:val="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注：</w:t>
      </w:r>
      <w:r>
        <w:rPr>
          <w:rFonts w:ascii="宋体" w:hAnsi="宋体" w:eastAsia="宋体" w:cs="宋体"/>
          <w:color w:val="000000" w:themeColor="text1"/>
          <w:sz w:val="24"/>
          <w:szCs w:val="24"/>
          <w:highlight w:val="none"/>
          <w14:textFill>
            <w14:solidFill>
              <w14:schemeClr w14:val="tx1"/>
            </w14:solidFill>
          </w14:textFill>
        </w:rPr>
        <w:t>1、本项目采购需求中标▲项为核心产品，为:</w:t>
      </w:r>
      <w:r>
        <w:rPr>
          <w:rFonts w:hint="eastAsia" w:ascii="宋体" w:hAnsi="宋体" w:eastAsia="宋体" w:cs="宋体"/>
          <w:color w:val="000000" w:themeColor="text1"/>
          <w:sz w:val="24"/>
          <w:szCs w:val="24"/>
          <w:highlight w:val="none"/>
          <w14:textFill>
            <w14:solidFill>
              <w14:schemeClr w14:val="tx1"/>
            </w14:solidFill>
          </w14:textFill>
        </w:rPr>
        <w:t>LED教室灯</w:t>
      </w:r>
      <w:r>
        <w:rPr>
          <w:rFonts w:ascii="宋体" w:hAnsi="宋体" w:eastAsia="宋体" w:cs="宋体"/>
          <w:color w:val="000000" w:themeColor="text1"/>
          <w:sz w:val="24"/>
          <w:szCs w:val="24"/>
          <w:highlight w:val="none"/>
          <w14:textFill>
            <w14:solidFill>
              <w14:schemeClr w14:val="tx1"/>
            </w14:solidFill>
          </w14:textFill>
        </w:rPr>
        <w:t>。</w:t>
      </w:r>
    </w:p>
    <w:p w14:paraId="0DEF162C">
      <w:pPr>
        <w:keepNext w:val="0"/>
        <w:keepLines w:val="0"/>
        <w:widowControl/>
        <w:suppressLineNumbers w:val="0"/>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、采购需求中标注★参数需在响应文件中提供国家认可的第三方检测机构出具的检测合格报告原件扫描件、报告查询方式,响应文件中无法提供的承诺供货时提供。承诺函格式自拟。</w:t>
      </w:r>
    </w:p>
    <w:p w14:paraId="62AE5B40">
      <w:pPr>
        <w:widowControl/>
        <w:spacing w:before="0" w:beforeLines="0" w:after="0" w:afterLines="0" w:line="240" w:lineRule="auto"/>
        <w:ind w:left="0" w:leftChars="0" w:right="0" w:rightChars="0" w:firstLine="480" w:firstLineChars="20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3、响应报价应含有所投货物各环节所发生的应有费用，各供应商自行考虑报价风险。</w:t>
      </w:r>
    </w:p>
    <w:p w14:paraId="13D0EFE8">
      <w:pPr>
        <w:pStyle w:val="9"/>
        <w:numPr>
          <w:ilvl w:val="0"/>
          <w:numId w:val="0"/>
        </w:numPr>
        <w:spacing w:before="140" w:beforeLines="50" w:after="140" w:afterLines="50"/>
        <w:ind w:left="0" w:leftChars="0" w:right="0" w:rightChars="0" w:firstLineChars="0"/>
        <w:jc w:val="both"/>
        <w:rPr>
          <w:rFonts w:hint="eastAsia" w:ascii="Times New Roman" w:hAnsi="Times New Roman" w:eastAsia="宋体" w:cs="Times New Roman"/>
          <w:bCs/>
          <w:color w:val="000000" w:themeColor="text1"/>
          <w:kern w:val="2"/>
          <w:sz w:val="28"/>
          <w:szCs w:val="24"/>
          <w:highlight w:val="none"/>
          <w14:textFill>
            <w14:solidFill>
              <w14:schemeClr w14:val="tx1"/>
            </w14:solidFill>
          </w14:textFill>
        </w:rPr>
      </w:pPr>
      <w:r>
        <w:rPr>
          <w:rFonts w:hint="eastAsia" w:ascii="Times New Roman" w:hAnsi="Times New Roman" w:eastAsia="宋体" w:cs="Times New Roman"/>
          <w:b/>
          <w:bCs/>
          <w:color w:val="000000" w:themeColor="text1"/>
          <w:kern w:val="2"/>
          <w:sz w:val="28"/>
          <w:szCs w:val="24"/>
          <w:highlight w:val="none"/>
          <w:lang w:val="en-US" w:eastAsia="zh-CN" w:bidi="ar"/>
          <w14:textFill>
            <w14:solidFill>
              <w14:schemeClr w14:val="tx1"/>
            </w14:solidFill>
          </w14:textFill>
        </w:rPr>
        <w:t>二、</w:t>
      </w:r>
      <w:r>
        <w:rPr>
          <w:rFonts w:hint="eastAsia" w:ascii="Times New Roman" w:hAnsi="Times New Roman" w:eastAsia="宋体" w:cs="Times New Roman"/>
          <w:bCs/>
          <w:color w:val="000000" w:themeColor="text1"/>
          <w:kern w:val="2"/>
          <w:sz w:val="28"/>
          <w:szCs w:val="24"/>
          <w:highlight w:val="none"/>
          <w14:textFill>
            <w14:solidFill>
              <w14:schemeClr w14:val="tx1"/>
            </w14:solidFill>
          </w14:textFill>
        </w:rPr>
        <w:t>报价合理性审查</w:t>
      </w:r>
    </w:p>
    <w:p w14:paraId="1769448B">
      <w:pPr>
        <w:rPr>
          <w:rFonts w:hint="eastAsia" w:eastAsia="宋体"/>
          <w:lang w:eastAsia="zh-CN"/>
        </w:rPr>
      </w:pPr>
      <w:r>
        <w:rPr>
          <w:rFonts w:ascii="宋体" w:hAnsi="宋体" w:eastAsia="宋体" w:cs="宋体"/>
          <w:color w:val="000000" w:themeColor="text1"/>
          <w:sz w:val="24"/>
          <w:szCs w:val="24"/>
          <w:highlight w:val="none"/>
          <w14:textFill>
            <w14:solidFill>
              <w14:schemeClr w14:val="tx1"/>
            </w14:solidFill>
          </w14:textFill>
        </w:rPr>
        <w:t>报价合理性审查评审时，评审委员会应当落实《安徽省财政厅关于进一步贯彻落实优化政府采购营商环境有关规定的通知》（皖财购〔2023〕615 号）文件第 31 条规定：“加强投标报价审查。评审委员会应当结合项目采购需求行业发展、市场竞争以及与其他供应商的报价比较情况等进行报价合理性审查。评审委员会认为供应商的报价明显低于或高于其他通过符合性审查供应商的报价(包括总价和单价)，可能影响产品质量或者诚信履约的，应当要求提供书面说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必要时提供相关证明材料。供应商能证明其报价不影响产品质量或者能够诚信履约的，可继续参加评审，否则其响应文件将被认定为响应无效</w:t>
      </w:r>
      <w:bookmarkStart w:id="0" w:name="_GoBack"/>
      <w:bookmarkEnd w:id="0"/>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842FF"/>
    <w:multiLevelType w:val="singleLevel"/>
    <w:tmpl w:val="A88842FF"/>
    <w:lvl w:ilvl="0" w:tentative="0">
      <w:start w:val="15"/>
      <w:numFmt w:val="decimal"/>
      <w:suff w:val="nothing"/>
      <w:lvlText w:val="%1、"/>
      <w:lvlJc w:val="left"/>
    </w:lvl>
  </w:abstractNum>
  <w:abstractNum w:abstractNumId="1">
    <w:nsid w:val="0E23DD97"/>
    <w:multiLevelType w:val="singleLevel"/>
    <w:tmpl w:val="0E23DD97"/>
    <w:lvl w:ilvl="0" w:tentative="0">
      <w:start w:val="5"/>
      <w:numFmt w:val="decimal"/>
      <w:suff w:val="nothing"/>
      <w:lvlText w:val="%1、"/>
      <w:lvlJc w:val="left"/>
      <w:rPr>
        <w:rFonts w:hint="default"/>
        <w:b w:val="0"/>
        <w:bCs w:val="0"/>
      </w:rPr>
    </w:lvl>
  </w:abstractNum>
  <w:abstractNum w:abstractNumId="2">
    <w:nsid w:val="6618B68C"/>
    <w:multiLevelType w:val="singleLevel"/>
    <w:tmpl w:val="6618B68C"/>
    <w:lvl w:ilvl="0" w:tentative="0">
      <w:start w:val="15"/>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56324"/>
    <w:rsid w:val="3AE55345"/>
    <w:rsid w:val="4B50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next w:val="5"/>
    <w:qFormat/>
    <w:uiPriority w:val="99"/>
    <w:pPr>
      <w:spacing w:after="120"/>
    </w:pPr>
    <w:rPr>
      <w:szCs w:val="24"/>
    </w:rPr>
  </w:style>
  <w:style w:type="paragraph" w:customStyle="1" w:styleId="5">
    <w:name w:val="目录 71"/>
    <w:basedOn w:val="1"/>
    <w:next w:val="1"/>
    <w:qFormat/>
    <w:uiPriority w:val="0"/>
    <w:pPr>
      <w:ind w:left="2520"/>
    </w:pPr>
    <w:rPr>
      <w:rFonts w:ascii="Calibri"/>
    </w:rPr>
  </w:style>
  <w:style w:type="paragraph" w:styleId="6">
    <w:name w:val="Body Text First Indent"/>
    <w:basedOn w:val="4"/>
    <w:qFormat/>
    <w:uiPriority w:val="99"/>
    <w:pPr>
      <w:spacing w:line="400" w:lineRule="atLeast"/>
      <w:ind w:firstLine="426"/>
    </w:pPr>
    <w:rPr>
      <w:sz w:val="24"/>
      <w:szCs w:val="20"/>
    </w:rPr>
  </w:style>
  <w:style w:type="paragraph" w:customStyle="1" w:styleId="9">
    <w:name w:val="样式 标题 2 + 宋体 五号 行距: 单倍行距"/>
    <w:basedOn w:val="2"/>
    <w:qFormat/>
    <w:uiPriority w:val="99"/>
    <w:pPr>
      <w:spacing w:line="240" w:lineRule="auto"/>
    </w:pPr>
    <w:rPr>
      <w:rFonts w:ascii="宋体" w:hAnsi="宋体"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2025-08-12T07:11:11Z</dcterms:created>
  <dc:creator>admin</dc:creator>
  <cp:lastModifiedBy>海韵悠澜</cp:lastModifiedBy>
  <dcterms:modified xsi:type="dcterms:W3CDTF">2025-08-12T07:17:02Z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eyJoZGlkIjoiMTQ1YWUyMjhkNzM2ZmE4Zjg4OTZlMGM2NGE1NmRkMTMiLCJ1c2VySWQiOiI3NTg0MjgwNTgifQ==</vt:lpwstr>
  </property>
  <property fmtid="{D5CDD505-2E9C-101B-9397-08002B2CF9AE}" pid="4" name="ICV">
    <vt:lpwstr>04ECE7F49F8E4D6A8323529DC3FF58BD_12</vt:lpwstr>
  </property>
</Properties>
</file>