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205E8">
      <w:pPr>
        <w:keepNext/>
        <w:keepLines/>
        <w:pageBreakBefore w:val="0"/>
        <w:widowControl w:val="0"/>
        <w:kinsoku/>
        <w:wordWrap/>
        <w:overflowPunct/>
        <w:topLinePunct w:val="0"/>
        <w:autoSpaceDE/>
        <w:autoSpaceDN/>
        <w:bidi w:val="0"/>
        <w:adjustRightInd w:val="0"/>
        <w:snapToGrid/>
        <w:spacing w:before="0" w:after="0" w:line="600" w:lineRule="exact"/>
        <w:jc w:val="both"/>
        <w:textAlignment w:val="auto"/>
        <w:outlineLvl w:val="0"/>
        <w:rPr>
          <w:rFonts w:hint="eastAsia" w:ascii="仿宋" w:hAnsi="仿宋" w:eastAsia="仿宋" w:cs="仿宋"/>
          <w:b w:val="0"/>
          <w:bCs w:val="0"/>
          <w:color w:val="auto"/>
          <w:kern w:val="44"/>
          <w:sz w:val="28"/>
          <w:szCs w:val="28"/>
          <w:highlight w:val="none"/>
          <w:lang w:val="en-US" w:eastAsia="zh-CN" w:bidi="ar-SA"/>
        </w:rPr>
      </w:pPr>
      <w:r>
        <w:rPr>
          <w:rFonts w:hint="eastAsia" w:ascii="仿宋" w:hAnsi="仿宋" w:eastAsia="仿宋" w:cs="仿宋"/>
          <w:b/>
          <w:bCs/>
          <w:color w:val="auto"/>
          <w:kern w:val="44"/>
          <w:sz w:val="28"/>
          <w:szCs w:val="28"/>
          <w:highlight w:val="none"/>
          <w:lang w:val="en-US" w:eastAsia="zh-CN" w:bidi="ar-SA"/>
        </w:rPr>
        <w:t>项目名称：</w:t>
      </w:r>
      <w:r>
        <w:rPr>
          <w:rFonts w:hint="eastAsia" w:ascii="仿宋" w:hAnsi="仿宋" w:eastAsia="仿宋" w:cs="仿宋"/>
          <w:b w:val="0"/>
          <w:bCs w:val="0"/>
          <w:color w:val="auto"/>
          <w:kern w:val="44"/>
          <w:sz w:val="28"/>
          <w:szCs w:val="28"/>
          <w:highlight w:val="none"/>
          <w:lang w:val="en-US" w:eastAsia="zh-CN" w:bidi="ar-SA"/>
        </w:rPr>
        <w:t>叶集职业学校新能源汽车运用与维修专业模拟仿真实训基地建设项目</w:t>
      </w:r>
    </w:p>
    <w:p w14:paraId="4538AF69">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采购单位：</w:t>
      </w:r>
      <w:r>
        <w:rPr>
          <w:rFonts w:hint="eastAsia" w:ascii="仿宋" w:hAnsi="仿宋" w:eastAsia="仿宋" w:cs="仿宋"/>
          <w:b w:val="0"/>
          <w:bCs w:val="0"/>
          <w:color w:val="auto"/>
          <w:sz w:val="28"/>
          <w:szCs w:val="28"/>
          <w:highlight w:val="none"/>
          <w:lang w:val="en-US" w:eastAsia="zh-CN"/>
        </w:rPr>
        <w:t>六安市叶集职业学校</w:t>
      </w:r>
    </w:p>
    <w:p w14:paraId="00598495">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公示时间：</w:t>
      </w:r>
      <w:r>
        <w:rPr>
          <w:rFonts w:hint="eastAsia" w:ascii="仿宋" w:hAnsi="仿宋" w:eastAsia="仿宋" w:cs="仿宋"/>
          <w:b w:val="0"/>
          <w:bCs w:val="0"/>
          <w:color w:val="auto"/>
          <w:sz w:val="28"/>
          <w:szCs w:val="28"/>
          <w:highlight w:val="none"/>
          <w:lang w:val="en-US" w:eastAsia="zh-CN"/>
        </w:rPr>
        <w:t>2026年9月30日</w:t>
      </w:r>
    </w:p>
    <w:p w14:paraId="7753959B">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项目预算：</w:t>
      </w:r>
      <w:r>
        <w:rPr>
          <w:rFonts w:hint="eastAsia" w:ascii="仿宋" w:hAnsi="仿宋" w:eastAsia="仿宋" w:cs="仿宋"/>
          <w:b w:val="0"/>
          <w:bCs w:val="0"/>
          <w:color w:val="auto"/>
          <w:sz w:val="28"/>
          <w:szCs w:val="28"/>
          <w:highlight w:val="none"/>
          <w:lang w:val="en-US" w:eastAsia="zh-CN"/>
        </w:rPr>
        <w:t>166.00万元</w:t>
      </w:r>
    </w:p>
    <w:p w14:paraId="11EB0D19">
      <w:pPr>
        <w:pageBreakBefore w:val="0"/>
        <w:widowControl w:val="0"/>
        <w:kinsoku/>
        <w:wordWrap/>
        <w:overflowPunct/>
        <w:topLinePunct w:val="0"/>
        <w:autoSpaceDE/>
        <w:autoSpaceDN/>
        <w:bidi w:val="0"/>
        <w:snapToGrid/>
        <w:spacing w:line="600" w:lineRule="exac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需求概述：</w:t>
      </w:r>
      <w:r>
        <w:rPr>
          <w:rFonts w:hint="eastAsia" w:ascii="仿宋" w:hAnsi="仿宋" w:eastAsia="仿宋" w:cs="仿宋"/>
          <w:b w:val="0"/>
          <w:bCs w:val="0"/>
          <w:color w:val="auto"/>
          <w:sz w:val="28"/>
          <w:szCs w:val="28"/>
          <w:highlight w:val="none"/>
          <w:lang w:val="en-US" w:eastAsia="zh-CN"/>
        </w:rPr>
        <w:t>学校新能源汽车运用与维修专业模拟仿真实训基地建设，包括新能源整车实训平台、故障设置与检测连接平台、电驱动总成装调与检修工作平台、新能源汽车常用工量具组套、人员安全防护套装、新能源汽车电驱动总成装调与检修仿真教学软件等</w:t>
      </w:r>
      <w:r>
        <w:rPr>
          <w:rFonts w:hint="eastAsia" w:ascii="仿宋" w:hAnsi="仿宋" w:eastAsia="仿宋" w:cs="仿宋"/>
          <w:sz w:val="28"/>
          <w:szCs w:val="28"/>
          <w:highlight w:val="none"/>
          <w:lang w:val="en-US" w:eastAsia="zh-CN"/>
        </w:rPr>
        <w:t>。</w:t>
      </w:r>
    </w:p>
    <w:p w14:paraId="3FF4CFEC">
      <w:pPr>
        <w:jc w:val="center"/>
        <w:rPr>
          <w:rFonts w:hint="eastAsia"/>
          <w:sz w:val="44"/>
          <w:szCs w:val="44"/>
          <w:lang w:val="en-US" w:eastAsia="zh-CN"/>
        </w:rPr>
      </w:pPr>
    </w:p>
    <w:p w14:paraId="1BEE77A0">
      <w:pPr>
        <w:jc w:val="center"/>
        <w:rPr>
          <w:rFonts w:hint="eastAsia"/>
          <w:sz w:val="44"/>
          <w:szCs w:val="44"/>
          <w:lang w:val="en-US" w:eastAsia="zh-CN"/>
        </w:rPr>
      </w:pPr>
    </w:p>
    <w:p w14:paraId="45EAA8EF">
      <w:pPr>
        <w:jc w:val="center"/>
        <w:rPr>
          <w:rFonts w:hint="eastAsia"/>
          <w:sz w:val="44"/>
          <w:szCs w:val="44"/>
          <w:lang w:val="en-US" w:eastAsia="zh-CN"/>
        </w:rPr>
      </w:pPr>
    </w:p>
    <w:p w14:paraId="742E9897">
      <w:pPr>
        <w:jc w:val="center"/>
        <w:rPr>
          <w:rFonts w:hint="eastAsia"/>
          <w:sz w:val="44"/>
          <w:szCs w:val="44"/>
          <w:lang w:val="en-US" w:eastAsia="zh-CN"/>
        </w:rPr>
      </w:pPr>
    </w:p>
    <w:p w14:paraId="6EE7EFB4">
      <w:pPr>
        <w:jc w:val="center"/>
        <w:rPr>
          <w:rFonts w:hint="eastAsia"/>
          <w:sz w:val="44"/>
          <w:szCs w:val="44"/>
          <w:lang w:val="en-US" w:eastAsia="zh-CN"/>
        </w:rPr>
      </w:pPr>
    </w:p>
    <w:p w14:paraId="604A16BB">
      <w:pPr>
        <w:jc w:val="center"/>
        <w:rPr>
          <w:rFonts w:hint="eastAsia"/>
          <w:sz w:val="44"/>
          <w:szCs w:val="44"/>
          <w:lang w:val="en-US" w:eastAsia="zh-CN"/>
        </w:rPr>
      </w:pPr>
    </w:p>
    <w:p w14:paraId="4050B1A6">
      <w:pPr>
        <w:jc w:val="center"/>
        <w:rPr>
          <w:rFonts w:hint="eastAsia"/>
          <w:sz w:val="44"/>
          <w:szCs w:val="44"/>
          <w:lang w:val="en-US" w:eastAsia="zh-CN"/>
        </w:rPr>
      </w:pPr>
    </w:p>
    <w:p w14:paraId="27F63004">
      <w:pPr>
        <w:jc w:val="center"/>
        <w:rPr>
          <w:rFonts w:hint="eastAsia"/>
          <w:sz w:val="44"/>
          <w:szCs w:val="44"/>
          <w:lang w:val="en-US" w:eastAsia="zh-CN"/>
        </w:rPr>
      </w:pPr>
    </w:p>
    <w:p w14:paraId="4095A565">
      <w:pPr>
        <w:jc w:val="center"/>
        <w:rPr>
          <w:rFonts w:hint="eastAsia"/>
          <w:sz w:val="44"/>
          <w:szCs w:val="44"/>
          <w:lang w:val="en-US" w:eastAsia="zh-CN"/>
        </w:rPr>
      </w:pPr>
    </w:p>
    <w:p w14:paraId="23897213">
      <w:pPr>
        <w:jc w:val="center"/>
        <w:rPr>
          <w:rFonts w:hint="eastAsia"/>
          <w:sz w:val="44"/>
          <w:szCs w:val="44"/>
          <w:lang w:val="en-US" w:eastAsia="zh-CN"/>
        </w:rPr>
      </w:pPr>
    </w:p>
    <w:p w14:paraId="3D4624B5">
      <w:pPr>
        <w:jc w:val="center"/>
        <w:rPr>
          <w:rFonts w:hint="eastAsia"/>
          <w:sz w:val="44"/>
          <w:szCs w:val="44"/>
          <w:lang w:val="en-US" w:eastAsia="zh-CN"/>
        </w:rPr>
      </w:pPr>
    </w:p>
    <w:p w14:paraId="4CB90FD9">
      <w:pPr>
        <w:jc w:val="center"/>
        <w:rPr>
          <w:rFonts w:hint="eastAsia"/>
          <w:sz w:val="44"/>
          <w:szCs w:val="44"/>
          <w:lang w:val="en-US" w:eastAsia="zh-CN"/>
        </w:rPr>
      </w:pPr>
    </w:p>
    <w:p w14:paraId="48BB1EC2">
      <w:pPr>
        <w:jc w:val="both"/>
        <w:rPr>
          <w:rFonts w:hint="eastAsia"/>
          <w:sz w:val="44"/>
          <w:szCs w:val="44"/>
          <w:lang w:val="en-US" w:eastAsia="zh-CN"/>
        </w:rPr>
      </w:pPr>
    </w:p>
    <w:p w14:paraId="29ECE2F8">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实训设备技术参数</w:t>
      </w:r>
    </w:p>
    <w:p w14:paraId="68FCCC9E">
      <w:pPr>
        <w:spacing w:before="320" w:after="120" w:line="360" w:lineRule="auto"/>
        <w:jc w:val="left"/>
        <w:outlineLvl w:val="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说明：</w:t>
      </w:r>
    </w:p>
    <w:p w14:paraId="5B52486A">
      <w:pPr>
        <w:spacing w:before="320" w:after="120" w:line="360" w:lineRule="auto"/>
        <w:jc w:val="left"/>
        <w:outlineLvl w:val="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1.本表所列技术参数为最低配置要求；采购人不指定任何品牌、型号、生产厂商及产品货号。投标人所投产品的技术性能指标不低于本表要求的，即视为实质性响应，任何单位和个人不得以品牌、型号、产地、所有制形式等非实质性差异予以否决或实行差别待遇。</w:t>
      </w:r>
    </w:p>
    <w:p w14:paraId="7724CDCC">
      <w:pPr>
        <w:spacing w:before="320" w:after="120" w:line="360" w:lineRule="auto"/>
        <w:jc w:val="left"/>
        <w:outlineLvl w:val="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2.本表援引的国家标准、行业标准均为现行有效版本；标准更新后自动适用其最新版本。标准已有明确规定的，从其规定。</w:t>
      </w:r>
    </w:p>
    <w:p w14:paraId="46BC9531">
      <w:pPr>
        <w:spacing w:before="320" w:after="120" w:line="360" w:lineRule="auto"/>
        <w:jc w:val="left"/>
        <w:outlineLvl w:val="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3.★标记条款为涉及人身安全、国家强制性产品认证、知识产权等法律、行政法规强制性要求的实质性条款；除此之外的条款所需的功能截图、演示视频、产品彩页、检测报告等材料，均为合同签订后样机演示、履约验证及竣工验收环节的核验内容，投标人以书面承诺方式响应即可，不作为投标文件的否决性条件。</w:t>
      </w:r>
    </w:p>
    <w:p w14:paraId="52844409">
      <w:pPr>
        <w:spacing w:before="320" w:after="120" w:line="360" w:lineRule="auto"/>
        <w:jc w:val="left"/>
        <w:outlineLvl w:val="0"/>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4.凡列入国家强制性产品认证（CCC）目录的产品，投标人须在投标文件中提供所投机型的CCC认证证书扫描件；本表另有更高要求的，从其规定。</w:t>
      </w:r>
    </w:p>
    <w:p w14:paraId="30B49F66">
      <w:pPr>
        <w:spacing w:before="320" w:after="120" w:line="360" w:lineRule="auto"/>
        <w:jc w:val="left"/>
        <w:outlineLvl w:val="0"/>
        <w:rPr>
          <w:rFonts w:ascii="宋体" w:hAnsi="宋体" w:eastAsia="宋体" w:cs="宋体"/>
          <w:sz w:val="30"/>
          <w:szCs w:val="30"/>
        </w:rPr>
      </w:pPr>
      <w:r>
        <w:rPr>
          <w:rFonts w:hint="eastAsia" w:ascii="仿宋" w:hAnsi="仿宋" w:eastAsia="仿宋" w:cs="仿宋"/>
          <w:b w:val="0"/>
          <w:bCs w:val="0"/>
          <w:sz w:val="28"/>
          <w:szCs w:val="28"/>
          <w:lang w:val="en-US" w:eastAsia="zh-CN"/>
        </w:rPr>
        <w:t>5.投标人所提供软硬件、数字化教学资源及文化素材不得侵犯第三方知识产权，并在交货时提供相应使用授权或权属说明；发生权属纠纷的，由中标人承担全部法律责任。</w:t>
      </w:r>
    </w:p>
    <w:tbl>
      <w:tblPr>
        <w:tblStyle w:val="8"/>
        <w:tblW w:w="9242" w:type="dxa"/>
        <w:jc w:val="center"/>
        <w:tblLayout w:type="fixed"/>
        <w:tblCellMar>
          <w:top w:w="0" w:type="dxa"/>
          <w:left w:w="108" w:type="dxa"/>
          <w:bottom w:w="0" w:type="dxa"/>
          <w:right w:w="108" w:type="dxa"/>
        </w:tblCellMar>
      </w:tblPr>
      <w:tblGrid>
        <w:gridCol w:w="762"/>
        <w:gridCol w:w="1511"/>
        <w:gridCol w:w="5378"/>
        <w:gridCol w:w="744"/>
        <w:gridCol w:w="847"/>
      </w:tblGrid>
      <w:tr w14:paraId="55AD7375">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08EF">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序号</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DFAF">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设备名称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FBF8">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技术参数</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816">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单位</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13D9">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数量</w:t>
            </w:r>
          </w:p>
        </w:tc>
      </w:tr>
      <w:tr w14:paraId="19BE695C">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AF9F">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648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新能源整车实训平台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90ED">
            <w:pPr>
              <w:widowControl/>
              <w:numPr>
                <w:ilvl w:val="0"/>
                <w:numId w:val="2"/>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整车实训平台参数</w:t>
            </w:r>
          </w:p>
          <w:p w14:paraId="5BF0144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★1.所供车辆须为列入国家《道路机动车辆生产企业及产品公告》内的产品；交货时须提供整车出厂合格证、车辆一致性证书；整车安全性能须符合GB 7258《机动车运行安全技术条件》、GB/T 18384《电动汽车 安全要求》等现行国家标准。</w:t>
            </w:r>
          </w:p>
          <w:p w14:paraId="5D84742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新能源整车实训平台可与故障设置连接检测平台配套使用，可完成结构认知、工作原理认知、数据检测等教学实训任务。</w:t>
            </w:r>
          </w:p>
          <w:p w14:paraId="09C730E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级别：紧凑型车</w:t>
            </w:r>
          </w:p>
          <w:p w14:paraId="29472F3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能源类型：纯电动</w:t>
            </w:r>
          </w:p>
          <w:p w14:paraId="45BAE15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CLTC纯电续航里程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km</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：≥500</w:t>
            </w:r>
          </w:p>
          <w:p w14:paraId="22BD19C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最大功率</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kW</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：≥150</w:t>
            </w:r>
          </w:p>
          <w:p w14:paraId="46307FE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最大扭矩</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N</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m</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：≥310</w:t>
            </w:r>
          </w:p>
          <w:p w14:paraId="46C687F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车身结构：≥4门5座三厢车</w:t>
            </w:r>
          </w:p>
          <w:p w14:paraId="4FE21BF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电动机</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Ps</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：≥200</w:t>
            </w:r>
          </w:p>
          <w:p w14:paraId="67CB178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长*宽*高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mm</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：≥4750*1800*1520</w:t>
            </w:r>
          </w:p>
          <w:p w14:paraId="757B2AE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驱动电机数：单电机</w:t>
            </w:r>
          </w:p>
          <w:p w14:paraId="174AC03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电机布局：前置</w:t>
            </w:r>
          </w:p>
          <w:p w14:paraId="211396E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驱动方式：前置前驱</w:t>
            </w:r>
          </w:p>
          <w:p w14:paraId="38BD798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前悬架类型：麦弗逊式独立悬架</w:t>
            </w:r>
          </w:p>
          <w:p w14:paraId="3D36628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后悬架类型：扭力梁式非独立悬架</w:t>
            </w:r>
          </w:p>
          <w:p w14:paraId="116CCE4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助力类型：电动助力</w:t>
            </w:r>
          </w:p>
          <w:p w14:paraId="51BE0F9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车体结构：承载式</w:t>
            </w:r>
          </w:p>
          <w:p w14:paraId="162D094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二、配备《新能源汽车作业规范与维护保养》数字化教学考评系统（提供在线账号数量不少于3个，账号自本项目验收合格之日起不少于36个月内可持续使用）</w:t>
            </w:r>
          </w:p>
          <w:p w14:paraId="21EB48B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（一）系统功能设计</w:t>
            </w:r>
          </w:p>
          <w:p w14:paraId="48409C9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1.教师后台：采用教师独立后台并与管理后台数据隔离，教师后台可管理所在班级（班主任）的学员、课程等，并对自有资料库的课程、课件维护。</w:t>
            </w:r>
          </w:p>
          <w:p w14:paraId="3DC57B0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2.课程功能：后台课程可以由视频、音频、文章、课件、考试、练习（word</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excel</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pptx</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pdf</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mp3</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mp4）等不同类型组成，可通过鼠标拖动课程内容进行顺序修改，发布给学生学习。</w:t>
            </w:r>
          </w:p>
          <w:p w14:paraId="1CAC9E8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3.任务功能：后台指定学生按要求</w:t>
            </w:r>
            <w:r>
              <w:rPr>
                <w:rFonts w:hint="eastAsia" w:ascii="仿宋" w:hAnsi="仿宋" w:eastAsia="仿宋" w:cs="仿宋"/>
                <w:color w:val="auto"/>
                <w:kern w:val="0"/>
                <w:sz w:val="24"/>
                <w:szCs w:val="24"/>
                <w:lang w:eastAsia="zh-CN" w:bidi="ar"/>
              </w:rPr>
              <w:t>观看</w:t>
            </w:r>
            <w:r>
              <w:rPr>
                <w:rFonts w:hint="eastAsia" w:ascii="仿宋" w:hAnsi="仿宋" w:eastAsia="仿宋" w:cs="仿宋"/>
                <w:color w:val="auto"/>
                <w:kern w:val="0"/>
                <w:sz w:val="24"/>
                <w:szCs w:val="24"/>
                <w:lang w:bidi="ar"/>
              </w:rPr>
              <w:t>视频</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音频等达到规定的时间，并通过通关考试及格，则任务完成，</w:t>
            </w:r>
            <w:r>
              <w:rPr>
                <w:rFonts w:hint="eastAsia" w:ascii="仿宋" w:hAnsi="仿宋" w:eastAsia="仿宋" w:cs="仿宋"/>
                <w:color w:val="auto"/>
                <w:kern w:val="0"/>
                <w:sz w:val="24"/>
                <w:szCs w:val="24"/>
                <w:lang w:eastAsia="zh-CN" w:bidi="ar"/>
              </w:rPr>
              <w:t>用户获得</w:t>
            </w:r>
            <w:r>
              <w:rPr>
                <w:rFonts w:hint="eastAsia" w:ascii="仿宋" w:hAnsi="仿宋" w:eastAsia="仿宋" w:cs="仿宋"/>
                <w:color w:val="auto"/>
                <w:kern w:val="0"/>
                <w:sz w:val="24"/>
                <w:szCs w:val="24"/>
                <w:lang w:bidi="ar"/>
              </w:rPr>
              <w:t>结业证书</w:t>
            </w:r>
            <w:r>
              <w:rPr>
                <w:rFonts w:hint="eastAsia" w:ascii="仿宋" w:hAnsi="仿宋" w:eastAsia="仿宋" w:cs="仿宋"/>
                <w:color w:val="auto"/>
                <w:kern w:val="0"/>
                <w:sz w:val="24"/>
                <w:szCs w:val="24"/>
                <w:lang w:eastAsia="zh-CN" w:bidi="ar"/>
              </w:rPr>
              <w:t>，系统</w:t>
            </w:r>
            <w:r>
              <w:rPr>
                <w:rFonts w:hint="eastAsia" w:ascii="仿宋" w:hAnsi="仿宋" w:eastAsia="仿宋" w:cs="仿宋"/>
                <w:color w:val="auto"/>
                <w:kern w:val="0"/>
                <w:sz w:val="24"/>
                <w:szCs w:val="24"/>
                <w:lang w:bidi="ar"/>
              </w:rPr>
              <w:t>详细记录用户完成任务的进度。</w:t>
            </w:r>
          </w:p>
          <w:p w14:paraId="772107E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4.资料库功能：</w:t>
            </w:r>
          </w:p>
          <w:p w14:paraId="7A281E9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在线编辑：通过上传、第三方链接的模式建立视频、音频、文章、课件库，通过网页模式可在线编辑PPT课件并存储。</w:t>
            </w:r>
          </w:p>
          <w:p w14:paraId="207ECC4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资源分类：支持以树状结构的形式添加资源分类，可以进行添加、修改、删除、移动、查询。</w:t>
            </w:r>
          </w:p>
          <w:p w14:paraId="46974B8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查询资源：支持以资源名称搜索条件进行查询、以资源分类搜索条件进行查询。</w:t>
            </w:r>
          </w:p>
          <w:p w14:paraId="2A98EBA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批量删除：支持选中一个或多个资源课件进行批量删除。</w:t>
            </w:r>
          </w:p>
          <w:p w14:paraId="51AE538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新增资源：支持上传文件类（docx、txt、excel等）、图片类（jpg、jpeg、png）、幻灯片类（pptx）、视频（mp4）、链接类等格式的资源。</w:t>
            </w:r>
          </w:p>
          <w:p w14:paraId="6A52E05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删除资源：支持针对某一个资源课件进行删除。</w:t>
            </w:r>
          </w:p>
          <w:p w14:paraId="4CB1286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5.班级功能：对班级学生，班级微课，班级课件，班级课程，班级考试，班级练习等进行管理。</w:t>
            </w:r>
          </w:p>
          <w:p w14:paraId="689A9F2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6.题库功能：支持文字、图片、音频、视频等为题干载体，支持单选题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多选题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判断题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填空题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完形填空题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主观题</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阅读题，并支持excel导入，可</w:t>
            </w:r>
            <w:r>
              <w:rPr>
                <w:rFonts w:hint="eastAsia" w:ascii="仿宋" w:hAnsi="仿宋" w:eastAsia="仿宋" w:cs="仿宋"/>
                <w:color w:val="auto"/>
                <w:kern w:val="0"/>
                <w:sz w:val="24"/>
                <w:szCs w:val="24"/>
                <w:lang w:eastAsia="zh-CN" w:bidi="ar"/>
              </w:rPr>
              <w:t>采用</w:t>
            </w:r>
            <w:r>
              <w:rPr>
                <w:rFonts w:hint="eastAsia" w:ascii="仿宋" w:hAnsi="仿宋" w:eastAsia="仿宋" w:cs="仿宋"/>
                <w:color w:val="auto"/>
                <w:kern w:val="0"/>
                <w:sz w:val="24"/>
                <w:szCs w:val="24"/>
                <w:lang w:bidi="ar"/>
              </w:rPr>
              <w:t>固定选题、题库抽题等组卷模式。</w:t>
            </w:r>
          </w:p>
          <w:p w14:paraId="5E72C2A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eastAsia="zh-CN" w:bidi="ar"/>
              </w:rPr>
              <w:t>7.</w:t>
            </w:r>
            <w:r>
              <w:rPr>
                <w:rFonts w:hint="eastAsia" w:ascii="仿宋" w:hAnsi="仿宋" w:eastAsia="仿宋" w:cs="仿宋"/>
                <w:color w:val="auto"/>
                <w:kern w:val="0"/>
                <w:sz w:val="24"/>
                <w:szCs w:val="24"/>
                <w:lang w:bidi="ar"/>
              </w:rPr>
              <w:t>练习功能：</w:t>
            </w:r>
          </w:p>
          <w:p w14:paraId="626725D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练习模式：可固定选题、题库抽题等练习模式。</w:t>
            </w:r>
          </w:p>
          <w:p w14:paraId="1762D53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练习分类：支持以树状结构的形式添加练习分类，可以进行添加、修改、删除、移动、查询。</w:t>
            </w:r>
          </w:p>
          <w:p w14:paraId="16638F0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查询练习：支持以练习名称搜索条件进行查询、支持以练习分类搜索条件进行查询。</w:t>
            </w:r>
          </w:p>
          <w:p w14:paraId="1F9754B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批量删除：支持管理员选中</w:t>
            </w:r>
            <w:r>
              <w:rPr>
                <w:rFonts w:hint="eastAsia" w:ascii="仿宋" w:hAnsi="仿宋" w:eastAsia="仿宋" w:cs="仿宋"/>
                <w:color w:val="auto"/>
                <w:kern w:val="0"/>
                <w:sz w:val="24"/>
                <w:szCs w:val="24"/>
                <w:lang w:eastAsia="zh-CN" w:bidi="ar"/>
              </w:rPr>
              <w:t>一个</w:t>
            </w:r>
            <w:r>
              <w:rPr>
                <w:rFonts w:hint="eastAsia" w:ascii="仿宋" w:hAnsi="仿宋" w:eastAsia="仿宋" w:cs="仿宋"/>
                <w:color w:val="auto"/>
                <w:kern w:val="0"/>
                <w:sz w:val="24"/>
                <w:szCs w:val="24"/>
                <w:lang w:bidi="ar"/>
              </w:rPr>
              <w:t>或</w:t>
            </w:r>
            <w:r>
              <w:rPr>
                <w:rFonts w:hint="eastAsia" w:ascii="仿宋" w:hAnsi="仿宋" w:eastAsia="仿宋" w:cs="仿宋"/>
                <w:color w:val="auto"/>
                <w:kern w:val="0"/>
                <w:sz w:val="24"/>
                <w:szCs w:val="24"/>
                <w:lang w:eastAsia="zh-CN" w:bidi="ar"/>
              </w:rPr>
              <w:t>多个</w:t>
            </w:r>
            <w:r>
              <w:rPr>
                <w:rFonts w:hint="eastAsia" w:ascii="仿宋" w:hAnsi="仿宋" w:eastAsia="仿宋" w:cs="仿宋"/>
                <w:color w:val="auto"/>
                <w:kern w:val="0"/>
                <w:sz w:val="24"/>
                <w:szCs w:val="24"/>
                <w:lang w:bidi="ar"/>
              </w:rPr>
              <w:t>练习，进行批量删除。</w:t>
            </w:r>
          </w:p>
          <w:p w14:paraId="3F43E97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编辑练习：支持编辑某一场练习。</w:t>
            </w:r>
          </w:p>
          <w:p w14:paraId="5295EFC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置顶练习：支持置顶显示某一场练习。</w:t>
            </w:r>
          </w:p>
          <w:p w14:paraId="5BFF3DF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删除练习：支持删除某一场练习。</w:t>
            </w:r>
          </w:p>
          <w:p w14:paraId="17D402E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7.课件管理：</w:t>
            </w:r>
          </w:p>
          <w:p w14:paraId="023414F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课件分类：支持以树状结构的形式添加课件分类，可以进行添加、修改、删除、移动、查询。</w:t>
            </w:r>
          </w:p>
          <w:p w14:paraId="25DE664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查询课件：支持以课件名</w:t>
            </w:r>
            <w:r>
              <w:rPr>
                <w:rFonts w:hint="eastAsia" w:ascii="仿宋" w:hAnsi="仿宋" w:eastAsia="仿宋" w:cs="仿宋"/>
                <w:color w:val="auto"/>
                <w:kern w:val="0"/>
                <w:sz w:val="24"/>
                <w:szCs w:val="24"/>
                <w:lang w:eastAsia="zh-CN" w:bidi="ar"/>
              </w:rPr>
              <w:t>称为</w:t>
            </w:r>
            <w:r>
              <w:rPr>
                <w:rFonts w:hint="eastAsia" w:ascii="仿宋" w:hAnsi="仿宋" w:eastAsia="仿宋" w:cs="仿宋"/>
                <w:color w:val="auto"/>
                <w:kern w:val="0"/>
                <w:sz w:val="24"/>
                <w:szCs w:val="24"/>
                <w:lang w:bidi="ar"/>
              </w:rPr>
              <w:t>搜索条件进行查询、支持以课件分类为搜索条件进行查询。</w:t>
            </w:r>
          </w:p>
          <w:p w14:paraId="61696AD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批量删除：支持管理员选中一个或多个课件进行批量删除。</w:t>
            </w:r>
          </w:p>
          <w:p w14:paraId="23D04CD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新增课件：支持上传pptx、pdf文档格式、支持上传第三方链接地址。</w:t>
            </w:r>
          </w:p>
          <w:p w14:paraId="0CB2242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预览课件：支持预览查看某一个课件。</w:t>
            </w:r>
          </w:p>
          <w:p w14:paraId="0616966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编辑课件：支持编辑pptx格式的课件。</w:t>
            </w:r>
          </w:p>
          <w:p w14:paraId="450A206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删除课件：支持针对某一个课件进行删除。</w:t>
            </w:r>
          </w:p>
          <w:p w14:paraId="3F52ED8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8.评价管理：</w:t>
            </w:r>
          </w:p>
          <w:p w14:paraId="073AD9D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查询评价：支持以课程名称和用户名两种搜索条件进行查询。</w:t>
            </w:r>
          </w:p>
          <w:p w14:paraId="3FAC464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回复评价：支持管理员在后台对该课程的评价内容进行查看、回复。</w:t>
            </w:r>
          </w:p>
          <w:p w14:paraId="1DEC93B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删除评价：支持对该课程的评价内容进行删除。</w:t>
            </w:r>
          </w:p>
          <w:p w14:paraId="65D1A5C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（二）课程内容</w:t>
            </w:r>
          </w:p>
          <w:p w14:paraId="62DE0EE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主要包含课程标准、活页式教材、教学设计、教学课件、实训工单、微课、视频等内容。</w:t>
            </w:r>
          </w:p>
          <w:p w14:paraId="3487BEC5">
            <w:pPr>
              <w:widowControl/>
              <w:jc w:val="left"/>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课程内容包括但不限于以下：</w:t>
            </w:r>
          </w:p>
          <w:p w14:paraId="44DF997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项目一 高压电安全防护</w:t>
            </w:r>
          </w:p>
          <w:p w14:paraId="242151E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高压电危害及安全防护</w:t>
            </w:r>
          </w:p>
          <w:p w14:paraId="423D863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高压触电现场救护</w:t>
            </w:r>
          </w:p>
          <w:p w14:paraId="6C1AB91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高压电上下电操作</w:t>
            </w:r>
          </w:p>
          <w:p w14:paraId="1E1A797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项目二 检测仪器设备使用</w:t>
            </w:r>
          </w:p>
          <w:p w14:paraId="46CA51F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万用表的检查与使用</w:t>
            </w:r>
          </w:p>
          <w:p w14:paraId="598C4F5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绝缘测试仪的检查与使用</w:t>
            </w:r>
          </w:p>
          <w:p w14:paraId="0EE5FC9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示波器的检查与使用</w:t>
            </w:r>
          </w:p>
          <w:p w14:paraId="2C93E04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任务四 诊断仪的检查与使用</w:t>
            </w:r>
          </w:p>
          <w:p w14:paraId="3586DCA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任务五 安规检测仪的检查与使用</w:t>
            </w:r>
          </w:p>
          <w:p w14:paraId="7B37C4B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项目三 动力电池系统检查与维护</w:t>
            </w:r>
          </w:p>
          <w:p w14:paraId="26571DF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动力电池外部检查与维护</w:t>
            </w:r>
          </w:p>
          <w:p w14:paraId="09C5B87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动力电池内部检查与维护</w:t>
            </w:r>
          </w:p>
          <w:p w14:paraId="4B40A14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项目四 驱动电机系统检查与维护</w:t>
            </w:r>
          </w:p>
          <w:p w14:paraId="79EE879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驱动电机检查与维护</w:t>
            </w:r>
          </w:p>
          <w:p w14:paraId="23DA2AC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电机控制器检查与维护</w:t>
            </w:r>
          </w:p>
          <w:p w14:paraId="3A404DD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减速器检查与维护</w:t>
            </w:r>
          </w:p>
          <w:p w14:paraId="06E9737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任务四 冷却系统检查与维护</w:t>
            </w:r>
          </w:p>
          <w:p w14:paraId="3BA95F4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项目五 高压附件系统检查与维护</w:t>
            </w:r>
          </w:p>
          <w:p w14:paraId="4B6BC6D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高压配电系统检查与维护</w:t>
            </w:r>
          </w:p>
          <w:p w14:paraId="5FE9C77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充电系统检查与维护</w:t>
            </w:r>
          </w:p>
          <w:p w14:paraId="0AB72EA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（三）课程要求</w:t>
            </w:r>
          </w:p>
          <w:p w14:paraId="2844102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1.课程标准：≥1个</w:t>
            </w:r>
          </w:p>
          <w:p w14:paraId="1E8FDFA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作为课程的顶层设计，体现产业特色，融入“课程思政”的理念，体现课程的基本理念、课程目标、课程实施建议等，包含课程性质与设计思路、课程目标、课程内容和要求、教学评价、教学保障。</w:t>
            </w:r>
          </w:p>
          <w:p w14:paraId="4AF518F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2.教材：五个项目≥16个任务</w:t>
            </w:r>
          </w:p>
          <w:p w14:paraId="5B18149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教材创设真实的工作</w:t>
            </w:r>
            <w:r>
              <w:rPr>
                <w:rFonts w:hint="eastAsia" w:ascii="仿宋" w:hAnsi="仿宋" w:eastAsia="仿宋" w:cs="仿宋"/>
                <w:color w:val="auto"/>
                <w:kern w:val="0"/>
                <w:sz w:val="24"/>
                <w:szCs w:val="24"/>
                <w:lang w:eastAsia="zh-CN" w:bidi="ar"/>
              </w:rPr>
              <w:t>情境</w:t>
            </w:r>
            <w:r>
              <w:rPr>
                <w:rFonts w:hint="eastAsia" w:ascii="仿宋" w:hAnsi="仿宋" w:eastAsia="仿宋" w:cs="仿宋"/>
                <w:color w:val="auto"/>
                <w:kern w:val="0"/>
                <w:sz w:val="24"/>
                <w:szCs w:val="24"/>
                <w:lang w:bidi="ar"/>
              </w:rPr>
              <w:t>，引入企业岗位真实的工作任务，让学生在教师指导下经历完整的工作过程，并在过程中建构专业知识，训练专业技能，掌握工作和学习方法，学习沟通交流、团结合作，形成质量意识，培养认真敬业、专注、精益、创新的工匠精神。项目主要包括每个项目的项目导入、教学目标、项目背景知识、复习题等内容。</w:t>
            </w:r>
          </w:p>
          <w:p w14:paraId="466FF23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3.教学设计：≥5个</w:t>
            </w:r>
          </w:p>
          <w:p w14:paraId="7FFE406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根据课程标准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教材要求及学生的实际情况，以教学任务为单位，对教学内容、教学步骤、教学方法等进行具体设计和安排。教学目标中体现“三维目标”，融入“课程思政”。教学策略合理，根据需求，合理采取启发、讨论、探究式等多种教学手段，鼓励师生间有较好的互动及较强的现场教学感。</w:t>
            </w:r>
          </w:p>
          <w:p w14:paraId="5B87160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教案的核心要点包含教学方法、教学目的、教学重点、情景导入、工具资料、教学过程（资讯、决策、计划、实施、检查、评估）等模块。</w:t>
            </w:r>
          </w:p>
          <w:p w14:paraId="5518ACA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4.课件：≥16个</w:t>
            </w:r>
          </w:p>
          <w:p w14:paraId="0230E73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按照教学逻辑，配套教材任务，将书中重点难点知识用PPT进行展示，以短小精炼的语句来概括，图文并茂，让学生在兴趣中学习。同时</w:t>
            </w:r>
            <w:r>
              <w:rPr>
                <w:rFonts w:hint="eastAsia" w:ascii="仿宋" w:hAnsi="仿宋" w:eastAsia="仿宋" w:cs="仿宋"/>
                <w:color w:val="auto"/>
                <w:kern w:val="0"/>
                <w:sz w:val="24"/>
                <w:szCs w:val="24"/>
                <w:lang w:eastAsia="zh-CN" w:bidi="ar"/>
              </w:rPr>
              <w:t>对PPT</w:t>
            </w:r>
            <w:r>
              <w:rPr>
                <w:rFonts w:hint="eastAsia" w:ascii="仿宋" w:hAnsi="仿宋" w:eastAsia="仿宋" w:cs="仿宋"/>
                <w:color w:val="auto"/>
                <w:kern w:val="0"/>
                <w:sz w:val="24"/>
                <w:szCs w:val="24"/>
                <w:lang w:bidi="ar"/>
              </w:rPr>
              <w:t>进行精致的美化设计，突出层次，提升视觉效果。</w:t>
            </w:r>
          </w:p>
          <w:p w14:paraId="56A2AF5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5.实训工单：≥16个</w:t>
            </w:r>
          </w:p>
          <w:p w14:paraId="783E29E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实训任务以企业岗位典型工作任务为案例，详细描述工作任务的步骤及流程，主要包括接受任务、收集信息（涵盖解决实训任务理论知识点与技能知识点）、</w:t>
            </w:r>
            <w:r>
              <w:rPr>
                <w:rFonts w:hint="eastAsia" w:ascii="仿宋" w:hAnsi="仿宋" w:eastAsia="仿宋" w:cs="仿宋"/>
                <w:color w:val="auto"/>
                <w:kern w:val="0"/>
                <w:sz w:val="24"/>
                <w:szCs w:val="24"/>
                <w:lang w:eastAsia="zh-CN" w:bidi="ar"/>
              </w:rPr>
              <w:t>制订计划</w:t>
            </w:r>
            <w:r>
              <w:rPr>
                <w:rFonts w:hint="eastAsia" w:ascii="仿宋" w:hAnsi="仿宋" w:eastAsia="仿宋" w:cs="仿宋"/>
                <w:color w:val="auto"/>
                <w:kern w:val="0"/>
                <w:sz w:val="24"/>
                <w:szCs w:val="24"/>
                <w:lang w:bidi="ar"/>
              </w:rPr>
              <w:t>、任务实施、过程检查、反馈总结、思政升华。</w:t>
            </w:r>
          </w:p>
          <w:p w14:paraId="04C6398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6.微课</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16个</w:t>
            </w:r>
          </w:p>
          <w:p w14:paraId="5FABD5A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微课包含针对每一个故障现象诊断与排除步骤，</w:t>
            </w:r>
            <w:r>
              <w:rPr>
                <w:rFonts w:hint="eastAsia" w:ascii="仿宋" w:hAnsi="仿宋" w:eastAsia="仿宋" w:cs="仿宋"/>
                <w:color w:val="auto"/>
                <w:kern w:val="0"/>
                <w:sz w:val="24"/>
                <w:szCs w:val="24"/>
                <w:lang w:eastAsia="zh-CN" w:bidi="ar"/>
              </w:rPr>
              <w:t>完整呈现</w:t>
            </w:r>
            <w:r>
              <w:rPr>
                <w:rFonts w:hint="eastAsia" w:ascii="仿宋" w:hAnsi="仿宋" w:eastAsia="仿宋" w:cs="仿宋"/>
                <w:color w:val="auto"/>
                <w:kern w:val="0"/>
                <w:sz w:val="24"/>
                <w:szCs w:val="24"/>
                <w:lang w:bidi="ar"/>
              </w:rPr>
              <w:t>故障诊断与排除的工作过程，提供规范的操作步骤和安全作业标准。画面分辨率达到高清，同步语音讲解，发音清晰，格式以MP4为主。</w:t>
            </w:r>
          </w:p>
          <w:p w14:paraId="5C14122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7.视频资源：≥18个</w:t>
            </w:r>
          </w:p>
          <w:p w14:paraId="3C53465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一堂课根据课程内容的需要，视频可由理论和实操两种形式呈现，视频充分体现了企业岗位的实际工作任务所要具备的职业技能和规范的安全、工艺、流程等作业标准，画面分辨率达到高清，同步语音讲解，发音清晰，格式以MP4为主。</w:t>
            </w:r>
          </w:p>
          <w:p w14:paraId="3A03EB7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实训视频包含检测、工作原理、拆装实训等视频。</w:t>
            </w:r>
          </w:p>
          <w:p w14:paraId="7A19E22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8.随堂测试</w:t>
            </w:r>
          </w:p>
          <w:p w14:paraId="72B596F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每个任务匹配一套习题，每套习题含至少10道题目，涵盖单选题、多选题、判断题；学生进行考试交卷后，自动判断考核成绩并且可以查看错题记录。</w:t>
            </w:r>
          </w:p>
          <w:p w14:paraId="57E65A3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三、配备《新能源汽车动力电池及管理系统检修》数字化教学资源包</w:t>
            </w:r>
          </w:p>
          <w:p w14:paraId="204B634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（一）产品组成</w:t>
            </w:r>
          </w:p>
          <w:p w14:paraId="1C1AB91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由≥1份课程标准、≥20个活页式教材、≥20个教学课件、≥20个教学设计、≥20个题库、≥18个实训指导书、≥20个动画和≥15个微课组成。</w:t>
            </w:r>
          </w:p>
          <w:p w14:paraId="14E23E06">
            <w:pPr>
              <w:widowControl/>
              <w:jc w:val="left"/>
              <w:textAlignment w:val="center"/>
              <w:rPr>
                <w:rFonts w:hint="eastAsia" w:ascii="仿宋" w:hAnsi="仿宋" w:eastAsia="仿宋" w:cs="仿宋"/>
                <w:color w:val="auto"/>
                <w:sz w:val="24"/>
                <w:szCs w:val="24"/>
                <w:lang w:eastAsia="zh-CN"/>
              </w:rPr>
            </w:pPr>
            <w:r>
              <w:rPr>
                <w:rFonts w:hint="eastAsia" w:ascii="仿宋" w:hAnsi="仿宋" w:eastAsia="仿宋" w:cs="仿宋"/>
                <w:color w:val="auto"/>
                <w:kern w:val="0"/>
                <w:sz w:val="24"/>
                <w:szCs w:val="24"/>
                <w:lang w:bidi="ar"/>
              </w:rPr>
              <w:t>（二）教学项目</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教学项目内容包括但不限于以下）：</w:t>
            </w:r>
          </w:p>
          <w:p w14:paraId="1C18849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能力模块一 新能源汽车动力电池及管理系统认知</w:t>
            </w:r>
          </w:p>
          <w:p w14:paraId="3FEC163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任务1调研分析新能源汽车动力电池</w:t>
            </w:r>
          </w:p>
          <w:p w14:paraId="0DA9204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任务2调研分析新能源汽车动力电池管理系统</w:t>
            </w:r>
          </w:p>
          <w:p w14:paraId="0456898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能力模块二 新能源汽车动力电池单体检修</w:t>
            </w:r>
          </w:p>
          <w:p w14:paraId="386B7EB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完成动力电池单体分容</w:t>
            </w:r>
          </w:p>
          <w:p w14:paraId="440FF48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检测动力电池单体一致性</w:t>
            </w:r>
          </w:p>
          <w:p w14:paraId="65972E2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任务3 完成动力电池充放电测试</w:t>
            </w:r>
          </w:p>
          <w:p w14:paraId="5F72A72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能力模块三 新能源汽车动力电池PACK检修</w:t>
            </w:r>
          </w:p>
          <w:p w14:paraId="4AA1B7D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检修动力电池PACK绝缘故障</w:t>
            </w:r>
          </w:p>
          <w:p w14:paraId="4CF3BBE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检修及更换电池模组汇流铜排</w:t>
            </w:r>
          </w:p>
          <w:p w14:paraId="4A65BED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任务3 完成动力电池PACK整包更换</w:t>
            </w:r>
          </w:p>
          <w:p w14:paraId="71C9DBF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能力模块四 新能源汽车动力电池管理系统检修</w:t>
            </w:r>
          </w:p>
          <w:p w14:paraId="6468A07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检修高压互锁故障</w:t>
            </w:r>
          </w:p>
          <w:p w14:paraId="23243E2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检修接触器故障</w:t>
            </w:r>
          </w:p>
          <w:p w14:paraId="316F4FB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任务3 检修电流传感器故障</w:t>
            </w:r>
          </w:p>
          <w:p w14:paraId="7B74006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任务4 检修信息采集模块故障</w:t>
            </w:r>
          </w:p>
          <w:p w14:paraId="410F15C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能力模块五 新能源汽车整车动力电池系统检修</w:t>
            </w:r>
          </w:p>
          <w:p w14:paraId="0C1F99F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检修动力电池热管理系统故障</w:t>
            </w:r>
          </w:p>
          <w:p w14:paraId="564C90F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检修动力电池无法充放电故障</w:t>
            </w:r>
          </w:p>
          <w:p w14:paraId="0DBE4F0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任务3 检修动力电池限功率故障</w:t>
            </w:r>
          </w:p>
          <w:p w14:paraId="33C6CC3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任务4 检修动力电池SOC跳变故障</w:t>
            </w:r>
          </w:p>
          <w:p w14:paraId="69C62A8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能力模块六 新能源汽车动力电池模组检修</w:t>
            </w:r>
          </w:p>
          <w:p w14:paraId="73845B8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完成动力电池模组均衡</w:t>
            </w:r>
          </w:p>
          <w:p w14:paraId="5B6A75A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更换动力电池模组</w:t>
            </w:r>
          </w:p>
          <w:p w14:paraId="3883CDE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任务3 完成动力电池标定</w:t>
            </w:r>
          </w:p>
          <w:p w14:paraId="6626379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能力模块七 废旧动力电池梯次利用与资源化</w:t>
            </w:r>
          </w:p>
          <w:p w14:paraId="386211B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任务1 了解废旧动力电池梯次利用与资源化</w:t>
            </w:r>
          </w:p>
          <w:p w14:paraId="55855BF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任务2 了解废旧动力电池的回收、拆解与相关政策</w:t>
            </w:r>
          </w:p>
          <w:p w14:paraId="0D57F06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（三）内容要求</w:t>
            </w:r>
          </w:p>
          <w:p w14:paraId="0EE174A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1.课程标准：≥1个</w:t>
            </w:r>
          </w:p>
          <w:p w14:paraId="731A68A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作为课程的顶层设计，体现产业特色，融入“课程思政”的理念，体现课程的基本理念、课程目标、课程实施建议等，包含课程简介、课程目的及要求、教学方式、课程内容与学时分配、考核与评价。</w:t>
            </w:r>
          </w:p>
          <w:p w14:paraId="5D84CF3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2.活页式教材：≥20个</w:t>
            </w:r>
          </w:p>
          <w:p w14:paraId="02225F1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活页式教材创设真实的工作</w:t>
            </w:r>
            <w:r>
              <w:rPr>
                <w:rFonts w:hint="eastAsia" w:ascii="仿宋" w:hAnsi="仿宋" w:eastAsia="仿宋" w:cs="仿宋"/>
                <w:color w:val="auto"/>
                <w:kern w:val="0"/>
                <w:sz w:val="24"/>
                <w:szCs w:val="24"/>
                <w:lang w:eastAsia="zh-CN" w:bidi="ar"/>
              </w:rPr>
              <w:t>情境</w:t>
            </w:r>
            <w:r>
              <w:rPr>
                <w:rFonts w:hint="eastAsia" w:ascii="仿宋" w:hAnsi="仿宋" w:eastAsia="仿宋" w:cs="仿宋"/>
                <w:color w:val="auto"/>
                <w:kern w:val="0"/>
                <w:sz w:val="24"/>
                <w:szCs w:val="24"/>
                <w:lang w:bidi="ar"/>
              </w:rPr>
              <w:t>，引入企业岗位真实的工作任务，让学生在教师指导下经历完整的工作过程，并在过程中建构专业知识，训练专业技能，掌握工作和学习方法，学习沟通交流、团结合作，形成质量意识，培养认真敬业、专注、精益、创新的工匠精神。任务活页就是对每一个学习任务的学习情境进行具体描述，主要包括每个任务的任务目标、任务导入、任务分组、获取信息、工作计划、进行决策、任务实施、评价反馈及拓展知识点等内容。同时插入二维码，辅助进行微课等数字化资源的学习。</w:t>
            </w:r>
          </w:p>
          <w:p w14:paraId="5F8086E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3.教学设计：≥20个</w:t>
            </w:r>
          </w:p>
          <w:p w14:paraId="25CDBD5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根据课程标准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教材要求及学生的实际情况，以教学任务为单位，对教学内容、教学步骤、教学方法等进行具体设计和安排。教学目标中体现“三维目标”，融入“课程思政”。教学策略合理，根据需求，合理采取启发、讨论、探究式等多种教学手段，鼓励师生间有较好的互动及较强的现场教学感。教案的核心要点包含教学目标、教学重难点、教学方法、教学过程、教学内容、教学组织形式、考核评价等。</w:t>
            </w:r>
          </w:p>
          <w:p w14:paraId="59CFF51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4.课件：≥20个</w:t>
            </w:r>
          </w:p>
          <w:p w14:paraId="7E5F62C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按照教学逻辑，配套教材任务，将书中重点难点知识用PPT进行展示，以短小精炼的语句来概括，图文并茂。同时</w:t>
            </w:r>
            <w:r>
              <w:rPr>
                <w:rFonts w:hint="eastAsia" w:ascii="仿宋" w:hAnsi="仿宋" w:eastAsia="仿宋" w:cs="仿宋"/>
                <w:color w:val="auto"/>
                <w:kern w:val="0"/>
                <w:sz w:val="24"/>
                <w:szCs w:val="24"/>
                <w:lang w:eastAsia="zh-CN" w:bidi="ar"/>
              </w:rPr>
              <w:t>对PPT</w:t>
            </w:r>
            <w:r>
              <w:rPr>
                <w:rFonts w:hint="eastAsia" w:ascii="仿宋" w:hAnsi="仿宋" w:eastAsia="仿宋" w:cs="仿宋"/>
                <w:color w:val="auto"/>
                <w:kern w:val="0"/>
                <w:sz w:val="24"/>
                <w:szCs w:val="24"/>
                <w:lang w:bidi="ar"/>
              </w:rPr>
              <w:t>进行精致的美化设计，突出层次，提升视觉效果</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课程逻辑严密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扩展性丰富，能与</w:t>
            </w:r>
            <w:r>
              <w:rPr>
                <w:rFonts w:hint="eastAsia" w:ascii="仿宋" w:hAnsi="仿宋" w:eastAsia="仿宋" w:cs="仿宋"/>
                <w:color w:val="auto"/>
                <w:kern w:val="0"/>
                <w:sz w:val="24"/>
                <w:szCs w:val="24"/>
                <w:lang w:eastAsia="zh-CN" w:bidi="ar"/>
              </w:rPr>
              <w:t>其他配套</w:t>
            </w:r>
            <w:r>
              <w:rPr>
                <w:rFonts w:hint="eastAsia" w:ascii="仿宋" w:hAnsi="仿宋" w:eastAsia="仿宋" w:cs="仿宋"/>
                <w:color w:val="auto"/>
                <w:kern w:val="0"/>
                <w:sz w:val="24"/>
                <w:szCs w:val="24"/>
                <w:lang w:bidi="ar"/>
              </w:rPr>
              <w:t>资源混合使用。</w:t>
            </w:r>
          </w:p>
          <w:p w14:paraId="55AA05F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5.题库：≥20个</w:t>
            </w:r>
          </w:p>
          <w:p w14:paraId="66ADF2A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每个含“获取信息”模块的任务均匹配一套习题，每套习题含至少25道题目，涵盖选择题、填空题、判断题、简答题。题型全面、紧贴课程主题且具有典型意义。习题包括题干、答案两部分。</w:t>
            </w:r>
          </w:p>
          <w:p w14:paraId="3F69183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6.实训指导书：≥18个</w:t>
            </w:r>
          </w:p>
          <w:p w14:paraId="65C6462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实训任务以企业岗位典型工作任务为案例，详细描述工作任务的步骤及流程，包含任务描述、实训目标、实训准备、任务实施、实训拓展与思考、实训报告、实训评价。</w:t>
            </w:r>
          </w:p>
          <w:p w14:paraId="5842CA4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7.动画：≥20个</w:t>
            </w:r>
          </w:p>
          <w:p w14:paraId="4A340F6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采用动画对动力电池及管理系统核心零部件的功用、结构、类型、原理等知识进行结构爆炸、剖切等生动展示，画面生动、色彩鲜明。</w:t>
            </w:r>
          </w:p>
          <w:p w14:paraId="6CBD5CF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动画清单如下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教学动画内容包括但不限于以下内容）。</w:t>
            </w:r>
          </w:p>
          <w:p w14:paraId="1D2A0C8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（1）【动画】动力电池性能参数之一：电压</w:t>
            </w:r>
            <w:r>
              <w:rPr>
                <w:rFonts w:hint="eastAsia" w:ascii="仿宋" w:hAnsi="仿宋" w:eastAsia="仿宋" w:cs="仿宋"/>
                <w:color w:val="auto"/>
                <w:kern w:val="0"/>
                <w:sz w:val="24"/>
                <w:szCs w:val="24"/>
                <w:lang w:val="en-US" w:eastAsia="zh-CN" w:bidi="ar"/>
              </w:rPr>
              <w:t>.</w:t>
            </w:r>
            <w:r>
              <w:rPr>
                <w:rFonts w:hint="eastAsia" w:ascii="仿宋" w:hAnsi="仿宋" w:eastAsia="仿宋" w:cs="仿宋"/>
                <w:color w:val="auto"/>
                <w:kern w:val="0"/>
                <w:sz w:val="24"/>
                <w:szCs w:val="24"/>
                <w:lang w:bidi="ar"/>
              </w:rPr>
              <w:t>MP4</w:t>
            </w:r>
          </w:p>
          <w:p w14:paraId="111D876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（2）【动画】动力电池性能参数之二：容量</w:t>
            </w:r>
            <w:r>
              <w:rPr>
                <w:rFonts w:hint="eastAsia" w:ascii="仿宋" w:hAnsi="仿宋" w:eastAsia="仿宋" w:cs="仿宋"/>
                <w:color w:val="auto"/>
                <w:kern w:val="0"/>
                <w:sz w:val="24"/>
                <w:szCs w:val="24"/>
                <w:lang w:val="en-US" w:eastAsia="zh-CN" w:bidi="ar"/>
              </w:rPr>
              <w:t>.</w:t>
            </w:r>
            <w:r>
              <w:rPr>
                <w:rFonts w:hint="eastAsia" w:ascii="仿宋" w:hAnsi="仿宋" w:eastAsia="仿宋" w:cs="仿宋"/>
                <w:color w:val="auto"/>
                <w:kern w:val="0"/>
                <w:sz w:val="24"/>
                <w:szCs w:val="24"/>
                <w:lang w:bidi="ar"/>
              </w:rPr>
              <w:t>MP4</w:t>
            </w:r>
          </w:p>
          <w:p w14:paraId="24DF662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（3）【动画】动力电池性能参数之三：内阻</w:t>
            </w:r>
            <w:r>
              <w:rPr>
                <w:rFonts w:hint="eastAsia" w:ascii="仿宋" w:hAnsi="仿宋" w:eastAsia="仿宋" w:cs="仿宋"/>
                <w:color w:val="auto"/>
                <w:kern w:val="0"/>
                <w:sz w:val="24"/>
                <w:szCs w:val="24"/>
                <w:lang w:val="en-US" w:eastAsia="zh-CN" w:bidi="ar"/>
              </w:rPr>
              <w:t>.</w:t>
            </w:r>
            <w:r>
              <w:rPr>
                <w:rFonts w:hint="eastAsia" w:ascii="仿宋" w:hAnsi="仿宋" w:eastAsia="仿宋" w:cs="仿宋"/>
                <w:color w:val="auto"/>
                <w:kern w:val="0"/>
                <w:sz w:val="24"/>
                <w:szCs w:val="24"/>
                <w:lang w:bidi="ar"/>
              </w:rPr>
              <w:t>MP4</w:t>
            </w:r>
          </w:p>
          <w:p w14:paraId="00F7275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（4）【动画】动力电池</w:t>
            </w:r>
            <w:r>
              <w:rPr>
                <w:rFonts w:hint="eastAsia" w:ascii="仿宋" w:hAnsi="仿宋" w:eastAsia="仿宋" w:cs="仿宋"/>
                <w:color w:val="auto"/>
                <w:kern w:val="0"/>
                <w:sz w:val="24"/>
                <w:szCs w:val="24"/>
                <w:lang w:eastAsia="zh-CN" w:bidi="ar"/>
              </w:rPr>
              <w:t>其他</w:t>
            </w:r>
            <w:r>
              <w:rPr>
                <w:rFonts w:hint="eastAsia" w:ascii="仿宋" w:hAnsi="仿宋" w:eastAsia="仿宋" w:cs="仿宋"/>
                <w:color w:val="auto"/>
                <w:kern w:val="0"/>
                <w:sz w:val="24"/>
                <w:szCs w:val="24"/>
                <w:lang w:bidi="ar"/>
              </w:rPr>
              <w:t>性能参数</w:t>
            </w:r>
            <w:r>
              <w:rPr>
                <w:rFonts w:hint="eastAsia" w:ascii="仿宋" w:hAnsi="仿宋" w:eastAsia="仿宋" w:cs="仿宋"/>
                <w:color w:val="auto"/>
                <w:kern w:val="0"/>
                <w:sz w:val="24"/>
                <w:szCs w:val="24"/>
                <w:lang w:val="en-US" w:eastAsia="zh-CN" w:bidi="ar"/>
              </w:rPr>
              <w:t>.</w:t>
            </w:r>
            <w:r>
              <w:rPr>
                <w:rFonts w:hint="eastAsia" w:ascii="仿宋" w:hAnsi="仿宋" w:eastAsia="仿宋" w:cs="仿宋"/>
                <w:color w:val="auto"/>
                <w:kern w:val="0"/>
                <w:sz w:val="24"/>
                <w:szCs w:val="24"/>
                <w:lang w:bidi="ar"/>
              </w:rPr>
              <w:t>MP4</w:t>
            </w:r>
          </w:p>
          <w:p w14:paraId="6C3E0E6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（5）【动画】动力电池组的安装与试运行</w:t>
            </w:r>
            <w:r>
              <w:rPr>
                <w:rFonts w:hint="eastAsia" w:ascii="仿宋" w:hAnsi="仿宋" w:eastAsia="仿宋" w:cs="仿宋"/>
                <w:color w:val="auto"/>
                <w:kern w:val="0"/>
                <w:sz w:val="24"/>
                <w:szCs w:val="24"/>
                <w:lang w:val="en-US" w:eastAsia="zh-CN" w:bidi="ar"/>
              </w:rPr>
              <w:t>.</w:t>
            </w:r>
            <w:r>
              <w:rPr>
                <w:rFonts w:hint="eastAsia" w:ascii="仿宋" w:hAnsi="仿宋" w:eastAsia="仿宋" w:cs="仿宋"/>
                <w:color w:val="auto"/>
                <w:kern w:val="0"/>
                <w:sz w:val="24"/>
                <w:szCs w:val="24"/>
                <w:lang w:bidi="ar"/>
              </w:rPr>
              <w:t>MP4</w:t>
            </w:r>
          </w:p>
          <w:p w14:paraId="745491E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（6）【动画】电池管理系统的组成.MP4</w:t>
            </w:r>
          </w:p>
          <w:p w14:paraId="4261F7F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（7）【动画】动力电池热管理系统加热系统结构.MP4</w:t>
            </w:r>
          </w:p>
          <w:p w14:paraId="4503111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（8）【动画】动力电池组充放电策略.MP4</w:t>
            </w:r>
          </w:p>
          <w:p w14:paraId="715D63F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（9）【动画】旧电池的梯次利用及</w:t>
            </w:r>
            <w:r>
              <w:rPr>
                <w:rFonts w:hint="eastAsia" w:ascii="仿宋" w:hAnsi="仿宋" w:eastAsia="仿宋" w:cs="仿宋"/>
                <w:color w:val="auto"/>
                <w:kern w:val="0"/>
                <w:sz w:val="24"/>
                <w:szCs w:val="24"/>
                <w:lang w:eastAsia="zh-CN" w:bidi="ar"/>
              </w:rPr>
              <w:t>回收</w:t>
            </w:r>
            <w:r>
              <w:rPr>
                <w:rFonts w:hint="eastAsia" w:ascii="仿宋" w:hAnsi="仿宋" w:eastAsia="仿宋" w:cs="仿宋"/>
                <w:color w:val="auto"/>
                <w:kern w:val="0"/>
                <w:sz w:val="24"/>
                <w:szCs w:val="24"/>
                <w:lang w:bidi="ar"/>
              </w:rPr>
              <w:t>处理.MP4</w:t>
            </w:r>
          </w:p>
          <w:p w14:paraId="130010C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（10）【动画】其他动力电池简介.MP4</w:t>
            </w:r>
          </w:p>
          <w:p w14:paraId="4A2282E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（11）【动画】碱性电池构造.MP4</w:t>
            </w:r>
          </w:p>
          <w:p w14:paraId="3F7E03B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（12）【动画】锂电池充电四阶段.MP4</w:t>
            </w:r>
          </w:p>
          <w:p w14:paraId="21FC6E0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（13）【动画】电池包高压互锁组成.MP4</w:t>
            </w:r>
          </w:p>
          <w:p w14:paraId="48360B2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（14）【动画】铅酸蓄电池构造.MP4</w:t>
            </w:r>
          </w:p>
          <w:p w14:paraId="511379B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（15）【动画】磷酸铁锂电池结构原理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充电.MP4</w:t>
            </w:r>
          </w:p>
          <w:p w14:paraId="5094677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（16）【动画】磷酸铁锂电池结构原理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放电.MP4</w:t>
            </w:r>
          </w:p>
          <w:p w14:paraId="151F81D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（17）【动画】低压电池充电模式.MP4</w:t>
            </w:r>
          </w:p>
          <w:p w14:paraId="2DADAF3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（18）【动画】镍氢电池结构.MP4</w:t>
            </w:r>
          </w:p>
          <w:p w14:paraId="61CE8C5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（19）【动画】磷酸铁锂电池充放电原理.MP4</w:t>
            </w:r>
          </w:p>
          <w:p w14:paraId="0DBBEF7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（20）【动画】三元锂电池充放电原理.MP4</w:t>
            </w:r>
          </w:p>
          <w:p w14:paraId="4A5C2D7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（21）【动画】铅酸电池充放电原理.MP4</w:t>
            </w:r>
          </w:p>
          <w:p w14:paraId="6B98344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（22）【动画】镍氢电池充放电原理.MP4</w:t>
            </w:r>
          </w:p>
          <w:p w14:paraId="4063E5C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8.微课：≥15个</w:t>
            </w:r>
          </w:p>
          <w:p w14:paraId="08FEA7B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一堂课根据课程内容的需要，视频可由理论或实操等形式呈现，视频充分体现了企业岗位的实际工作任务所要具备的职业技能和规范的安全、工艺、流程等作业标准。有统一的片头片尾设计，片头中需包含微课名称；画面分辨率≥1920*1080，风格一致；配有同步语音讲解，发音清晰，有字幕。</w:t>
            </w:r>
          </w:p>
          <w:p w14:paraId="0C54DA4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微课清单如下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微课教学内容包括但不限于以下内容）：</w:t>
            </w:r>
          </w:p>
          <w:p w14:paraId="2B68B1D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（1）【微课】根据编码与电压辨识单体电池.MP4</w:t>
            </w:r>
          </w:p>
          <w:p w14:paraId="7FA19C5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（2）【微课】动力电池管理系统认知.MP4</w:t>
            </w:r>
          </w:p>
          <w:p w14:paraId="5B338FA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（3）【微课】使用电池内阻测试仪检测单体电池的电压和内阻.MP4</w:t>
            </w:r>
          </w:p>
          <w:p w14:paraId="741DCDA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（4）【微课】动力电池包充、放电性能测试.MP4</w:t>
            </w:r>
          </w:p>
          <w:p w14:paraId="57C176D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（5）【微课】动力电池包的绝缘检测操作.MP4</w:t>
            </w:r>
          </w:p>
          <w:p w14:paraId="4CC846B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（6）【微课】动力电池总成的拆卸.MP4</w:t>
            </w:r>
          </w:p>
          <w:p w14:paraId="100319D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（7）【微课】动力电池总成的安装.MP4</w:t>
            </w:r>
          </w:p>
          <w:p w14:paraId="48A2398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（8）【微课】BMS高压互锁故障的检修.MP4</w:t>
            </w:r>
          </w:p>
          <w:p w14:paraId="7881E1B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（9）【微课】动力电池接触器粘连故障检修.MP4</w:t>
            </w:r>
          </w:p>
          <w:p w14:paraId="6F23107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（10）【微课】动力电池电流传感器的维修.MP4</w:t>
            </w:r>
          </w:p>
          <w:p w14:paraId="2D8633A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（11）【微课】信息采集模块故障检修.MP4</w:t>
            </w:r>
          </w:p>
          <w:p w14:paraId="75081A8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（12）【微课】动力电池系统温度传感器故障的诊断与排除.MP4</w:t>
            </w:r>
          </w:p>
          <w:p w14:paraId="5A2B293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（13）【微课】动力电池无法充放电故障检修.MP4</w:t>
            </w:r>
          </w:p>
          <w:p w14:paraId="056C65D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（14）【微课】热管理系统水泵检测.MP4</w:t>
            </w:r>
          </w:p>
          <w:p w14:paraId="1280387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（15）【微课】SOC异常综合故障诊断与排除.MP4</w:t>
            </w:r>
          </w:p>
          <w:p w14:paraId="610ACBA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（16）【微课】动力电池模组均衡.MP4</w:t>
            </w:r>
          </w:p>
          <w:p w14:paraId="662052A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（17）【微课】动力电池标定.MP4</w:t>
            </w:r>
          </w:p>
          <w:p w14:paraId="45CA269E">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注：上述动画、微课、活页式教材、课件、习题等资源清单为参考性配置要求；投标人可提供主题覆盖不低于上述要求、数量不少于上述数量的同等或更优资源清单，并在投标文件中注明对应关系，经采购人确认后即视为满足本项要求。</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7B08">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B742">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59842CB3">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524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BD9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故障设置与检测连接平台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DF73">
            <w:pPr>
              <w:widowControl/>
              <w:numPr>
                <w:ilvl w:val="0"/>
                <w:numId w:val="3"/>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产品基本要求</w:t>
            </w:r>
          </w:p>
          <w:p w14:paraId="469034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故障设置与检测连接平台</w:t>
            </w:r>
            <w:r>
              <w:rPr>
                <w:rFonts w:hint="eastAsia" w:ascii="仿宋" w:hAnsi="仿宋" w:eastAsia="仿宋" w:cs="仿宋"/>
                <w:color w:val="auto"/>
                <w:kern w:val="0"/>
                <w:sz w:val="24"/>
                <w:szCs w:val="24"/>
                <w:lang w:eastAsia="zh-CN" w:bidi="ar"/>
              </w:rPr>
              <w:t>应与配套</w:t>
            </w:r>
            <w:r>
              <w:rPr>
                <w:rFonts w:hint="eastAsia" w:ascii="仿宋" w:hAnsi="仿宋" w:eastAsia="仿宋" w:cs="仿宋"/>
                <w:color w:val="auto"/>
                <w:kern w:val="0"/>
                <w:sz w:val="24"/>
                <w:szCs w:val="24"/>
                <w:lang w:bidi="ar"/>
              </w:rPr>
              <w:t>新能源整车实训平台</w:t>
            </w:r>
            <w:r>
              <w:rPr>
                <w:rFonts w:hint="eastAsia" w:ascii="仿宋" w:hAnsi="仿宋" w:eastAsia="仿宋" w:cs="仿宋"/>
                <w:color w:val="auto"/>
                <w:kern w:val="0"/>
                <w:sz w:val="24"/>
                <w:szCs w:val="24"/>
                <w:lang w:eastAsia="zh-CN" w:bidi="ar"/>
              </w:rPr>
              <w:t>进行操作</w:t>
            </w:r>
            <w:r>
              <w:rPr>
                <w:rFonts w:hint="eastAsia" w:ascii="仿宋" w:hAnsi="仿宋" w:eastAsia="仿宋" w:cs="仿宋"/>
                <w:color w:val="auto"/>
                <w:kern w:val="0"/>
                <w:sz w:val="24"/>
                <w:szCs w:val="24"/>
                <w:lang w:bidi="ar"/>
              </w:rPr>
              <w:t>使用。该平台可与整车进行无损连接，可对汽车电池管理系统（BMS）、整车控制器（VCU）、集成动力控制系统（含电机控制器、车载充电机、DC-DC、高压配电等）、高低压充电系统、车身控制模块（BCM）、网关等系统的供电、接地、通信、信号与控制线路进行故障设置、检测与诊断。故障设置与检测连接平台应便于教师</w:t>
            </w:r>
            <w:r>
              <w:rPr>
                <w:rFonts w:hint="eastAsia" w:ascii="仿宋" w:hAnsi="仿宋" w:eastAsia="仿宋" w:cs="仿宋"/>
                <w:color w:val="auto"/>
                <w:kern w:val="0"/>
                <w:sz w:val="24"/>
                <w:szCs w:val="24"/>
                <w:lang w:eastAsia="zh-CN" w:bidi="ar"/>
              </w:rPr>
              <w:t>设置教学内容</w:t>
            </w:r>
            <w:r>
              <w:rPr>
                <w:rFonts w:hint="eastAsia" w:ascii="仿宋" w:hAnsi="仿宋" w:eastAsia="仿宋" w:cs="仿宋"/>
                <w:color w:val="auto"/>
                <w:kern w:val="0"/>
                <w:sz w:val="24"/>
                <w:szCs w:val="24"/>
                <w:lang w:bidi="ar"/>
              </w:rPr>
              <w:t>和学生</w:t>
            </w:r>
            <w:r>
              <w:rPr>
                <w:rFonts w:hint="eastAsia" w:ascii="仿宋" w:hAnsi="仿宋" w:eastAsia="仿宋" w:cs="仿宋"/>
                <w:color w:val="auto"/>
                <w:kern w:val="0"/>
                <w:sz w:val="24"/>
                <w:szCs w:val="24"/>
                <w:lang w:eastAsia="zh-CN" w:bidi="ar"/>
              </w:rPr>
              <w:t>进行数据</w:t>
            </w:r>
            <w:r>
              <w:rPr>
                <w:rFonts w:hint="eastAsia" w:ascii="仿宋" w:hAnsi="仿宋" w:eastAsia="仿宋" w:cs="仿宋"/>
                <w:color w:val="auto"/>
                <w:kern w:val="0"/>
                <w:sz w:val="24"/>
                <w:szCs w:val="24"/>
                <w:lang w:bidi="ar"/>
              </w:rPr>
              <w:t>测量学习。有利于提升</w:t>
            </w:r>
            <w:r>
              <w:rPr>
                <w:rFonts w:hint="eastAsia" w:ascii="仿宋" w:hAnsi="仿宋" w:eastAsia="仿宋" w:cs="仿宋"/>
                <w:color w:val="auto"/>
                <w:kern w:val="0"/>
                <w:sz w:val="24"/>
                <w:szCs w:val="24"/>
                <w:lang w:eastAsia="zh-CN" w:bidi="ar"/>
              </w:rPr>
              <w:t>学生</w:t>
            </w:r>
            <w:r>
              <w:rPr>
                <w:rFonts w:hint="eastAsia" w:ascii="仿宋" w:hAnsi="仿宋" w:eastAsia="仿宋" w:cs="仿宋"/>
                <w:color w:val="auto"/>
                <w:kern w:val="0"/>
                <w:sz w:val="24"/>
                <w:szCs w:val="24"/>
                <w:lang w:bidi="ar"/>
              </w:rPr>
              <w:t>新能源汽车简单故障诊断与排除基本能力、新能源汽车常用工量具和专业检测仪器使用能力、高压上下电操作能力。</w:t>
            </w:r>
          </w:p>
          <w:p w14:paraId="7853018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二、产品配置要求</w:t>
            </w:r>
          </w:p>
          <w:p w14:paraId="1D5BE9F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产品应由故障设置与检测连接平台金属台体、教学专用多媒体终端、测量面板、故障面板、故障配套器件、故障连接线束、桌面开关等组成。</w:t>
            </w:r>
          </w:p>
          <w:p w14:paraId="49FD2CE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（1）金属台体</w:t>
            </w:r>
          </w:p>
          <w:p w14:paraId="3BD4418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设备整体尺寸：≥1650*820*1830mm  （长*宽*高）</w:t>
            </w:r>
          </w:p>
          <w:p w14:paraId="76BA811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（2）测量面板</w:t>
            </w:r>
          </w:p>
          <w:p w14:paraId="15AE2AE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整体尺寸：≥1340*460mm  （长*宽）</w:t>
            </w:r>
          </w:p>
          <w:p w14:paraId="1D598A9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（3）故障面板</w:t>
            </w:r>
          </w:p>
          <w:p w14:paraId="1EBEC25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整体尺寸：≥760*470mm  （长*宽）</w:t>
            </w:r>
          </w:p>
          <w:p w14:paraId="1DE9F3B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（4）教学专用多媒体终端</w:t>
            </w:r>
          </w:p>
          <w:p w14:paraId="6838771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内存：≥16G</w:t>
            </w:r>
          </w:p>
          <w:p w14:paraId="300C2AA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硬盘：≥256G</w:t>
            </w:r>
          </w:p>
          <w:p w14:paraId="473B1E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工作电压：220VAC</w:t>
            </w:r>
          </w:p>
          <w:p w14:paraId="78ABC33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待机功率：≤0.5W</w:t>
            </w:r>
          </w:p>
          <w:p w14:paraId="23BF5BB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屏占比：≥97%</w:t>
            </w:r>
          </w:p>
          <w:p w14:paraId="2834ECE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底座材质：塑料</w:t>
            </w:r>
          </w:p>
          <w:p w14:paraId="015D6DA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安装孔距：≤300*200mm</w:t>
            </w:r>
          </w:p>
          <w:p w14:paraId="6CF60D55">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显示类型：LCD显示</w:t>
            </w:r>
          </w:p>
          <w:p w14:paraId="35B0E64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亮度：200-300尼特</w:t>
            </w:r>
          </w:p>
          <w:p w14:paraId="2C4A6FF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屏幕比例：16:9</w:t>
            </w:r>
          </w:p>
          <w:p w14:paraId="547496D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屏幕尺寸：≥55英寸</w:t>
            </w:r>
          </w:p>
          <w:p w14:paraId="2EB4844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屏幕分辨率：超高清4K</w:t>
            </w:r>
          </w:p>
          <w:p w14:paraId="123A4FD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三、产品功能要求</w:t>
            </w:r>
          </w:p>
          <w:p w14:paraId="15AB6DA6">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设备应由故障检测区、故障设置区、信息查询区、操作测量区、零部件收纳区五大功能区组成。</w:t>
            </w:r>
          </w:p>
          <w:p w14:paraId="31406E0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设备主体应采用整体结构设计，主体外壳需采用≥1.5mm厚冷轧板，严格按钣金加工工艺操作，经酸洗、喷塑、丝印；主体框架采用钢结构焊接，表面采用防静电喷涂工艺处理，系统部件通过激光切割和数控加工结构件，配置带锁止功能的万向静音脚轮。</w:t>
            </w:r>
          </w:p>
          <w:p w14:paraId="593BB71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（1）故障检测区</w:t>
            </w:r>
          </w:p>
          <w:p w14:paraId="57BCE55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故障检测区应由测量面板、测量面板亚克力护板、连接线等组成。</w:t>
            </w:r>
          </w:p>
          <w:p w14:paraId="49FAAF8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测量面板上喷绘有原车插头轮廓图，测量针脚需焊接有≥2mm检测端子用于配合测量数据，数据测量孔不少于300个，采用汽车专用线束与故障设置板连接，保证采集电压等数据准确，并可考核学生对电路图的识图能力。</w:t>
            </w:r>
          </w:p>
          <w:p w14:paraId="6241D8A7">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故障检测区为学生测量部分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可直接使用万用表、示波器在面板上实时测量电压、电阻、频率或波形信号等。</w:t>
            </w:r>
          </w:p>
          <w:p w14:paraId="182712A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（2）故障设置区</w:t>
            </w:r>
          </w:p>
          <w:p w14:paraId="4FAB482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故障设置区应包含故障面板、故障内衬、故障板亚克力绝缘底板</w:t>
            </w:r>
            <w:r>
              <w:rPr>
                <w:rFonts w:hint="eastAsia" w:ascii="仿宋" w:hAnsi="仿宋" w:eastAsia="仿宋" w:cs="仿宋"/>
                <w:color w:val="auto"/>
                <w:kern w:val="0"/>
                <w:sz w:val="24"/>
                <w:szCs w:val="24"/>
                <w:lang w:eastAsia="zh-CN" w:bidi="ar"/>
              </w:rPr>
              <w:t>等</w:t>
            </w:r>
            <w:r>
              <w:rPr>
                <w:rFonts w:hint="eastAsia" w:ascii="仿宋" w:hAnsi="仿宋" w:eastAsia="仿宋" w:cs="仿宋"/>
                <w:color w:val="auto"/>
                <w:kern w:val="0"/>
                <w:sz w:val="24"/>
                <w:szCs w:val="24"/>
                <w:lang w:bidi="ar"/>
              </w:rPr>
              <w:t>。</w:t>
            </w:r>
          </w:p>
          <w:p w14:paraId="15DDDD67">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故障设置板应采用一体化设计，采用≥4mm检测端子焊接，检测端子采用热缩管保护与多重阻燃安全保护，耐流等级达10A以上。</w:t>
            </w:r>
          </w:p>
          <w:p w14:paraId="3078A77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故障设置与检测连接平台背面</w:t>
            </w:r>
            <w:r>
              <w:rPr>
                <w:rFonts w:hint="eastAsia" w:ascii="仿宋" w:hAnsi="仿宋" w:eastAsia="仿宋" w:cs="仿宋"/>
                <w:color w:val="auto"/>
                <w:kern w:val="0"/>
                <w:sz w:val="24"/>
                <w:szCs w:val="24"/>
                <w:lang w:eastAsia="zh-CN" w:bidi="ar"/>
              </w:rPr>
              <w:t>抽屉</w:t>
            </w:r>
            <w:r>
              <w:rPr>
                <w:rFonts w:hint="eastAsia" w:ascii="仿宋" w:hAnsi="仿宋" w:eastAsia="仿宋" w:cs="仿宋"/>
                <w:color w:val="auto"/>
                <w:kern w:val="0"/>
                <w:sz w:val="24"/>
                <w:szCs w:val="24"/>
                <w:lang w:bidi="ar"/>
              </w:rPr>
              <w:t>可用于手动设置故障，采用隐藏式机械故障设置系统，能有效</w:t>
            </w:r>
            <w:r>
              <w:rPr>
                <w:rFonts w:hint="eastAsia" w:ascii="仿宋" w:hAnsi="仿宋" w:eastAsia="仿宋" w:cs="仿宋"/>
                <w:color w:val="auto"/>
                <w:kern w:val="0"/>
                <w:sz w:val="24"/>
                <w:szCs w:val="24"/>
                <w:lang w:eastAsia="zh-CN" w:bidi="ar"/>
              </w:rPr>
              <w:t>地</w:t>
            </w:r>
            <w:r>
              <w:rPr>
                <w:rFonts w:hint="eastAsia" w:ascii="仿宋" w:hAnsi="仿宋" w:eastAsia="仿宋" w:cs="仿宋"/>
                <w:color w:val="auto"/>
                <w:kern w:val="0"/>
                <w:sz w:val="24"/>
                <w:szCs w:val="24"/>
                <w:lang w:bidi="ar"/>
              </w:rPr>
              <w:t>模拟系统发生故障时的各种现象，在不破坏原车电路</w:t>
            </w:r>
            <w:r>
              <w:rPr>
                <w:rFonts w:hint="eastAsia" w:ascii="仿宋" w:hAnsi="仿宋" w:eastAsia="仿宋" w:cs="仿宋"/>
                <w:color w:val="auto"/>
                <w:kern w:val="0"/>
                <w:sz w:val="24"/>
                <w:szCs w:val="24"/>
                <w:lang w:eastAsia="zh-CN" w:bidi="ar"/>
              </w:rPr>
              <w:t>的情况</w:t>
            </w:r>
            <w:r>
              <w:rPr>
                <w:rFonts w:hint="eastAsia" w:ascii="仿宋" w:hAnsi="仿宋" w:eastAsia="仿宋" w:cs="仿宋"/>
                <w:color w:val="auto"/>
                <w:kern w:val="0"/>
                <w:sz w:val="24"/>
                <w:szCs w:val="24"/>
                <w:lang w:bidi="ar"/>
              </w:rPr>
              <w:t>下，可以轻松</w:t>
            </w:r>
            <w:r>
              <w:rPr>
                <w:rFonts w:hint="eastAsia" w:ascii="仿宋" w:hAnsi="仿宋" w:eastAsia="仿宋" w:cs="仿宋"/>
                <w:color w:val="auto"/>
                <w:kern w:val="0"/>
                <w:sz w:val="24"/>
                <w:szCs w:val="24"/>
                <w:lang w:eastAsia="zh-CN" w:bidi="ar"/>
              </w:rPr>
              <w:t>地</w:t>
            </w:r>
            <w:r>
              <w:rPr>
                <w:rFonts w:hint="eastAsia" w:ascii="仿宋" w:hAnsi="仿宋" w:eastAsia="仿宋" w:cs="仿宋"/>
                <w:color w:val="auto"/>
                <w:kern w:val="0"/>
                <w:sz w:val="24"/>
                <w:szCs w:val="24"/>
                <w:lang w:bidi="ar"/>
              </w:rPr>
              <w:t>串联在控制模块和原车线束之间。整车各控制系统、传感器、执行器功能齐全，可正常运行。</w:t>
            </w:r>
          </w:p>
          <w:p w14:paraId="355C86D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故障设置板最大可支持的单一故障设置路数不少于200路，板上设有口字型故障设置区域及12V正负极电源接口，可通过故障设置模块与故障设置线束</w:t>
            </w:r>
            <w:r>
              <w:rPr>
                <w:rFonts w:hint="eastAsia" w:ascii="仿宋" w:hAnsi="仿宋" w:eastAsia="仿宋" w:cs="仿宋"/>
                <w:color w:val="auto"/>
                <w:kern w:val="0"/>
                <w:sz w:val="24"/>
                <w:szCs w:val="24"/>
                <w:lang w:eastAsia="zh-CN" w:bidi="ar"/>
              </w:rPr>
              <w:t>，以及</w:t>
            </w:r>
            <w:r>
              <w:rPr>
                <w:rFonts w:hint="eastAsia" w:ascii="仿宋" w:hAnsi="仿宋" w:eastAsia="仿宋" w:cs="仿宋"/>
                <w:color w:val="auto"/>
                <w:kern w:val="0"/>
                <w:sz w:val="24"/>
                <w:szCs w:val="24"/>
                <w:lang w:bidi="ar"/>
              </w:rPr>
              <w:t>配置的短接插件数量不少于150个</w:t>
            </w:r>
            <w:r>
              <w:rPr>
                <w:rFonts w:hint="eastAsia" w:ascii="仿宋" w:hAnsi="仿宋" w:eastAsia="仿宋" w:cs="仿宋"/>
                <w:color w:val="auto"/>
                <w:kern w:val="0"/>
                <w:sz w:val="24"/>
                <w:szCs w:val="24"/>
                <w:lang w:eastAsia="zh-CN" w:bidi="ar"/>
              </w:rPr>
              <w:t>短接插件、</w:t>
            </w:r>
            <w:r>
              <w:rPr>
                <w:rFonts w:hint="eastAsia" w:ascii="仿宋" w:hAnsi="仿宋" w:eastAsia="仿宋" w:cs="仿宋"/>
                <w:color w:val="auto"/>
                <w:kern w:val="0"/>
                <w:sz w:val="24"/>
                <w:szCs w:val="24"/>
                <w:lang w:bidi="ar"/>
              </w:rPr>
              <w:t>不少于15个</w:t>
            </w:r>
            <w:r>
              <w:rPr>
                <w:rFonts w:hint="eastAsia" w:ascii="仿宋" w:hAnsi="仿宋" w:eastAsia="仿宋" w:cs="仿宋"/>
                <w:color w:val="auto"/>
                <w:kern w:val="0"/>
                <w:sz w:val="24"/>
                <w:szCs w:val="24"/>
                <w:lang w:eastAsia="zh-CN" w:bidi="ar"/>
              </w:rPr>
              <w:t>断路插接件，</w:t>
            </w:r>
            <w:r>
              <w:rPr>
                <w:rFonts w:hint="eastAsia" w:ascii="仿宋" w:hAnsi="仿宋" w:eastAsia="仿宋" w:cs="仿宋"/>
                <w:color w:val="auto"/>
                <w:kern w:val="0"/>
                <w:sz w:val="24"/>
                <w:szCs w:val="24"/>
                <w:lang w:bidi="ar"/>
              </w:rPr>
              <w:t>用来设置断路、短路、虚接、交叉故障。故障范围应包含电池管理系统、整车控制器、电机控制器、交流充电系统、车身控制模块、驾驶辅助系统在内的多个系统的故障线路不少于150路、测量线路不少于20路。</w:t>
            </w:r>
          </w:p>
          <w:p w14:paraId="03BF596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（3）</w:t>
            </w:r>
            <w:r>
              <w:rPr>
                <w:rFonts w:hint="eastAsia" w:ascii="仿宋" w:hAnsi="仿宋" w:eastAsia="仿宋" w:cs="仿宋"/>
                <w:color w:val="auto"/>
                <w:kern w:val="0"/>
                <w:sz w:val="24"/>
                <w:szCs w:val="24"/>
                <w:lang w:bidi="ar"/>
              </w:rPr>
              <w:t>信息查询区</w:t>
            </w:r>
          </w:p>
          <w:p w14:paraId="13A14A17">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配套电子版设备用户手册及车型用户手册、电路图、维修手册等资料，满足教学、学习使用需求。</w:t>
            </w:r>
          </w:p>
          <w:p w14:paraId="2613757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（4）</w:t>
            </w:r>
            <w:r>
              <w:rPr>
                <w:rFonts w:hint="eastAsia" w:ascii="仿宋" w:hAnsi="仿宋" w:eastAsia="仿宋" w:cs="仿宋"/>
                <w:color w:val="auto"/>
                <w:kern w:val="0"/>
                <w:sz w:val="24"/>
                <w:szCs w:val="24"/>
                <w:lang w:bidi="ar"/>
              </w:rPr>
              <w:t>操作测量区</w:t>
            </w:r>
          </w:p>
          <w:p w14:paraId="35204B5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操作测量区尺寸≥520*300mm，可放置万用表、示波器、故障诊断仪、维修资料、教材等设备资料，用于整车故障诊断与排除作业，并且操作测量区需配有鼠标垫、键盘、鼠标。</w:t>
            </w:r>
          </w:p>
          <w:p w14:paraId="652B49C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需配置定制化桌面开关，功能应包含开机、重启、USB接口、Type-C口等多种便捷功能。</w:t>
            </w:r>
          </w:p>
          <w:p w14:paraId="1FA636A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（5）</w:t>
            </w:r>
            <w:r>
              <w:rPr>
                <w:rFonts w:hint="eastAsia" w:ascii="仿宋" w:hAnsi="仿宋" w:eastAsia="仿宋" w:cs="仿宋"/>
                <w:color w:val="auto"/>
                <w:kern w:val="0"/>
                <w:sz w:val="24"/>
                <w:szCs w:val="24"/>
                <w:lang w:bidi="ar"/>
              </w:rPr>
              <w:t>零部件收纳区</w:t>
            </w:r>
          </w:p>
          <w:p w14:paraId="0F70D0A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设备下半部分应设有自吸抽屉</w:t>
            </w:r>
            <w:r>
              <w:rPr>
                <w:rFonts w:hint="eastAsia" w:ascii="仿宋" w:hAnsi="仿宋" w:eastAsia="仿宋" w:cs="仿宋"/>
                <w:color w:val="auto"/>
                <w:kern w:val="0"/>
                <w:sz w:val="24"/>
                <w:szCs w:val="24"/>
                <w:lang w:eastAsia="zh-CN" w:bidi="ar"/>
              </w:rPr>
              <w:t>，且</w:t>
            </w:r>
            <w:r>
              <w:rPr>
                <w:rFonts w:hint="eastAsia" w:ascii="仿宋" w:hAnsi="仿宋" w:eastAsia="仿宋" w:cs="仿宋"/>
                <w:color w:val="auto"/>
                <w:kern w:val="0"/>
                <w:sz w:val="24"/>
                <w:szCs w:val="24"/>
                <w:lang w:bidi="ar"/>
              </w:rPr>
              <w:t>根据零部件设计</w:t>
            </w:r>
            <w:r>
              <w:rPr>
                <w:rFonts w:hint="eastAsia" w:ascii="仿宋" w:hAnsi="仿宋" w:eastAsia="仿宋" w:cs="仿宋"/>
                <w:color w:val="auto"/>
                <w:kern w:val="0"/>
                <w:sz w:val="24"/>
                <w:szCs w:val="24"/>
                <w:lang w:eastAsia="zh-CN" w:bidi="ar"/>
              </w:rPr>
              <w:t>了</w:t>
            </w:r>
            <w:r>
              <w:rPr>
                <w:rFonts w:hint="eastAsia" w:ascii="仿宋" w:hAnsi="仿宋" w:eastAsia="仿宋" w:cs="仿宋"/>
                <w:color w:val="auto"/>
                <w:kern w:val="0"/>
                <w:sz w:val="24"/>
                <w:szCs w:val="24"/>
                <w:lang w:bidi="ar"/>
              </w:rPr>
              <w:t>内衬卡槽。抽屉内配备了遥控器、收纳盒、键盘、鼠标、故障设置线束</w:t>
            </w:r>
            <w:r>
              <w:rPr>
                <w:rFonts w:hint="eastAsia" w:ascii="仿宋" w:hAnsi="仿宋" w:eastAsia="仿宋" w:cs="仿宋"/>
                <w:color w:val="auto"/>
                <w:kern w:val="0"/>
                <w:sz w:val="24"/>
                <w:szCs w:val="24"/>
                <w:lang w:eastAsia="zh-CN" w:bidi="ar"/>
              </w:rPr>
              <w:t>（应包含红色线束、黑色线束各5根）</w:t>
            </w:r>
            <w:r>
              <w:rPr>
                <w:rFonts w:hint="eastAsia" w:ascii="仿宋" w:hAnsi="仿宋" w:eastAsia="仿宋" w:cs="仿宋"/>
                <w:color w:val="auto"/>
                <w:kern w:val="0"/>
                <w:sz w:val="24"/>
                <w:szCs w:val="24"/>
                <w:lang w:bidi="ar"/>
              </w:rPr>
              <w:t>，故障设置模块种类应包含5Ω电阻、10Ω电阻、50Ω电阻、100Ω电阻、500Ω电阻、1000Ω电阻、100K电阻、1K电位计、5K电位计、20K电位计，汽车保险规格应包括5A、7.5A、10A、15A、20A、30A</w:t>
            </w:r>
            <w:r>
              <w:rPr>
                <w:rFonts w:hint="eastAsia" w:ascii="仿宋" w:hAnsi="仿宋" w:eastAsia="仿宋" w:cs="仿宋"/>
                <w:color w:val="auto"/>
                <w:kern w:val="0"/>
                <w:sz w:val="24"/>
                <w:szCs w:val="24"/>
                <w:lang w:eastAsia="zh-CN" w:bidi="ar"/>
              </w:rPr>
              <w:t>等多种</w:t>
            </w:r>
            <w:r>
              <w:rPr>
                <w:rFonts w:hint="eastAsia" w:ascii="仿宋" w:hAnsi="仿宋" w:eastAsia="仿宋" w:cs="仿宋"/>
                <w:color w:val="auto"/>
                <w:kern w:val="0"/>
                <w:sz w:val="24"/>
                <w:szCs w:val="24"/>
                <w:lang w:bidi="ar"/>
              </w:rPr>
              <w:t>保险丝，汽车</w:t>
            </w:r>
            <w:r>
              <w:rPr>
                <w:rFonts w:hint="eastAsia" w:ascii="仿宋" w:hAnsi="仿宋" w:eastAsia="仿宋" w:cs="仿宋"/>
                <w:color w:val="auto"/>
                <w:kern w:val="0"/>
                <w:sz w:val="24"/>
                <w:szCs w:val="24"/>
                <w:lang w:eastAsia="zh-CN" w:bidi="ar"/>
              </w:rPr>
              <w:t>继电器</w:t>
            </w:r>
            <w:r>
              <w:rPr>
                <w:rFonts w:hint="eastAsia" w:ascii="仿宋" w:hAnsi="仿宋" w:eastAsia="仿宋" w:cs="仿宋"/>
                <w:color w:val="auto"/>
                <w:kern w:val="0"/>
                <w:sz w:val="24"/>
                <w:szCs w:val="24"/>
                <w:lang w:bidi="ar"/>
              </w:rPr>
              <w:t>应包含12VDC-10A 5爪、12VDC-30A 4爪、12VDC-70A、12VDC-40A、12VDC-20A</w:t>
            </w:r>
            <w:r>
              <w:rPr>
                <w:rFonts w:hint="eastAsia" w:ascii="仿宋" w:hAnsi="仿宋" w:eastAsia="仿宋" w:cs="仿宋"/>
                <w:color w:val="auto"/>
                <w:kern w:val="0"/>
                <w:sz w:val="24"/>
                <w:szCs w:val="24"/>
                <w:lang w:eastAsia="zh-CN" w:bidi="ar"/>
              </w:rPr>
              <w:t>等多种</w:t>
            </w:r>
            <w:r>
              <w:rPr>
                <w:rFonts w:hint="eastAsia" w:ascii="仿宋" w:hAnsi="仿宋" w:eastAsia="仿宋" w:cs="仿宋"/>
                <w:color w:val="auto"/>
                <w:kern w:val="0"/>
                <w:sz w:val="24"/>
                <w:szCs w:val="24"/>
                <w:lang w:bidi="ar"/>
              </w:rPr>
              <w:t>线圈及触点故障</w:t>
            </w:r>
            <w:r>
              <w:rPr>
                <w:rFonts w:hint="eastAsia" w:ascii="仿宋" w:hAnsi="仿宋" w:eastAsia="仿宋" w:cs="仿宋"/>
                <w:color w:val="auto"/>
                <w:kern w:val="0"/>
                <w:sz w:val="24"/>
                <w:szCs w:val="24"/>
                <w:lang w:eastAsia="zh-CN" w:bidi="ar"/>
              </w:rPr>
              <w:t>继电器</w:t>
            </w:r>
            <w:r>
              <w:rPr>
                <w:rFonts w:hint="eastAsia" w:ascii="仿宋" w:hAnsi="仿宋" w:eastAsia="仿宋" w:cs="仿宋"/>
                <w:color w:val="auto"/>
                <w:kern w:val="0"/>
                <w:sz w:val="24"/>
                <w:szCs w:val="24"/>
                <w:lang w:bidi="ar"/>
              </w:rPr>
              <w:t>。</w:t>
            </w:r>
          </w:p>
          <w:p w14:paraId="41E4F58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抽屉内也应放置与整车连接的故障线束便于零配件收纳，与整车连接的线束上应套有线标，标有其连接插头的名称。</w:t>
            </w:r>
          </w:p>
          <w:p w14:paraId="218A9A7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四、实训项目</w:t>
            </w:r>
          </w:p>
          <w:p w14:paraId="605DDA0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实训项目的设置应与所配整车实际电气原理相对应，投标人须提供实训项目清单，系统类别与最低项目数量要求如下（各系统项目数量不少于下表即视为响应）：</w:t>
            </w:r>
          </w:p>
          <w:p w14:paraId="54018A4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（1）车身控制模块（BCM）：涵盖启动/点火电源、灯光与信号、雨刮洗涤、中控门锁、门窗升降、后除霜、洗涤以及室内保险丝继电器盒等的故障诊断与测量，项目不少于80项；</w:t>
            </w:r>
          </w:p>
          <w:p w14:paraId="43609C6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（2）网关：涵盖动力总线、底盘总线、车身总线、信息总线的高低位线路及供电线路的故障诊断与测量，项目不少于10项；</w:t>
            </w:r>
          </w:p>
          <w:p w14:paraId="24024DD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（3）驾驶辅助系统：涵盖前视摄像头及相应总线、供电线路的故障诊断与测量，项目不少于5项；</w:t>
            </w:r>
          </w:p>
          <w:p w14:paraId="0023E06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（4）电池管理系统（BMS）：涵盖供电、接地、高压互锁、直流充电插座温度采样、充电总线、充电确认与唤醒等线路的故障诊断与测量，项目不少于20项；</w:t>
            </w:r>
          </w:p>
          <w:p w14:paraId="03D398B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（5）高低压充电系统（含车载充电机、DC-DC与高压配电）：涵盖CP/CC充电确认信号、高压互锁输入输出、接地、供电、电锁状态监测等的故障诊断与测量，项目不少于18项；</w:t>
            </w:r>
          </w:p>
          <w:p w14:paraId="122324D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（6）整车控制器（VCU）：涵盖供电、接地、网关通信、制动能量回收、冷却风扇与电子水泵继电器、主继电器、电子油门踏板、制动开关等的故障诊断与测量，项目不少于25项；</w:t>
            </w:r>
          </w:p>
          <w:p w14:paraId="5A67D91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（7）集成动力控制系统：涵盖供电、接地、总线通信等线路的故障诊断与测量，项目不少于10项。</w:t>
            </w:r>
          </w:p>
          <w:p w14:paraId="5F4A0356">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注：投标人所提供的项目名称可与上述表述不同，但须注明所属系统类别，且各系统项目数量不得低于上述要求。</w:t>
            </w:r>
          </w:p>
          <w:p w14:paraId="1839D17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五、配备《新能源汽车保养与故障诊断技术》数字化教学资源包</w:t>
            </w:r>
          </w:p>
          <w:p w14:paraId="5A6ED01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（一）产品组成</w:t>
            </w:r>
          </w:p>
          <w:p w14:paraId="52059CD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由≥1份课程标准、≥15个活页式教材、≥15个教学课件、≥15个教学设计、≥15套习题、≥15个实训指导书、≥5个动画和≥30个微课组成。</w:t>
            </w:r>
          </w:p>
          <w:p w14:paraId="67FC06F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（二）教学项目</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教学项目内容包括但不限于以下内容）：</w:t>
            </w:r>
          </w:p>
          <w:p w14:paraId="5DFEEC8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能力模块一 掌握新能源汽车保养方法与故障诊断的准备工作</w:t>
            </w:r>
          </w:p>
          <w:p w14:paraId="7F5B6286">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完成高压安全防护准备</w:t>
            </w:r>
          </w:p>
          <w:p w14:paraId="458E63C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认知新能源汽车常用检修工具及设备</w:t>
            </w:r>
          </w:p>
          <w:p w14:paraId="75D1EFB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任务三 了解新能源汽车诊断设备的操作使用与故障诊断流程</w:t>
            </w:r>
          </w:p>
          <w:p w14:paraId="70824A2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能力模块二 掌握新能源汽车的日常维护与定期保养方法</w:t>
            </w:r>
          </w:p>
          <w:p w14:paraId="418F9EA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了解新能源汽车维护的必要性与车主自行保养项目</w:t>
            </w:r>
          </w:p>
          <w:p w14:paraId="4D1F894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完成新能源汽车店内日常维护项目</w:t>
            </w:r>
          </w:p>
          <w:p w14:paraId="067DB1A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任务三 了解新能源汽车的保养周期与内容</w:t>
            </w:r>
          </w:p>
          <w:p w14:paraId="2A2C2B7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能力模块三 掌握动力电池系统的保养与故障诊断方法</w:t>
            </w:r>
          </w:p>
          <w:p w14:paraId="3EE4F7D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完成动力电池系统的保养</w:t>
            </w:r>
          </w:p>
          <w:p w14:paraId="45F28E8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诊断与排除动力电池系统故障</w:t>
            </w:r>
          </w:p>
          <w:p w14:paraId="1897904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能力模块四 掌握电机驱动系统的保养与故障诊断方法</w:t>
            </w:r>
          </w:p>
          <w:p w14:paraId="6A424B3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检查与维护驱动电机</w:t>
            </w:r>
          </w:p>
          <w:p w14:paraId="66A0C8E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诊断与排除驱动电机过热故障</w:t>
            </w:r>
          </w:p>
          <w:p w14:paraId="05B7672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任务三 检查与维护驱动电机控制器</w:t>
            </w:r>
          </w:p>
          <w:p w14:paraId="0D273AE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任务四 诊断与排除电机控制系统故障</w:t>
            </w:r>
          </w:p>
          <w:p w14:paraId="36CC6D2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能力模块五 掌握充电系统的保养与故障诊断方法</w:t>
            </w:r>
          </w:p>
          <w:p w14:paraId="1F3042F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检查与维护车载充电机</w:t>
            </w:r>
          </w:p>
          <w:p w14:paraId="6EC4B10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诊断与排除充电系统故障</w:t>
            </w:r>
          </w:p>
          <w:p w14:paraId="328684C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能力模块六 掌握新能源汽车综合故障诊断与排除方法</w:t>
            </w:r>
          </w:p>
          <w:p w14:paraId="4596EE15">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任务一 诊断与排除高压驱动组件故障</w:t>
            </w:r>
          </w:p>
          <w:p w14:paraId="62E4C14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任务二 诊断与排除绝缘故障</w:t>
            </w:r>
          </w:p>
          <w:p w14:paraId="5C94289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（三）内容要求</w:t>
            </w:r>
          </w:p>
          <w:p w14:paraId="2CA613C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1.课程标准：≥1个</w:t>
            </w:r>
          </w:p>
          <w:p w14:paraId="7A85F35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作为课程的顶层设计，体现产业特色，融入“课程思政”的理念，体现课程的基本理念、课程目标、课程实施建议等，包含课程简介、课程目的及要求、教学方式、课程内容与学时分配、考核与评价。</w:t>
            </w:r>
          </w:p>
          <w:p w14:paraId="7BC3467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2.活页式教材：≥15个</w:t>
            </w:r>
          </w:p>
          <w:p w14:paraId="50336CB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活页式教材创设真实的工作情景，引入企业岗位真实的工作任务，让学生在教师指导下经历完整的工作过程，并在过程中建构专业知识，训练专业技能，掌握工作和学习方法，学习沟通交流、团结合作，形成质量意识，培养认真敬业、专注、精益、创新的工匠精神。任务活页就是对每一个学习任务的学习情境进行具体描述，主要包括每个任务的任务目标、任务导入、任务分组、获取信息、工作计划、进行决策、任务实施、评价反馈及拓展知识点等内容。同时插入二维码，辅助进行微课等数字化资源的学习。</w:t>
            </w:r>
          </w:p>
          <w:p w14:paraId="63DB456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3.教学设计：≥15个</w:t>
            </w:r>
          </w:p>
          <w:p w14:paraId="5B70507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根据课程标准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教材要求及学生的实际情况，以教学任务为单位，对教学内容、教学步骤、教学方法等进行具体设计和安排。教学目标中体现“三维目标”，融入“课程思政”。教学策略合理，根据需求，合理采取启发、讨论、探究式等多种教学手段，鼓励师生间有较好的互动及较强的现场教学感。教案的核心要点包含教学目标、教学重难点、教学方法、教学过程、教学内容、教学组织形式、考核评价等。</w:t>
            </w:r>
          </w:p>
          <w:p w14:paraId="1AB8C24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4.课件：≥15个</w:t>
            </w:r>
          </w:p>
          <w:p w14:paraId="24DB855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按照教学逻辑，配套教材任务，将书中重点难点知识用PPT进行展示，以短小精炼的语句来概括，图文并茂。同时PPT进行精致的美化设计，突出层次，提升视觉效果，课程逻辑严密、扩展性丰富，能与</w:t>
            </w:r>
            <w:r>
              <w:rPr>
                <w:rFonts w:hint="eastAsia" w:ascii="仿宋" w:hAnsi="仿宋" w:eastAsia="仿宋" w:cs="仿宋"/>
                <w:color w:val="auto"/>
                <w:kern w:val="0"/>
                <w:sz w:val="24"/>
                <w:szCs w:val="24"/>
                <w:lang w:eastAsia="zh-CN" w:bidi="ar"/>
              </w:rPr>
              <w:t>其他配套</w:t>
            </w:r>
            <w:r>
              <w:rPr>
                <w:rFonts w:hint="eastAsia" w:ascii="仿宋" w:hAnsi="仿宋" w:eastAsia="仿宋" w:cs="仿宋"/>
                <w:color w:val="auto"/>
                <w:kern w:val="0"/>
                <w:sz w:val="24"/>
                <w:szCs w:val="24"/>
                <w:lang w:bidi="ar"/>
              </w:rPr>
              <w:t>资源混合使用。</w:t>
            </w:r>
          </w:p>
          <w:p w14:paraId="6337BD0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5.题库：≥15个</w:t>
            </w:r>
          </w:p>
          <w:p w14:paraId="256D5D9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每个含“获取信息”模块的任务均匹配一套习题，每套习题含至少25道题目，涵盖选择题、填空题、判断题、简答题。题型全面、紧贴课程主题且具有典型意义。习题包括题干、答案两部分。</w:t>
            </w:r>
          </w:p>
          <w:p w14:paraId="12248EB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6.实训指导书：≥15个</w:t>
            </w:r>
          </w:p>
          <w:p w14:paraId="35470E85">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实训任务以企业岗位典型工作任务为案例，详细描述工作任务的步骤及流程，包含任务描述、实训目标、实训准备、任务实施、实训拓展与思考、实训报告、实训评价。</w:t>
            </w:r>
          </w:p>
          <w:p w14:paraId="220A02E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7.动画：≥5个</w:t>
            </w:r>
          </w:p>
          <w:p w14:paraId="36727AF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采用动画对新能源汽车维护与故障诊断工具和流程等进行生动展示，画面生动、色彩鲜明。</w:t>
            </w:r>
          </w:p>
          <w:p w14:paraId="4097428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动画清单如下：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教学动画内容包括但不限于以下）</w:t>
            </w:r>
          </w:p>
          <w:p w14:paraId="71D3EFD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（1）【动画】新能源车辆维护的必要性与车主自行保养项目.MP4</w:t>
            </w:r>
          </w:p>
          <w:p w14:paraId="245E37B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（2）【动画】车载充电机的工作原理.MP4</w:t>
            </w:r>
          </w:p>
          <w:p w14:paraId="7C70B95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（3）【动画】电机控制器的结构.MP4</w:t>
            </w:r>
          </w:p>
          <w:p w14:paraId="03B23A55">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（4）【动画】驱动电机控制系统视频介绍.MP4</w:t>
            </w:r>
          </w:p>
          <w:p w14:paraId="059E8C0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（5）【动画】减速器工作原理.MP4</w:t>
            </w:r>
          </w:p>
          <w:p w14:paraId="4902438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8.微课：≥30个</w:t>
            </w:r>
          </w:p>
          <w:p w14:paraId="58A19D5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每一堂课根据课程内容的需要，视频可由理论或实操等形式呈现，视频充分体现了企业岗位的实际工作任务所要具备的职业技能和规范的安全、工艺、流程等作业标准。有统一的片头片尾设计，片头中需包含微课名称；画面分辨率≥1920*1080，风格一致；配有同步语音讲解，发音清晰，有字幕。</w:t>
            </w:r>
          </w:p>
          <w:p w14:paraId="50944F6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微课清单如下：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微课教学内容包括但不限于以下）</w:t>
            </w:r>
          </w:p>
          <w:p w14:paraId="697F7C3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（1）【微课】个人防护工具的正确穿戴.MP4</w:t>
            </w:r>
          </w:p>
          <w:p w14:paraId="0856FC2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（2）【微课】绝缘测试仪的正确使用.MP4</w:t>
            </w:r>
          </w:p>
          <w:p w14:paraId="7600AC46">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（3）【微课】故障诊断仪的连接与使用.MP4</w:t>
            </w:r>
          </w:p>
          <w:p w14:paraId="479C2EA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（4）【微课】电动天窗系统的检查与维修.MP4</w:t>
            </w:r>
          </w:p>
          <w:p w14:paraId="2624B4A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（5）【微课】冷却水泵检修.MP4</w:t>
            </w:r>
          </w:p>
          <w:p w14:paraId="2F40B290">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（6）【微课】车身及附件检查与维护.MP4</w:t>
            </w:r>
          </w:p>
          <w:p w14:paraId="6E51BA0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（7）【微课】动力电池箱体检查与紧固.MP4</w:t>
            </w:r>
          </w:p>
          <w:p w14:paraId="112B0E8B">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（8）【微课】主接触器控制故障排除.MP4</w:t>
            </w:r>
          </w:p>
          <w:p w14:paraId="7FAE984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（9）【微课】变速器螺栓螺母，轴承的维护保养.MP4</w:t>
            </w:r>
          </w:p>
          <w:p w14:paraId="66FE4DE7">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（10）【微课】驱动电机温度传感器故障检测.MP4</w:t>
            </w:r>
          </w:p>
          <w:p w14:paraId="3FAE96F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（11）【微课】电机控制器通讯综合故障的诊断与排除.MP4</w:t>
            </w:r>
          </w:p>
          <w:p w14:paraId="3A1C43B9">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（12）【微课】驱动电机绕组缺相故障的诊断与排除.MP4</w:t>
            </w:r>
          </w:p>
          <w:p w14:paraId="163FBD0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（13）【微课】充电系统的检查与紧固.MP4</w:t>
            </w:r>
          </w:p>
          <w:p w14:paraId="0766CED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（14）【微课】CP信号断路故障诊断与排除.MP4</w:t>
            </w:r>
          </w:p>
          <w:p w14:paraId="2F46ED44">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（15）【微课】动力电池系统高电压线束及高电压接插件的检测.MP4</w:t>
            </w:r>
          </w:p>
          <w:p w14:paraId="4E2D616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（16）【微课】电机控制器的绝缘电阻测量.MP4</w:t>
            </w:r>
          </w:p>
          <w:p w14:paraId="0C400E5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（17）【微课】前驱动电机的检查.MP4</w:t>
            </w:r>
          </w:p>
          <w:p w14:paraId="2DB3F46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（18）【微课】前驱电动总成异响故障的诊断与排除.MP4</w:t>
            </w:r>
          </w:p>
          <w:p w14:paraId="4F745483">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（19）【微课】正弦故障的诊断与排除.MP4</w:t>
            </w:r>
          </w:p>
          <w:p w14:paraId="25A0EF97">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（20）【微课】励磁故障的诊断与排除.MP4</w:t>
            </w:r>
          </w:p>
          <w:p w14:paraId="5BA5DD9D">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（21）【微课】放油螺栓处漏油故障排除.MP4</w:t>
            </w:r>
          </w:p>
          <w:p w14:paraId="3F3E1EAE">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（22）【微课】动力电池系统温度传感器故障的诊断与排除.MP4</w:t>
            </w:r>
          </w:p>
          <w:p w14:paraId="40C4D295">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（23）【微课】冷却风扇低速挡不运转的故障检修.MP4</w:t>
            </w:r>
          </w:p>
          <w:p w14:paraId="0ED2C1CF">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（24）【微课】动力电池包内部漏电故障诊断与排除.MP4</w:t>
            </w:r>
          </w:p>
          <w:p w14:paraId="162661E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（25）【微课】动力电池管理系统通讯异常故障诊断与排除.MP4</w:t>
            </w:r>
          </w:p>
          <w:p w14:paraId="48984EAC">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（26）【微课】动力电池系统预充电阻故障的诊断与排除.MP4</w:t>
            </w:r>
          </w:p>
          <w:p w14:paraId="39143D0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（27）【微课】BMS高压互锁故障的检修.MP4</w:t>
            </w:r>
          </w:p>
          <w:p w14:paraId="191338BA">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（28）【微课】动力电池BMS电源故障诊断与排除.MP4</w:t>
            </w:r>
          </w:p>
          <w:p w14:paraId="1BBCA491">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（29）【微课】动力电池单体严重欠压故障诊断与排除.MP4</w:t>
            </w:r>
          </w:p>
          <w:p w14:paraId="6C0DFB08">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（30）【微课】动力电池系统总成电气故障件更换.MP4</w:t>
            </w:r>
          </w:p>
          <w:p w14:paraId="2CD020B2">
            <w:pPr>
              <w:pStyle w:val="7"/>
              <w:ind w:left="0" w:leftChars="0" w:firstLine="0" w:firstLineChars="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注：上述动画、微课、活页式教材、课件、习题等资源清单为参考性配置要求；投标人可提供主题覆盖不低于上述要求、数量不少于上述数量的同等或更优资源清单，并在投标文件中注明对应关系，经采购人确认后即视为满足本项要求。</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8DA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6788">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65235523">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E48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E8A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电驱动总成装调与检修工作平台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2C07">
            <w:pPr>
              <w:spacing w:before="120" w:after="120"/>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一、产品基本要求</w:t>
            </w:r>
          </w:p>
          <w:p w14:paraId="44A3E56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电驱动总成装调与检修工作平台应以新能源汽车原车驱动电机及其控制系统为核心，需同时配套电机控制器及动力电源系统、故障设置系统。在实现驱动电机与减速器拆装、驱动电机总成拆装、减速器总成拆装的同时，又可通过电控系统和直流电源实现永磁同步电机运行的状态演示，包含点火、</w:t>
            </w:r>
            <w:r>
              <w:rPr>
                <w:rFonts w:hint="eastAsia" w:ascii="仿宋" w:hAnsi="仿宋" w:eastAsia="仿宋" w:cs="仿宋"/>
                <w:color w:val="auto"/>
                <w:kern w:val="0"/>
                <w:sz w:val="24"/>
                <w:szCs w:val="24"/>
                <w:lang w:eastAsia="zh-CN" w:bidi="ar"/>
              </w:rPr>
              <w:t>挡位</w:t>
            </w:r>
            <w:r>
              <w:rPr>
                <w:rFonts w:hint="eastAsia" w:ascii="仿宋" w:hAnsi="仿宋" w:eastAsia="仿宋" w:cs="仿宋"/>
                <w:color w:val="auto"/>
                <w:kern w:val="0"/>
                <w:sz w:val="24"/>
                <w:szCs w:val="24"/>
                <w:lang w:bidi="ar"/>
              </w:rPr>
              <w:t>、加速、制动的运行测试，同时也可通过故障设置系统对驱动控制系统进行设故、数据检测等原理教学。整体可实现新能源汽车电驱动总成装调、检修、教学、考核的功能。能够培养学生关于电驱动总成分解和装配能力、电驱动总成检查和修理能力、电驱动总成绝缘测试及气密性测试等能力。</w:t>
            </w:r>
          </w:p>
          <w:p w14:paraId="205B06A4">
            <w:pPr>
              <w:widowControl/>
              <w:numPr>
                <w:ilvl w:val="0"/>
                <w:numId w:val="4"/>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二、产品配置</w:t>
            </w:r>
            <w:r>
              <w:rPr>
                <w:rFonts w:hint="eastAsia" w:ascii="仿宋" w:hAnsi="仿宋" w:eastAsia="仿宋" w:cs="仿宋"/>
                <w:color w:val="auto"/>
                <w:kern w:val="0"/>
                <w:sz w:val="24"/>
                <w:szCs w:val="24"/>
                <w:lang w:eastAsia="zh-CN" w:bidi="ar"/>
              </w:rPr>
              <w:t>要求：</w:t>
            </w:r>
          </w:p>
          <w:p w14:paraId="2631D0C4">
            <w:pPr>
              <w:widowControl/>
              <w:numPr>
                <w:ilvl w:val="0"/>
                <w:numId w:val="5"/>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本产品应主要由电驱动总成装调与检修工作平台金属台体、驱动电机、驱动电机合装机、减速器、减速器翻转机构、永磁同步电机控制器、教学专用多媒体终端及显示器、故障盒、减速器壳体工装、减速器齿轮组工装、高精度测量平台、故障设置、直流电源、桌面开关、驱动电机控制器上位机系统（软件）等组成。</w:t>
            </w:r>
          </w:p>
          <w:p w14:paraId="4DB9109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（1）电驱动总成装调与检修工作平台金属台体</w:t>
            </w:r>
          </w:p>
          <w:p w14:paraId="7865A95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设备整体设计尺寸：≥1650*820*1600mm   （长*宽*高）</w:t>
            </w:r>
          </w:p>
          <w:p w14:paraId="2E5AB31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（2）永磁同步电机</w:t>
            </w:r>
          </w:p>
          <w:p w14:paraId="2BDE921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整体尺寸：≥400*370*320mm  （长*宽*高）</w:t>
            </w:r>
          </w:p>
          <w:p w14:paraId="51F32A0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额定电压：≤400V DC（低电压演示运行时可采用低压安全电源）</w:t>
            </w:r>
          </w:p>
          <w:p w14:paraId="4DAC5F2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额定功率：≥80</w:t>
            </w:r>
            <w:r>
              <w:rPr>
                <w:rFonts w:hint="eastAsia" w:ascii="仿宋" w:hAnsi="仿宋" w:eastAsia="仿宋" w:cs="仿宋"/>
                <w:color w:val="auto"/>
                <w:kern w:val="0"/>
                <w:sz w:val="24"/>
                <w:szCs w:val="24"/>
                <w:lang w:eastAsia="zh-CN" w:bidi="ar"/>
              </w:rPr>
              <w:t>kW</w:t>
            </w:r>
          </w:p>
          <w:p w14:paraId="57DF220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额定转速：≥5100r/min</w:t>
            </w:r>
          </w:p>
          <w:p w14:paraId="46F29F4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最大输出扭矩：≥300N</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m</w:t>
            </w:r>
          </w:p>
          <w:p w14:paraId="5A55302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极对数：≥4</w:t>
            </w:r>
          </w:p>
          <w:p w14:paraId="5C10798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绝缘等级：H</w:t>
            </w:r>
          </w:p>
          <w:p w14:paraId="63AC943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冷却方式：液冷</w:t>
            </w:r>
          </w:p>
          <w:p w14:paraId="3A252D8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（3）驱动电机合装机</w:t>
            </w:r>
          </w:p>
          <w:p w14:paraId="56B7D4C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整体尺寸：≥1050*340*325mm  （长*宽*高）</w:t>
            </w:r>
          </w:p>
          <w:p w14:paraId="27FD87A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丝杠螺母机构：≥2路</w:t>
            </w:r>
          </w:p>
          <w:p w14:paraId="23706EA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丝杠有效行程：≥800mm</w:t>
            </w:r>
          </w:p>
          <w:p w14:paraId="4EE0157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顶针中心高度：≤285mm</w:t>
            </w:r>
          </w:p>
          <w:p w14:paraId="2B83F67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手摇轮：≥2个</w:t>
            </w:r>
          </w:p>
          <w:p w14:paraId="59FD87C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（4）减速器</w:t>
            </w:r>
          </w:p>
          <w:p w14:paraId="6CFEBFF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整体尺寸：≥470*320*210mm  （长*宽*高）</w:t>
            </w:r>
          </w:p>
          <w:p w14:paraId="0AB0414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类型：固定齿比变速器</w:t>
            </w:r>
          </w:p>
          <w:p w14:paraId="47881ED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（5）减速器翻转机构</w:t>
            </w:r>
          </w:p>
          <w:p w14:paraId="4C35FE3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整体尺寸：≥575*75*250mm  （长*宽*高）</w:t>
            </w:r>
          </w:p>
          <w:p w14:paraId="7C2AB2D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翻转角度：≥</w:t>
            </w:r>
            <w:r>
              <w:rPr>
                <w:rFonts w:hint="eastAsia" w:ascii="仿宋" w:hAnsi="仿宋" w:eastAsia="仿宋" w:cs="仿宋"/>
                <w:color w:val="auto"/>
                <w:kern w:val="0"/>
                <w:sz w:val="24"/>
                <w:szCs w:val="24"/>
                <w:lang w:eastAsia="zh-CN" w:bidi="ar"/>
              </w:rPr>
              <w:t>270°</w:t>
            </w:r>
          </w:p>
          <w:p w14:paraId="4186B72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配套减速机：</w:t>
            </w:r>
          </w:p>
          <w:p w14:paraId="5214FD3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减速比：≥40</w:t>
            </w:r>
          </w:p>
          <w:p w14:paraId="717427E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输入轴：≥10mm</w:t>
            </w:r>
          </w:p>
          <w:p w14:paraId="50CFE1C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输出孔：≥14mm</w:t>
            </w:r>
          </w:p>
          <w:p w14:paraId="3855EF3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手摇轮外径：≥100mm</w:t>
            </w:r>
          </w:p>
          <w:p w14:paraId="7F3199A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（6）永磁同步电机驱动器</w:t>
            </w:r>
          </w:p>
          <w:p w14:paraId="2B4C161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整体尺寸：≥255*240*130mm  （长*宽*高）</w:t>
            </w:r>
          </w:p>
          <w:p w14:paraId="5F3F202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额定电压：80</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360V DC</w:t>
            </w:r>
          </w:p>
          <w:p w14:paraId="0AC3EC7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额定电流：≥53A</w:t>
            </w:r>
          </w:p>
          <w:p w14:paraId="13C7B10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控制电压：10.5</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30V DC</w:t>
            </w:r>
          </w:p>
          <w:p w14:paraId="23D97FB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额定输出功率：≥12kW</w:t>
            </w:r>
          </w:p>
          <w:p w14:paraId="0000CEA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通讯方式：CAN</w:t>
            </w:r>
          </w:p>
          <w:p w14:paraId="731A4A7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冷却方式：自然冷却</w:t>
            </w:r>
          </w:p>
          <w:p w14:paraId="488D7D7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（7）教学专用多媒体终端</w:t>
            </w:r>
          </w:p>
          <w:p w14:paraId="4744AB4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工作电压：220V AC</w:t>
            </w:r>
          </w:p>
          <w:p w14:paraId="5320E2F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内存：≥16G</w:t>
            </w:r>
          </w:p>
          <w:p w14:paraId="46BD226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硬盘：≥256G</w:t>
            </w:r>
          </w:p>
          <w:p w14:paraId="0C5E763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处理器：≥6核12线程，主频≥2.5GHz</w:t>
            </w:r>
          </w:p>
          <w:p w14:paraId="7091EA1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（8）显示器</w:t>
            </w:r>
          </w:p>
          <w:p w14:paraId="5109208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整体尺寸：≥535*315*35mm  （长*宽*厚）</w:t>
            </w:r>
          </w:p>
          <w:p w14:paraId="1067C44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显示屏规格：≥23英寸</w:t>
            </w:r>
          </w:p>
          <w:p w14:paraId="4D58383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分辨率：≥1920*1080</w:t>
            </w:r>
          </w:p>
          <w:p w14:paraId="3937D75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刷新率：≥75</w:t>
            </w:r>
            <w:r>
              <w:rPr>
                <w:rFonts w:hint="eastAsia" w:ascii="仿宋" w:hAnsi="仿宋" w:eastAsia="仿宋" w:cs="仿宋"/>
                <w:color w:val="auto"/>
                <w:kern w:val="0"/>
                <w:sz w:val="24"/>
                <w:szCs w:val="24"/>
                <w:lang w:eastAsia="zh-CN" w:bidi="ar"/>
              </w:rPr>
              <w:t>Hz</w:t>
            </w:r>
          </w:p>
          <w:p w14:paraId="40B344D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面板类型：IPS硬屏</w:t>
            </w:r>
          </w:p>
          <w:p w14:paraId="3E8A0A0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屏幕比例：16</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9</w:t>
            </w:r>
          </w:p>
          <w:p w14:paraId="0D98DF6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（9）故障盒</w:t>
            </w:r>
          </w:p>
          <w:p w14:paraId="0F412E8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整体尺寸：≥560*355*110mm  （长*宽*高）</w:t>
            </w:r>
          </w:p>
          <w:p w14:paraId="1A71087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可满足故障设计线路数：≥80路</w:t>
            </w:r>
          </w:p>
          <w:p w14:paraId="23B226D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面板数据测量孔：≥40个</w:t>
            </w:r>
          </w:p>
          <w:p w14:paraId="7BA0C27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点火开关：≥1个</w:t>
            </w:r>
          </w:p>
          <w:p w14:paraId="649848F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档位开关：≥1个</w:t>
            </w:r>
          </w:p>
          <w:p w14:paraId="7C7BE62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制动开关：≥1个</w:t>
            </w:r>
          </w:p>
          <w:p w14:paraId="2F2BD75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加速开关：≥1个</w:t>
            </w:r>
          </w:p>
          <w:p w14:paraId="599034E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（10）高精度测量平台</w:t>
            </w:r>
          </w:p>
          <w:p w14:paraId="0FEE419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整体尺寸：≥530*145mm  （长*宽）</w:t>
            </w:r>
          </w:p>
          <w:p w14:paraId="2FAF073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精度等级：不低于现行国家标准00级</w:t>
            </w:r>
          </w:p>
          <w:p w14:paraId="2DA001C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抗压强度：≥240MPa</w:t>
            </w:r>
          </w:p>
          <w:p w14:paraId="27242CC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（11）直流电源</w:t>
            </w:r>
          </w:p>
          <w:p w14:paraId="5F69270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额定输出功率：≥2.2kW</w:t>
            </w:r>
          </w:p>
          <w:p w14:paraId="6AFAB12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输入电压：AC 220V±10%</w:t>
            </w:r>
          </w:p>
          <w:p w14:paraId="3865F2C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输出电压：0-345V DC</w:t>
            </w:r>
          </w:p>
          <w:p w14:paraId="17FF92D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电压显示分辨率：≤0.1V</w:t>
            </w:r>
          </w:p>
          <w:p w14:paraId="00E95CB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电流显示分辨率：≤0.1A</w:t>
            </w:r>
          </w:p>
          <w:p w14:paraId="59C55D0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三、产品功能要求</w:t>
            </w:r>
          </w:p>
          <w:p w14:paraId="52C8D51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电驱动总成装调与检修工作平台应主要由电机装调区、故障检测区、零件收纳区、动态测试区、减速器装调区、工具收纳区六大功能区组成。</w:t>
            </w:r>
          </w:p>
          <w:p w14:paraId="151660E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平台主体采用整体结构设计，主体外壳采用≥1.5mm厚冷轧板，严格按照钣金加工工艺操作，酸洗、喷塑、丝印；主体框架采用钢结构焊接，表面采用防静电喷涂工艺处理，系统部件通过激光切割和数控加工结构件，配置带锁止功能的万向静音脚轮。</w:t>
            </w:r>
          </w:p>
          <w:p w14:paraId="3B7FE42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（1）电机装调区</w:t>
            </w:r>
          </w:p>
          <w:p w14:paraId="5FDFAEF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电机装调区应由电机合装机、驱动电机、电机控制器、减速器、减速器翻转机构、手摇轮等部件组成，可用于驱动电机总成拆装、检修、调试作业，减速器装调、检修、测量作业。</w:t>
            </w:r>
          </w:p>
          <w:p w14:paraId="5299E60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驱动电机应选用新能源汽车原车驱动电机，应主要包含转子总成、定子总成、三相转接板、三相接线柱、后端盖、温度传感器、旋变传感器等，</w:t>
            </w:r>
            <w:r>
              <w:rPr>
                <w:rFonts w:hint="eastAsia" w:ascii="仿宋" w:hAnsi="仿宋" w:eastAsia="仿宋" w:cs="仿宋"/>
                <w:color w:val="auto"/>
                <w:kern w:val="0"/>
                <w:sz w:val="24"/>
                <w:szCs w:val="24"/>
                <w:lang w:eastAsia="zh-CN" w:bidi="ar"/>
              </w:rPr>
              <w:t>配</w:t>
            </w:r>
            <w:r>
              <w:rPr>
                <w:rFonts w:hint="eastAsia" w:ascii="仿宋" w:hAnsi="仿宋" w:eastAsia="仿宋" w:cs="仿宋"/>
                <w:color w:val="auto"/>
                <w:kern w:val="0"/>
                <w:sz w:val="24"/>
                <w:szCs w:val="24"/>
                <w:lang w:bidi="ar"/>
              </w:rPr>
              <w:t>合装机能够满足用户对驱动电机的拆装调试需求。</w:t>
            </w:r>
          </w:p>
          <w:p w14:paraId="143839A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合装机应包含长顶针、短顶针、定子固定板、丝杠螺母机构、锁止滑块、手摇轮合装机底座等部件。合装机控制方式应采用手摇控制，通过配置的手摇轮控制电机拆装过程中的部件移动，以达到合理合装分离电机定子总成与转子总成的目的，同时在拆装过程中应满足转子磁感应强度、三相绕组冷态直流电阻、三相绕组对温度传感器绝缘电阻等数据的测量。合装机主体结构为铝型材切割加工，丝杠模组严格按照丝杠加工工艺操作，通过冷拔、滚花、车螺纹、校正、切断、倒角等一系列加工工艺制作而成，经电镀表面处理可防锈防腐。</w:t>
            </w:r>
          </w:p>
          <w:p w14:paraId="339670A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（2）故障检测区</w:t>
            </w:r>
          </w:p>
          <w:p w14:paraId="7A5FFE6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盒应由盒体机加工铝制组件、支撑杆、磁吸、机械锁、橡胶脚垫、合页、UV转印铝制测量面板、测量电路板、测量电路板护板、故障设置面板、故障设置板内衬、故障设置电路板、故障设置电路板垫板、点火开关、档位开关、制动开关、加速开关等部件组成。</w:t>
            </w:r>
          </w:p>
          <w:p w14:paraId="2E5F5C0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测量面板应采用印制铝氧化，同时</w:t>
            </w:r>
            <w:r>
              <w:rPr>
                <w:rFonts w:hint="eastAsia" w:ascii="仿宋" w:hAnsi="仿宋" w:eastAsia="仿宋" w:cs="仿宋"/>
                <w:color w:val="auto"/>
                <w:kern w:val="0"/>
                <w:sz w:val="24"/>
                <w:szCs w:val="24"/>
                <w:lang w:eastAsia="zh-CN" w:bidi="ar"/>
              </w:rPr>
              <w:t>进行外</w:t>
            </w:r>
            <w:r>
              <w:rPr>
                <w:rFonts w:hint="eastAsia" w:ascii="仿宋" w:hAnsi="仿宋" w:eastAsia="仿宋" w:cs="仿宋"/>
                <w:color w:val="auto"/>
                <w:kern w:val="0"/>
                <w:sz w:val="24"/>
                <w:szCs w:val="24"/>
                <w:lang w:bidi="ar"/>
              </w:rPr>
              <w:t>覆绝缘膜处理，在保证绝缘的基础上同时保护印制电路图，防止划伤、</w:t>
            </w:r>
            <w:r>
              <w:rPr>
                <w:rFonts w:hint="eastAsia" w:ascii="仿宋" w:hAnsi="仿宋" w:eastAsia="仿宋" w:cs="仿宋"/>
                <w:color w:val="auto"/>
                <w:kern w:val="0"/>
                <w:sz w:val="24"/>
                <w:szCs w:val="24"/>
                <w:lang w:eastAsia="zh-CN" w:bidi="ar"/>
              </w:rPr>
              <w:t>刮蹭</w:t>
            </w:r>
            <w:r>
              <w:rPr>
                <w:rFonts w:hint="eastAsia" w:ascii="仿宋" w:hAnsi="仿宋" w:eastAsia="仿宋" w:cs="仿宋"/>
                <w:color w:val="auto"/>
                <w:kern w:val="0"/>
                <w:sz w:val="24"/>
                <w:szCs w:val="24"/>
                <w:lang w:bidi="ar"/>
              </w:rPr>
              <w:t>。通过测量面板电路原理图也可进行故障诊断及数据测量，测量电路板应焊有2mm测量端子（带绝缘套），可与万用表表笔配套测量。</w:t>
            </w:r>
          </w:p>
          <w:p w14:paraId="57257B2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故障设置板应采用一体化设计，采用高强度材料一体化制作，采用≥2mm检测端子焊接，检测端子采用热缩管保护与多重阻燃安全保护。</w:t>
            </w:r>
          </w:p>
          <w:p w14:paraId="5377D45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故障设置板设计最大路数≥80路，并设有口字型故障设置区域</w:t>
            </w:r>
            <w:r>
              <w:rPr>
                <w:rFonts w:hint="eastAsia" w:ascii="仿宋" w:hAnsi="仿宋" w:eastAsia="仿宋" w:cs="仿宋"/>
                <w:color w:val="auto"/>
                <w:kern w:val="0"/>
                <w:sz w:val="24"/>
                <w:szCs w:val="24"/>
                <w:lang w:eastAsia="zh-CN" w:bidi="ar"/>
              </w:rPr>
              <w:t>，以及</w:t>
            </w:r>
            <w:r>
              <w:rPr>
                <w:rFonts w:hint="eastAsia" w:ascii="仿宋" w:hAnsi="仿宋" w:eastAsia="仿宋" w:cs="仿宋"/>
                <w:color w:val="auto"/>
                <w:kern w:val="0"/>
                <w:sz w:val="24"/>
                <w:szCs w:val="24"/>
                <w:lang w:bidi="ar"/>
              </w:rPr>
              <w:t>12V正负极电源线路接口，可通过故障设置模块与故障设置线束以及短路插件、断路插件设置断路、短路、虚接、交叉故障。</w:t>
            </w:r>
          </w:p>
          <w:p w14:paraId="46CBBC3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盒配套故障设置模块，种类规格应不少于短接模块、60Ω电阻、100Ω电阻、500Ω电阻、1K电位计、5K电位计、10K电位计；同时应搭配故障设置线束，红色，黑色各≥3根，以及短路插件≥20个和断路插件≥5个，用以设置驱动系统线路故障，故障类型包含断路、短路、虚接、交叉故障。</w:t>
            </w:r>
          </w:p>
          <w:p w14:paraId="70E7C77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故障盒搭配驱动电机使用，可对驱动系统电源线路、控制器启动线路、开关控制线路、旋变传感器线路、温度传感器线路等进行故障设置与测量，可允许故障设置路数≥20路，测量孔数据≥40组。</w:t>
            </w:r>
          </w:p>
          <w:p w14:paraId="48A09D2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（3）零件收纳区</w:t>
            </w:r>
          </w:p>
          <w:p w14:paraId="3F270F9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零件收纳区应满足临时收纳拆装时的螺栓、线束、插头及工具</w:t>
            </w:r>
            <w:r>
              <w:rPr>
                <w:rFonts w:hint="eastAsia" w:ascii="仿宋" w:hAnsi="仿宋" w:eastAsia="仿宋" w:cs="仿宋"/>
                <w:color w:val="auto"/>
                <w:kern w:val="0"/>
                <w:sz w:val="24"/>
                <w:szCs w:val="24"/>
                <w:lang w:eastAsia="zh-CN" w:bidi="ar"/>
              </w:rPr>
              <w:t>的需求，</w:t>
            </w:r>
            <w:r>
              <w:rPr>
                <w:rFonts w:hint="eastAsia" w:ascii="仿宋" w:hAnsi="仿宋" w:eastAsia="仿宋" w:cs="仿宋"/>
                <w:color w:val="auto"/>
                <w:kern w:val="0"/>
                <w:sz w:val="24"/>
                <w:szCs w:val="24"/>
                <w:lang w:bidi="ar"/>
              </w:rPr>
              <w:t>需配置超大双挂钩、超大单挂钩、研磨机拖、小挂钩等红色挂件，便于零件临时收纳取用。</w:t>
            </w:r>
          </w:p>
          <w:p w14:paraId="157D802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（4）动态测试区</w:t>
            </w:r>
          </w:p>
          <w:p w14:paraId="141AFE2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动态测试区应配有≥23英寸高清显示器，并与设备下方的教学主机相连接，教学主机内配套设备用户手册、电驱动维修手册、减速器维修手册等资源，可满足师生教学使用需求。</w:t>
            </w:r>
          </w:p>
          <w:p w14:paraId="34E5BF7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应配置有电机控制器调试软件，学员可通过调试软件进行电机控制器旋变调零、相序判定、控制参数修改、运转状态监控等功能。</w:t>
            </w:r>
          </w:p>
          <w:p w14:paraId="5A3BE25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驱动电机控制器连接方式应为CAN-H、CAN-L两路线束连接。</w:t>
            </w:r>
          </w:p>
          <w:p w14:paraId="15CAE71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上位机软件点击“参数编辑器”图标，可在线修改、上传、下载、保存功能码参数，主要功能包括打开参数文件、保存参数、下载数据、读取控制器数据。</w:t>
            </w:r>
          </w:p>
          <w:p w14:paraId="1E3170C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点击“虚拟示波器”图标，可用来查</w:t>
            </w:r>
            <w:r>
              <w:rPr>
                <w:rFonts w:hint="eastAsia" w:ascii="仿宋" w:hAnsi="仿宋" w:eastAsia="仿宋" w:cs="仿宋"/>
                <w:color w:val="auto"/>
                <w:kern w:val="0"/>
                <w:sz w:val="24"/>
                <w:szCs w:val="24"/>
                <w:lang w:eastAsia="zh-CN" w:bidi="ar"/>
              </w:rPr>
              <w:t>伺服</w:t>
            </w:r>
            <w:r>
              <w:rPr>
                <w:rFonts w:hint="eastAsia" w:ascii="仿宋" w:hAnsi="仿宋" w:eastAsia="仿宋" w:cs="仿宋"/>
                <w:color w:val="auto"/>
                <w:kern w:val="0"/>
                <w:sz w:val="24"/>
                <w:szCs w:val="24"/>
                <w:lang w:bidi="ar"/>
              </w:rPr>
              <w:t>驱动系统在工作过程中的动态特性，也可监控伺服运行的工作状态。</w:t>
            </w:r>
          </w:p>
          <w:p w14:paraId="52DC60E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应配置定制化桌面开关，功能包含教学专用多媒体终端开机、重启、标准耳机孔、USB3.0、USB2.0、Type-C口等多种便捷功能。</w:t>
            </w:r>
          </w:p>
          <w:p w14:paraId="2394A23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（5）减速器装调区</w:t>
            </w:r>
          </w:p>
          <w:p w14:paraId="1E81B0A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装调区应配有减速器壳体工装与减速器齿轮组工装，用于变速箱壳体与齿轮组件的清洁、测量、维修等作业，同时需配套有高精度测量平台，用于学生测量齿轮等零部件。高精度测量平台精度应达到00级，不易产生凸纹、毛刺</w:t>
            </w:r>
            <w:r>
              <w:rPr>
                <w:rFonts w:hint="eastAsia" w:ascii="仿宋" w:hAnsi="仿宋" w:eastAsia="仿宋" w:cs="仿宋"/>
                <w:color w:val="auto"/>
                <w:kern w:val="0"/>
                <w:sz w:val="24"/>
                <w:szCs w:val="24"/>
                <w:lang w:eastAsia="zh-CN" w:bidi="ar"/>
              </w:rPr>
              <w:t>，且</w:t>
            </w:r>
            <w:r>
              <w:rPr>
                <w:rFonts w:hint="eastAsia" w:ascii="仿宋" w:hAnsi="仿宋" w:eastAsia="仿宋" w:cs="仿宋"/>
                <w:color w:val="auto"/>
                <w:kern w:val="0"/>
                <w:sz w:val="24"/>
                <w:szCs w:val="24"/>
                <w:lang w:bidi="ar"/>
              </w:rPr>
              <w:t>稳定不易变形；能够耐酸、耐碱、耐腐蚀、抗磁</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不会受潮生锈，使用维护方便。</w:t>
            </w:r>
          </w:p>
          <w:p w14:paraId="4DF22D3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（6）工具收纳区</w:t>
            </w:r>
          </w:p>
          <w:p w14:paraId="72A6EB0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设备下半部分应设有自吸抽屉</w:t>
            </w:r>
            <w:r>
              <w:rPr>
                <w:rFonts w:hint="eastAsia" w:ascii="仿宋" w:hAnsi="仿宋" w:eastAsia="仿宋" w:cs="仿宋"/>
                <w:color w:val="auto"/>
                <w:kern w:val="0"/>
                <w:sz w:val="24"/>
                <w:szCs w:val="24"/>
                <w:lang w:eastAsia="zh-CN" w:bidi="ar"/>
              </w:rPr>
              <w:t>，并</w:t>
            </w:r>
            <w:r>
              <w:rPr>
                <w:rFonts w:hint="eastAsia" w:ascii="仿宋" w:hAnsi="仿宋" w:eastAsia="仿宋" w:cs="仿宋"/>
                <w:color w:val="auto"/>
                <w:kern w:val="0"/>
                <w:sz w:val="24"/>
                <w:szCs w:val="24"/>
                <w:lang w:bidi="ar"/>
              </w:rPr>
              <w:t>根据零部件开模</w:t>
            </w:r>
            <w:r>
              <w:rPr>
                <w:rFonts w:hint="eastAsia" w:ascii="仿宋" w:hAnsi="仿宋" w:eastAsia="仿宋" w:cs="仿宋"/>
                <w:color w:val="auto"/>
                <w:kern w:val="0"/>
                <w:sz w:val="24"/>
                <w:szCs w:val="24"/>
                <w:lang w:eastAsia="zh-CN" w:bidi="ar"/>
              </w:rPr>
              <w:t>设置</w:t>
            </w:r>
            <w:r>
              <w:rPr>
                <w:rFonts w:hint="eastAsia" w:ascii="仿宋" w:hAnsi="仿宋" w:eastAsia="仿宋" w:cs="仿宋"/>
                <w:color w:val="auto"/>
                <w:kern w:val="0"/>
                <w:sz w:val="24"/>
                <w:szCs w:val="24"/>
                <w:lang w:bidi="ar"/>
              </w:rPr>
              <w:t>内衬卡槽。应配备收纳盒、键盘、鼠标、月牙扳手、合装机顶针、输入轴油封安装工具、合装机顶针支架、差速器油封安装工具、电驱动反电动势测试装置、滚花高头螺栓，用于驱动电机的辅助拆装、测量、调试。同时配备空白内衬，用于用户收纳零配件使用。</w:t>
            </w:r>
          </w:p>
          <w:p w14:paraId="6F08002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四、实训项目</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实训项目内容包括但不限于以下）：</w:t>
            </w:r>
          </w:p>
          <w:p w14:paraId="397F96D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转子总成拆装</w:t>
            </w:r>
          </w:p>
          <w:p w14:paraId="01C414D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定子总成拆装</w:t>
            </w:r>
          </w:p>
          <w:p w14:paraId="0CB6779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后端盖拆装</w:t>
            </w:r>
          </w:p>
          <w:p w14:paraId="4FC7292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三相接线柱拆装</w:t>
            </w:r>
          </w:p>
          <w:p w14:paraId="261DDAC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驱动电机转子磁通量测量</w:t>
            </w:r>
          </w:p>
          <w:p w14:paraId="673DB7B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旋变总成拆装、测量</w:t>
            </w:r>
          </w:p>
          <w:p w14:paraId="10A1C15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温度传感器拆装、测量</w:t>
            </w:r>
          </w:p>
          <w:p w14:paraId="2A68EFE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高低压线束拆装、测量</w:t>
            </w:r>
          </w:p>
          <w:p w14:paraId="2898B83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定子绕组对机壳绝缘电阻测量</w:t>
            </w:r>
          </w:p>
          <w:p w14:paraId="2BEA4AC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驱动电机定子绕组冷态直流电阻测量</w:t>
            </w:r>
          </w:p>
          <w:p w14:paraId="300801A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定子绕组对温度传感器绝缘电阻测量</w:t>
            </w:r>
          </w:p>
          <w:p w14:paraId="348F079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电机径向间隙测量</w:t>
            </w:r>
          </w:p>
          <w:p w14:paraId="5FF6571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电机轴向间隙测量</w:t>
            </w:r>
          </w:p>
          <w:p w14:paraId="6452013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轴伸径向圆跳动测量</w:t>
            </w:r>
          </w:p>
          <w:p w14:paraId="0BB77C3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冷却系统气密性检测</w:t>
            </w:r>
          </w:p>
          <w:p w14:paraId="7298765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电机反电动势测量</w:t>
            </w:r>
          </w:p>
          <w:p w14:paraId="1D8FFC9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电机与减速器总成拆装</w:t>
            </w:r>
          </w:p>
          <w:p w14:paraId="34D3986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减速器前后壳体拆装</w:t>
            </w:r>
          </w:p>
          <w:p w14:paraId="3E4832B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减速器组件清洁</w:t>
            </w:r>
          </w:p>
          <w:p w14:paraId="7CD9C5F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减速器输入轴拆装、测量</w:t>
            </w:r>
          </w:p>
          <w:p w14:paraId="06C51BA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减速器中间轴拆装、测量</w:t>
            </w:r>
          </w:p>
          <w:p w14:paraId="643CB2F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减速器差速器拆装、测量</w:t>
            </w:r>
          </w:p>
          <w:p w14:paraId="0D27A56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减速器油封拆装、测量</w:t>
            </w:r>
          </w:p>
          <w:p w14:paraId="61E651C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电机控制器旋变自学习</w:t>
            </w:r>
          </w:p>
          <w:p w14:paraId="733B397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电驱动总成档位测试</w:t>
            </w:r>
          </w:p>
          <w:p w14:paraId="1D5093F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电驱动总成加速测试</w:t>
            </w:r>
          </w:p>
          <w:p w14:paraId="4525220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电驱动总成制动测试</w:t>
            </w:r>
          </w:p>
          <w:p w14:paraId="5F0FB6A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辅助电源故障检修</w:t>
            </w:r>
          </w:p>
          <w:p w14:paraId="24009B1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IG信号故障检修</w:t>
            </w:r>
          </w:p>
          <w:p w14:paraId="02F2BE2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直流电源故障检修</w:t>
            </w:r>
          </w:p>
          <w:p w14:paraId="32F6362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三相高压线故障检修</w:t>
            </w:r>
          </w:p>
          <w:p w14:paraId="0FDEE2F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温度传感器故障检修</w:t>
            </w:r>
          </w:p>
          <w:p w14:paraId="3C8526D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档位开关故障检修</w:t>
            </w:r>
          </w:p>
          <w:p w14:paraId="5B0A194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制动开关故障检修</w:t>
            </w:r>
          </w:p>
          <w:p w14:paraId="6115F90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加速开关故障检修</w:t>
            </w:r>
          </w:p>
          <w:p w14:paraId="6EE8E8D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励磁线圈故障检修</w:t>
            </w:r>
          </w:p>
          <w:p w14:paraId="756DF6F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正弦线圈故障检修</w:t>
            </w:r>
          </w:p>
          <w:p w14:paraId="2F7F4E1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余弦线圈故障检修</w:t>
            </w:r>
          </w:p>
          <w:p w14:paraId="0F6C79F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诊断总线故障检修</w:t>
            </w:r>
          </w:p>
          <w:p w14:paraId="6107BC1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PEU参数异常故障检修</w:t>
            </w:r>
          </w:p>
          <w:p w14:paraId="505835A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配备《新能源汽车电机及控制系统检修》数字化教学资源包</w:t>
            </w:r>
          </w:p>
          <w:p w14:paraId="32A1879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产品组成</w:t>
            </w:r>
          </w:p>
          <w:p w14:paraId="2D801CE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由≥1份课程标准、≥15个活页式教材、≥15个教学课件、≥15个教学设计、≥13个题库、≥15个实训指导书、≥10个动画和≥20个微课组成。</w:t>
            </w:r>
          </w:p>
          <w:p w14:paraId="25118D1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（二）教学项目</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教学项目内容包括但不限于以下）：</w:t>
            </w:r>
          </w:p>
          <w:p w14:paraId="3180549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能力模块一 新能源汽车驱动电机及驱动控制系统认知</w:t>
            </w:r>
          </w:p>
          <w:p w14:paraId="3D44BE3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调研分析驱动电机控制系统的结构</w:t>
            </w:r>
          </w:p>
          <w:p w14:paraId="040739E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调研分析驱动电机的类型及应用</w:t>
            </w:r>
          </w:p>
          <w:p w14:paraId="46E92C4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调研分析驱动电机控制系统的发展</w:t>
            </w:r>
          </w:p>
          <w:p w14:paraId="434CE4D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能力模块二 新能源汽车电机认知</w:t>
            </w:r>
          </w:p>
          <w:p w14:paraId="7A4EB9A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了解电磁学基础知识</w:t>
            </w:r>
          </w:p>
          <w:p w14:paraId="352D891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检修直流电机故障</w:t>
            </w:r>
          </w:p>
          <w:p w14:paraId="2FD1599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检修三相异步电机故障</w:t>
            </w:r>
          </w:p>
          <w:p w14:paraId="52136DA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任务四 检修开关磁阻电机故障</w:t>
            </w:r>
          </w:p>
          <w:p w14:paraId="5EAFF61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任务五 检修永磁同步电机故障</w:t>
            </w:r>
          </w:p>
          <w:p w14:paraId="0217705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任务六 检修转子位置传感器故障</w:t>
            </w:r>
          </w:p>
          <w:p w14:paraId="0DE2BB3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能力模块三 驱动电机控制系统检修</w:t>
            </w:r>
          </w:p>
          <w:p w14:paraId="09A320E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检修IPM模块故障</w:t>
            </w:r>
          </w:p>
          <w:p w14:paraId="5D99DE1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检修电驱动热管理系统</w:t>
            </w:r>
          </w:p>
          <w:p w14:paraId="1050667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了解制动能量回馈系统</w:t>
            </w:r>
          </w:p>
          <w:p w14:paraId="6EF8EA9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能力模块四 新能源汽车驱动系统的维护与保养</w:t>
            </w:r>
          </w:p>
          <w:p w14:paraId="2CED12B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完成电机的维护与保养</w:t>
            </w:r>
          </w:p>
          <w:p w14:paraId="22803FB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完成变速箱的维护与保养</w:t>
            </w:r>
          </w:p>
          <w:p w14:paraId="528C305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能力模块五 新能源汽车驱动系统的检测与维修</w:t>
            </w:r>
          </w:p>
          <w:p w14:paraId="78DA391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任务一 拆卸前驱电动总成</w:t>
            </w:r>
          </w:p>
          <w:p w14:paraId="3E79A26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任务二 检测与维修前驱电动总成机械类故障</w:t>
            </w:r>
          </w:p>
          <w:p w14:paraId="71BFE14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任务三 检测与维修前驱电动总成电气类故障</w:t>
            </w:r>
          </w:p>
          <w:p w14:paraId="4053A14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（三）内容要求</w:t>
            </w:r>
          </w:p>
          <w:p w14:paraId="287D79E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1.课程标准：≥1个</w:t>
            </w:r>
          </w:p>
          <w:p w14:paraId="0D23418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作为课程的顶层设计，体现产业特色，融入“课程思政”的理念，体现课程的基本理念、课程目标、课程实施建议等，包含课程简介、课程目的及要求、教学方式、课程内容与学时分配、考核与评价。</w:t>
            </w:r>
          </w:p>
          <w:p w14:paraId="25792F4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2.活页式教材：≥15个</w:t>
            </w:r>
          </w:p>
          <w:p w14:paraId="2428EDB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活页式教材创设真实的工作情景，引入企业岗位真实的工作任务，让学生在教师指导下经历完整的工作过程，并在过程中建构专业知识，训练专业技能，掌握工作和学习方法，学习沟通交流、团结合作，形成质量意识，培养认真敬业、专注、精益、创新的工匠精神。任务活页就是对每一个学习任务的学习情境进行具体描述，主要包括每个任务的任务目标、任务导入、任务分组、获取信息、工作计划、进行决策、任务实施、评价反馈及拓展知识点等内容。同时插入二维码，辅助进行微课等数字化资源的学习。</w:t>
            </w:r>
          </w:p>
          <w:p w14:paraId="672E5FC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3.教学设计：≥15个</w:t>
            </w:r>
          </w:p>
          <w:p w14:paraId="5377501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根据课程标准</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教材要求及学生的实际情况，以教学任务为单位，对教学内容、教学步骤、教学方法等进行具体设计和安排。教学目标中体现“三维目标”，融入“课程思政”。教学策略合理，根据需求，合理采取启发、讨论、探究式等多种教学手段，鼓励师生间有较好的互动及较强的现场教学感。教案的核心要点包含教学目标、教学重难点、教学方法、教学过程、教学内容、教学组织形式、考核评价等。</w:t>
            </w:r>
          </w:p>
          <w:p w14:paraId="7CA2709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4.课件：≥15个</w:t>
            </w:r>
          </w:p>
          <w:p w14:paraId="3511E8A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按照教学逻辑，配套教材任务，将书中重点难点知识用PPT进行展示，以短小精炼的语句来概括，图文并茂。同时PPT进行精致的美化设计，突出层次，提升视觉效果，课程逻辑严密、扩展性丰富，能与</w:t>
            </w:r>
            <w:r>
              <w:rPr>
                <w:rFonts w:hint="eastAsia" w:ascii="仿宋" w:hAnsi="仿宋" w:eastAsia="仿宋" w:cs="仿宋"/>
                <w:color w:val="auto"/>
                <w:kern w:val="0"/>
                <w:sz w:val="24"/>
                <w:szCs w:val="24"/>
                <w:lang w:eastAsia="zh-CN" w:bidi="ar"/>
              </w:rPr>
              <w:t>其他配套</w:t>
            </w:r>
            <w:r>
              <w:rPr>
                <w:rFonts w:hint="eastAsia" w:ascii="仿宋" w:hAnsi="仿宋" w:eastAsia="仿宋" w:cs="仿宋"/>
                <w:color w:val="auto"/>
                <w:kern w:val="0"/>
                <w:sz w:val="24"/>
                <w:szCs w:val="24"/>
                <w:lang w:bidi="ar"/>
              </w:rPr>
              <w:t>资源混合使用。</w:t>
            </w:r>
          </w:p>
          <w:p w14:paraId="6A143A9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5.题库：≥13个</w:t>
            </w:r>
          </w:p>
          <w:p w14:paraId="172F3A8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每个含“获取信息”模块的任务均匹配一套习题，每套习题含至少25道题目，涵盖选择题、填空题、判断题、简答题。题型全面、紧贴课程主题且具有典型意义。习题包括题干、答案两部分。</w:t>
            </w:r>
          </w:p>
          <w:p w14:paraId="1CBD1AC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6.实训指导书：≥15个</w:t>
            </w:r>
          </w:p>
          <w:p w14:paraId="1335C98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实训任务以企业岗位典型工作任务为案例，详细描述工作任务的步骤及流程，包含任务描述、实训目标、实训准备、任务实施、实训拓展与思考、实训报告、实训评价。</w:t>
            </w:r>
          </w:p>
          <w:p w14:paraId="153D0A31">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7.动画：≥10个</w:t>
            </w:r>
          </w:p>
          <w:p w14:paraId="076FB48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采用动画对电机及控制系统核心零部件的功用、结构、类型、原理等知识进行结构爆炸、剖切等生动展示，画面生动、色彩鲜明。</w:t>
            </w:r>
          </w:p>
          <w:p w14:paraId="0991F0E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动画清单如下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教学动画内容包括但不限于以下）：</w:t>
            </w:r>
          </w:p>
          <w:p w14:paraId="01794B9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（1）【动画】IGBT工作原理.MP4</w:t>
            </w:r>
          </w:p>
          <w:p w14:paraId="7AA9D4D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（2）【动画】电机控制器的结构.MP4</w:t>
            </w:r>
          </w:p>
          <w:p w14:paraId="3EAF6223">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（3）【动画】电机工作原理.MP4</w:t>
            </w:r>
          </w:p>
          <w:p w14:paraId="7826C47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（4）【动画】交流异步电机工作原理.MP4</w:t>
            </w:r>
          </w:p>
          <w:p w14:paraId="7B74414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（5）【动画】开关磁阻电机.MP4</w:t>
            </w:r>
          </w:p>
          <w:p w14:paraId="6AA79E0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（6）【动画】轮毂电动机结构.MP4</w:t>
            </w:r>
          </w:p>
          <w:p w14:paraId="58353D7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（7）【动画】交流电机介绍.MP4</w:t>
            </w:r>
          </w:p>
          <w:p w14:paraId="03CAEA9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（8）【动画】电机驱动与能量反馈.MP4</w:t>
            </w:r>
          </w:p>
          <w:p w14:paraId="6F6C69B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（9）【动画】电流产生磁场原理.MP4</w:t>
            </w:r>
          </w:p>
          <w:p w14:paraId="6A8F6E3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（10）【动画】电动机类型.MP4</w:t>
            </w:r>
          </w:p>
          <w:p w14:paraId="7BA0834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（11）【动画】电动机主要性能指标.MP4</w:t>
            </w:r>
          </w:p>
          <w:p w14:paraId="4E80AAC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（12）【动画】永磁同步电机的结构.MP4</w:t>
            </w:r>
          </w:p>
          <w:p w14:paraId="6B3623A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8.微课：≥20个</w:t>
            </w:r>
          </w:p>
          <w:p w14:paraId="62D4DEC9">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每一堂课根据课程内容的需要，视频可由理论或实操等形式呈现，视频充分体现了企业岗位的实际工作任务所要具备的职业技能和规范的安全、工艺、流程等作业标准。有统一的片头片尾设计，片头中需包含微课名称；画面分辨率≥1920*1080，风格一致；配有同步语音讲解，发音清晰，有字幕。</w:t>
            </w:r>
          </w:p>
          <w:p w14:paraId="52F6DE9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微课清单如下</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微课教学内容包括但不限于以下）：</w:t>
            </w:r>
          </w:p>
          <w:p w14:paraId="4255DCD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（1）【微课】驱动电机控制系统的认知.MP4</w:t>
            </w:r>
          </w:p>
          <w:p w14:paraId="331302D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（2）【微课】前驱总成的外观检查.MP4</w:t>
            </w:r>
          </w:p>
          <w:p w14:paraId="44D226E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（3）【微课】前驱电动总成的拆卸.MP4</w:t>
            </w:r>
          </w:p>
          <w:p w14:paraId="5AC7CE3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（4）【微课】前驱电动总成的安装.MP4</w:t>
            </w:r>
          </w:p>
          <w:p w14:paraId="2747561B">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（5）【微课】直流无刷电机拆装.MP4</w:t>
            </w:r>
          </w:p>
          <w:p w14:paraId="3AA16ABD">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（6）【微课】异步电机拆装.MP4</w:t>
            </w:r>
          </w:p>
          <w:p w14:paraId="131436D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（7）【微课】开关磁阻电机拆装.MP4</w:t>
            </w:r>
          </w:p>
          <w:p w14:paraId="689CE5F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（8）【微课】永磁同步电机拆装.MP4</w:t>
            </w:r>
          </w:p>
          <w:p w14:paraId="2C2257DF">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（9）【微课】旋变传感器的检测、拆卸与安装.MP4</w:t>
            </w:r>
          </w:p>
          <w:p w14:paraId="705B78E4">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（10）【微课】电机控制器主控板与IGBT驱动板的拆装.MP4</w:t>
            </w:r>
          </w:p>
          <w:p w14:paraId="5DD45BE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（11）【微课】电机控制器IGBT模块的检测.MP4</w:t>
            </w:r>
          </w:p>
          <w:p w14:paraId="69C309E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（12）【微课】电机控制器温度传感器的检测.MP4</w:t>
            </w:r>
          </w:p>
          <w:p w14:paraId="2DB8440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（13）【微课】电机控制器霍尔电流传感器更换.MP4</w:t>
            </w:r>
          </w:p>
          <w:p w14:paraId="44652BD2">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（14）【微课】电机驱动系统冷却系统的检修.MP4</w:t>
            </w:r>
          </w:p>
          <w:p w14:paraId="5FA9FD8A">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（15）【微课】电机驱动系统冷却液的更换.MP4</w:t>
            </w:r>
          </w:p>
          <w:p w14:paraId="0F4EC588">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（16）【微课】制动能量回馈原理认知.MP4</w:t>
            </w:r>
          </w:p>
          <w:p w14:paraId="76B1E080">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（17）【微课】车辆驱动系统的检查.MP4</w:t>
            </w:r>
          </w:p>
          <w:p w14:paraId="01A1F976">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（18）【微课】放油螺栓处漏油故障排除.MP4</w:t>
            </w:r>
          </w:p>
          <w:p w14:paraId="0E900A5C">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（19）【微课】前驱动总成机脚垫的检查与更换.MP4</w:t>
            </w:r>
          </w:p>
          <w:p w14:paraId="5EB1F8E5">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（20）【微课】前驱电动总成异响故障的诊断与排除.MP4</w:t>
            </w:r>
          </w:p>
          <w:p w14:paraId="31F17E27">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（21）【微课】纯电动汽车变速箱的更换.MP4</w:t>
            </w:r>
          </w:p>
          <w:p w14:paraId="3CC8551E">
            <w:pPr>
              <w:pStyle w:val="7"/>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注：上述动画、微课、活页式教材、课件、习题等资源清单为参考性配置要求；投标人可提供主题覆盖不低于上述要求、数量不少于上述数量的同等或更优资源清单，并在投标文件中注明对应关系，经采购人确认后即视为满足本项要求。</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3149">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9F5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w:t>
            </w:r>
          </w:p>
        </w:tc>
      </w:tr>
      <w:tr w14:paraId="0842C645">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786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D1E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汽车解码器</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605B">
            <w:pPr>
              <w:rPr>
                <w:rFonts w:hint="eastAsia" w:ascii="仿宋" w:hAnsi="仿宋" w:eastAsia="仿宋" w:cs="仿宋"/>
                <w:color w:val="auto"/>
                <w:sz w:val="24"/>
                <w:szCs w:val="24"/>
              </w:rPr>
            </w:pPr>
            <w:r>
              <w:rPr>
                <w:rFonts w:hint="eastAsia" w:ascii="仿宋" w:hAnsi="仿宋" w:eastAsia="仿宋" w:cs="仿宋"/>
                <w:color w:val="auto"/>
                <w:sz w:val="24"/>
                <w:szCs w:val="24"/>
              </w:rPr>
              <w:t>一、包含ECU诊断</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读写车辆信息、读写软硬件版本号、读取清除故障码、读取冻结帧、读取故障录波、故障码屏蔽、读取数据流、数据流波形显示、数据流比较、数据流录制、数据流回放、动作测试等。</w:t>
            </w:r>
          </w:p>
          <w:p w14:paraId="61E6104A">
            <w:pPr>
              <w:rPr>
                <w:rFonts w:hint="eastAsia" w:ascii="仿宋" w:hAnsi="仿宋" w:eastAsia="仿宋" w:cs="仿宋"/>
                <w:color w:val="auto"/>
                <w:sz w:val="24"/>
                <w:szCs w:val="24"/>
              </w:rPr>
            </w:pPr>
            <w:r>
              <w:rPr>
                <w:rFonts w:hint="eastAsia" w:ascii="仿宋" w:hAnsi="仿宋" w:eastAsia="仿宋" w:cs="仿宋"/>
                <w:color w:val="auto"/>
                <w:sz w:val="24"/>
                <w:szCs w:val="24"/>
              </w:rPr>
              <w:t>二、技术参数</w:t>
            </w:r>
          </w:p>
          <w:p w14:paraId="5C770A8F">
            <w:pPr>
              <w:rPr>
                <w:rFonts w:hint="eastAsia" w:ascii="仿宋" w:hAnsi="仿宋" w:eastAsia="仿宋" w:cs="仿宋"/>
                <w:color w:val="auto"/>
                <w:sz w:val="24"/>
                <w:szCs w:val="24"/>
              </w:rPr>
            </w:pPr>
            <w:r>
              <w:rPr>
                <w:rFonts w:hint="eastAsia" w:ascii="仿宋" w:hAnsi="仿宋" w:eastAsia="仿宋" w:cs="仿宋"/>
                <w:color w:val="auto"/>
                <w:sz w:val="24"/>
                <w:szCs w:val="24"/>
              </w:rPr>
              <w:t>诊断接口：标准车载诊断系统接头，兼容12/24V</w:t>
            </w:r>
          </w:p>
          <w:p w14:paraId="77E9FE5A">
            <w:pPr>
              <w:rPr>
                <w:rFonts w:hint="eastAsia" w:ascii="仿宋" w:hAnsi="仿宋" w:eastAsia="仿宋" w:cs="仿宋"/>
                <w:color w:val="auto"/>
                <w:sz w:val="24"/>
                <w:szCs w:val="24"/>
              </w:rPr>
            </w:pPr>
            <w:r>
              <w:rPr>
                <w:rFonts w:hint="eastAsia" w:ascii="仿宋" w:hAnsi="仿宋" w:eastAsia="仿宋" w:cs="仿宋"/>
                <w:color w:val="auto"/>
                <w:sz w:val="24"/>
                <w:szCs w:val="24"/>
              </w:rPr>
              <w:t>供电方式：车载诊断系统诊断座供电</w:t>
            </w:r>
          </w:p>
          <w:p w14:paraId="7CCD8B45">
            <w:pPr>
              <w:rPr>
                <w:rFonts w:hint="eastAsia" w:ascii="仿宋" w:hAnsi="仿宋" w:eastAsia="仿宋" w:cs="仿宋"/>
                <w:color w:val="auto"/>
                <w:sz w:val="24"/>
                <w:szCs w:val="24"/>
              </w:rPr>
            </w:pPr>
            <w:r>
              <w:rPr>
                <w:rFonts w:hint="eastAsia" w:ascii="仿宋" w:hAnsi="仿宋" w:eastAsia="仿宋" w:cs="仿宋"/>
                <w:color w:val="auto"/>
                <w:sz w:val="24"/>
                <w:szCs w:val="24"/>
              </w:rPr>
              <w:t>输入电压：7-32VDC</w:t>
            </w:r>
          </w:p>
          <w:p w14:paraId="13436BBC">
            <w:pPr>
              <w:rPr>
                <w:rFonts w:hint="eastAsia" w:ascii="仿宋" w:hAnsi="仿宋" w:eastAsia="仿宋" w:cs="仿宋"/>
                <w:color w:val="auto"/>
                <w:sz w:val="24"/>
                <w:szCs w:val="24"/>
              </w:rPr>
            </w:pPr>
            <w:r>
              <w:rPr>
                <w:rFonts w:hint="eastAsia" w:ascii="仿宋" w:hAnsi="仿宋" w:eastAsia="仿宋" w:cs="仿宋"/>
                <w:color w:val="auto"/>
                <w:sz w:val="24"/>
                <w:szCs w:val="24"/>
              </w:rPr>
              <w:t>三、车辆支持接口</w:t>
            </w:r>
          </w:p>
          <w:p w14:paraId="6800DFB9">
            <w:pPr>
              <w:rPr>
                <w:rFonts w:hint="eastAsia" w:ascii="仿宋" w:hAnsi="仿宋" w:eastAsia="仿宋" w:cs="仿宋"/>
                <w:color w:val="auto"/>
                <w:sz w:val="24"/>
                <w:szCs w:val="24"/>
              </w:rPr>
            </w:pPr>
            <w:r>
              <w:rPr>
                <w:rFonts w:hint="eastAsia" w:ascii="仿宋" w:hAnsi="仿宋" w:eastAsia="仿宋" w:cs="仿宋"/>
                <w:color w:val="auto"/>
                <w:sz w:val="24"/>
                <w:szCs w:val="24"/>
              </w:rPr>
              <w:t>CAN-1路高速信道</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最高支持1Mbps</w:t>
            </w:r>
            <w:r>
              <w:rPr>
                <w:rFonts w:hint="eastAsia" w:ascii="仿宋" w:hAnsi="仿宋" w:eastAsia="仿宋" w:cs="仿宋"/>
                <w:color w:val="auto"/>
                <w:sz w:val="24"/>
                <w:szCs w:val="24"/>
                <w:lang w:eastAsia="zh-CN"/>
              </w:rPr>
              <w:t>）</w:t>
            </w:r>
          </w:p>
          <w:p w14:paraId="49202B78">
            <w:pPr>
              <w:rPr>
                <w:rFonts w:hint="eastAsia" w:ascii="仿宋" w:hAnsi="仿宋" w:eastAsia="仿宋" w:cs="仿宋"/>
                <w:color w:val="auto"/>
                <w:sz w:val="24"/>
                <w:szCs w:val="24"/>
              </w:rPr>
            </w:pPr>
            <w:r>
              <w:rPr>
                <w:rFonts w:hint="eastAsia" w:ascii="仿宋" w:hAnsi="仿宋" w:eastAsia="仿宋" w:cs="仿宋"/>
                <w:color w:val="auto"/>
                <w:sz w:val="24"/>
                <w:szCs w:val="24"/>
              </w:rPr>
              <w:t>CAN-1路容错信道</w:t>
            </w:r>
          </w:p>
          <w:p w14:paraId="34896D67">
            <w:pPr>
              <w:rPr>
                <w:rFonts w:hint="eastAsia" w:ascii="仿宋" w:hAnsi="仿宋" w:eastAsia="仿宋" w:cs="仿宋"/>
                <w:color w:val="auto"/>
                <w:sz w:val="24"/>
                <w:szCs w:val="24"/>
              </w:rPr>
            </w:pPr>
            <w:r>
              <w:rPr>
                <w:rFonts w:hint="eastAsia" w:ascii="仿宋" w:hAnsi="仿宋" w:eastAsia="仿宋" w:cs="仿宋"/>
                <w:color w:val="auto"/>
                <w:sz w:val="24"/>
                <w:szCs w:val="24"/>
              </w:rPr>
              <w:t>CAN-1路单线信道</w:t>
            </w:r>
          </w:p>
          <w:p w14:paraId="3B2C94DB">
            <w:pPr>
              <w:rPr>
                <w:rFonts w:hint="eastAsia" w:ascii="仿宋" w:hAnsi="仿宋" w:eastAsia="仿宋" w:cs="仿宋"/>
                <w:color w:val="auto"/>
                <w:sz w:val="24"/>
                <w:szCs w:val="24"/>
              </w:rPr>
            </w:pPr>
            <w:r>
              <w:rPr>
                <w:rFonts w:hint="eastAsia" w:ascii="仿宋" w:hAnsi="仿宋" w:eastAsia="仿宋" w:cs="仿宋"/>
                <w:color w:val="auto"/>
                <w:sz w:val="24"/>
                <w:szCs w:val="24"/>
              </w:rPr>
              <w:t>四、配备平板电脑，可无线或有线通讯。</w:t>
            </w:r>
          </w:p>
          <w:p w14:paraId="2AD362FD">
            <w:pPr>
              <w:rPr>
                <w:rFonts w:hint="eastAsia" w:ascii="仿宋" w:hAnsi="仿宋" w:eastAsia="仿宋" w:cs="仿宋"/>
                <w:color w:val="auto"/>
                <w:sz w:val="24"/>
                <w:szCs w:val="24"/>
              </w:rPr>
            </w:pPr>
            <w:r>
              <w:rPr>
                <w:rFonts w:hint="eastAsia" w:ascii="仿宋" w:hAnsi="仿宋" w:eastAsia="仿宋" w:cs="仿宋"/>
                <w:color w:val="auto"/>
                <w:sz w:val="24"/>
                <w:szCs w:val="24"/>
              </w:rPr>
              <w:t>CPU：≥4核</w:t>
            </w:r>
          </w:p>
          <w:p w14:paraId="08912EB2">
            <w:pPr>
              <w:rPr>
                <w:rFonts w:hint="eastAsia" w:ascii="仿宋" w:hAnsi="仿宋" w:eastAsia="仿宋" w:cs="仿宋"/>
                <w:color w:val="auto"/>
                <w:sz w:val="24"/>
                <w:szCs w:val="24"/>
              </w:rPr>
            </w:pPr>
            <w:r>
              <w:rPr>
                <w:rFonts w:hint="eastAsia" w:ascii="仿宋" w:hAnsi="仿宋" w:eastAsia="仿宋" w:cs="仿宋"/>
                <w:color w:val="auto"/>
                <w:sz w:val="24"/>
                <w:szCs w:val="24"/>
              </w:rPr>
              <w:t>内存：≥4GB</w:t>
            </w:r>
          </w:p>
          <w:p w14:paraId="20491336">
            <w:pPr>
              <w:rPr>
                <w:rFonts w:hint="eastAsia" w:ascii="仿宋" w:hAnsi="仿宋" w:eastAsia="仿宋" w:cs="仿宋"/>
                <w:color w:val="auto"/>
                <w:sz w:val="24"/>
                <w:szCs w:val="24"/>
              </w:rPr>
            </w:pPr>
            <w:r>
              <w:rPr>
                <w:rFonts w:hint="eastAsia" w:ascii="仿宋" w:hAnsi="仿宋" w:eastAsia="仿宋" w:cs="仿宋"/>
                <w:color w:val="auto"/>
                <w:sz w:val="24"/>
                <w:szCs w:val="24"/>
              </w:rPr>
              <w:t>存储器：≥128GB</w:t>
            </w:r>
          </w:p>
          <w:p w14:paraId="148CFCDB">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供电方式：DC 12V（或配套交流适配电源）</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22F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979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349D0575">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333A">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3C0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汽车示波器</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D51A">
            <w:pPr>
              <w:rPr>
                <w:rFonts w:hint="eastAsia" w:ascii="仿宋" w:hAnsi="仿宋" w:eastAsia="仿宋" w:cs="仿宋"/>
                <w:color w:val="auto"/>
                <w:sz w:val="24"/>
                <w:szCs w:val="24"/>
              </w:rPr>
            </w:pPr>
            <w:r>
              <w:rPr>
                <w:rFonts w:hint="eastAsia" w:ascii="仿宋" w:hAnsi="仿宋" w:eastAsia="仿宋" w:cs="仿宋"/>
                <w:color w:val="auto"/>
                <w:sz w:val="24"/>
                <w:szCs w:val="24"/>
              </w:rPr>
              <w:t>双通道汽车专用示波器；测试结果以数字和波形同屏显示；嵌入的参考信息库提供操作步骤、参考波形、工作原理及故障诊断提示等。</w:t>
            </w:r>
          </w:p>
          <w:p w14:paraId="6B1BD04B">
            <w:pPr>
              <w:rPr>
                <w:rFonts w:hint="eastAsia" w:ascii="仿宋" w:hAnsi="仿宋" w:eastAsia="仿宋" w:cs="仿宋"/>
                <w:color w:val="auto"/>
                <w:sz w:val="24"/>
                <w:szCs w:val="24"/>
              </w:rPr>
            </w:pPr>
            <w:r>
              <w:rPr>
                <w:rFonts w:hint="eastAsia" w:ascii="仿宋" w:hAnsi="仿宋" w:eastAsia="仿宋" w:cs="仿宋"/>
                <w:color w:val="auto"/>
                <w:sz w:val="24"/>
                <w:szCs w:val="24"/>
              </w:rPr>
              <w:t>1.次级点火可同时显示波形、火花电压、燃烧时间及燃烧电压等</w:t>
            </w:r>
          </w:p>
          <w:p w14:paraId="31D066C8">
            <w:pPr>
              <w:rPr>
                <w:rFonts w:hint="eastAsia" w:ascii="仿宋" w:hAnsi="仿宋" w:eastAsia="仿宋" w:cs="仿宋"/>
                <w:color w:val="auto"/>
                <w:sz w:val="24"/>
                <w:szCs w:val="24"/>
              </w:rPr>
            </w:pPr>
            <w:r>
              <w:rPr>
                <w:rFonts w:hint="eastAsia" w:ascii="仿宋" w:hAnsi="仿宋" w:eastAsia="仿宋" w:cs="仿宋"/>
                <w:color w:val="auto"/>
                <w:sz w:val="24"/>
                <w:szCs w:val="24"/>
              </w:rPr>
              <w:t>2.可快速捕捉、显示并可保存非常态信号波形；测试结果以数字和波形同屏显示</w:t>
            </w:r>
          </w:p>
          <w:p w14:paraId="57EACB9A">
            <w:pPr>
              <w:rPr>
                <w:rFonts w:hint="eastAsia" w:ascii="仿宋" w:hAnsi="仿宋" w:eastAsia="仿宋" w:cs="仿宋"/>
                <w:color w:val="auto"/>
                <w:sz w:val="24"/>
                <w:szCs w:val="24"/>
              </w:rPr>
            </w:pPr>
            <w:r>
              <w:rPr>
                <w:rFonts w:hint="eastAsia" w:ascii="仿宋" w:hAnsi="仿宋" w:eastAsia="仿宋" w:cs="仿宋"/>
                <w:color w:val="auto"/>
                <w:sz w:val="24"/>
                <w:szCs w:val="24"/>
              </w:rPr>
              <w:t>3.采样速率：≥25MS/s，记录长度：≥1000点，刷新速率：实时滚动</w:t>
            </w:r>
          </w:p>
          <w:p w14:paraId="5C909D6B">
            <w:pPr>
              <w:rPr>
                <w:rFonts w:hint="eastAsia" w:ascii="仿宋" w:hAnsi="仿宋" w:eastAsia="仿宋" w:cs="仿宋"/>
                <w:color w:val="auto"/>
                <w:sz w:val="24"/>
                <w:szCs w:val="24"/>
              </w:rPr>
            </w:pPr>
            <w:r>
              <w:rPr>
                <w:rFonts w:hint="eastAsia" w:ascii="仿宋" w:hAnsi="仿宋" w:eastAsia="仿宋" w:cs="仿宋"/>
                <w:color w:val="auto"/>
                <w:sz w:val="24"/>
                <w:szCs w:val="24"/>
              </w:rPr>
              <w:t>4.最大输入电压：≥300V</w:t>
            </w:r>
          </w:p>
          <w:p w14:paraId="248B5176">
            <w:pPr>
              <w:rPr>
                <w:rFonts w:hint="eastAsia" w:ascii="仿宋" w:hAnsi="仿宋" w:eastAsia="仿宋" w:cs="仿宋"/>
                <w:color w:val="auto"/>
                <w:sz w:val="24"/>
                <w:szCs w:val="24"/>
              </w:rPr>
            </w:pPr>
            <w:r>
              <w:rPr>
                <w:rFonts w:hint="eastAsia" w:ascii="仿宋" w:hAnsi="仿宋" w:eastAsia="仿宋" w:cs="仿宋"/>
                <w:color w:val="auto"/>
                <w:sz w:val="24"/>
                <w:szCs w:val="24"/>
              </w:rPr>
              <w:t>5.触发源：CH A,CH B</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触发器（外部触发）</w:t>
            </w:r>
          </w:p>
          <w:p w14:paraId="51FF88B1">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6.模式：单次脉冲，普通，自动。</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6098">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D85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7007B367">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E382">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899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万用接线盒</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A77D">
            <w:pPr>
              <w:rPr>
                <w:rFonts w:hint="eastAsia" w:ascii="仿宋" w:hAnsi="仿宋" w:eastAsia="仿宋" w:cs="仿宋"/>
                <w:color w:val="auto"/>
                <w:sz w:val="24"/>
                <w:szCs w:val="24"/>
              </w:rPr>
            </w:pPr>
            <w:r>
              <w:rPr>
                <w:rFonts w:hint="eastAsia" w:ascii="仿宋" w:hAnsi="仿宋" w:eastAsia="仿宋" w:cs="仿宋"/>
                <w:color w:val="auto"/>
                <w:sz w:val="24"/>
                <w:szCs w:val="24"/>
              </w:rPr>
              <w:t>接线盒有多种型号的探针、接头以及接线，宽窄厚薄不一的片状、圆形接头或探针以及凸凹配对的连接器，可以满足各型汽车接插头</w:t>
            </w:r>
            <w:r>
              <w:rPr>
                <w:rFonts w:hint="eastAsia" w:ascii="仿宋" w:hAnsi="仿宋" w:eastAsia="仿宋" w:cs="仿宋"/>
                <w:color w:val="auto"/>
                <w:sz w:val="24"/>
                <w:szCs w:val="24"/>
                <w:lang w:eastAsia="zh-CN"/>
              </w:rPr>
              <w:t>引线</w:t>
            </w:r>
            <w:r>
              <w:rPr>
                <w:rFonts w:hint="eastAsia" w:ascii="仿宋" w:hAnsi="仿宋" w:eastAsia="仿宋" w:cs="仿宋"/>
                <w:color w:val="auto"/>
                <w:sz w:val="24"/>
                <w:szCs w:val="24"/>
              </w:rPr>
              <w:t>的需求，而且可以很好</w:t>
            </w:r>
            <w:r>
              <w:rPr>
                <w:rFonts w:hint="eastAsia" w:ascii="仿宋" w:hAnsi="仿宋" w:eastAsia="仿宋" w:cs="仿宋"/>
                <w:color w:val="auto"/>
                <w:sz w:val="24"/>
                <w:szCs w:val="24"/>
                <w:lang w:eastAsia="zh-CN"/>
              </w:rPr>
              <w:t>地</w:t>
            </w:r>
            <w:r>
              <w:rPr>
                <w:rFonts w:hint="eastAsia" w:ascii="仿宋" w:hAnsi="仿宋" w:eastAsia="仿宋" w:cs="仿宋"/>
                <w:color w:val="auto"/>
                <w:sz w:val="24"/>
                <w:szCs w:val="24"/>
              </w:rPr>
              <w:t>配合万用表以及示波器等测量工具使用。</w:t>
            </w:r>
          </w:p>
          <w:p w14:paraId="005509BB">
            <w:pPr>
              <w:rPr>
                <w:rFonts w:hint="eastAsia" w:ascii="仿宋" w:hAnsi="仿宋" w:eastAsia="仿宋" w:cs="仿宋"/>
                <w:color w:val="auto"/>
                <w:sz w:val="24"/>
                <w:szCs w:val="24"/>
              </w:rPr>
            </w:pPr>
            <w:r>
              <w:rPr>
                <w:rFonts w:hint="eastAsia" w:ascii="仿宋" w:hAnsi="仿宋" w:eastAsia="仿宋" w:cs="仿宋"/>
                <w:color w:val="auto"/>
                <w:sz w:val="24"/>
                <w:szCs w:val="24"/>
              </w:rPr>
              <w:t>1.汽车信号测量套线；</w:t>
            </w:r>
          </w:p>
          <w:p w14:paraId="5D256BF5">
            <w:pPr>
              <w:rPr>
                <w:rFonts w:hint="eastAsia" w:ascii="仿宋" w:hAnsi="仿宋" w:eastAsia="仿宋" w:cs="仿宋"/>
                <w:color w:val="auto"/>
                <w:sz w:val="24"/>
                <w:szCs w:val="24"/>
              </w:rPr>
            </w:pPr>
            <w:r>
              <w:rPr>
                <w:rFonts w:hint="eastAsia" w:ascii="仿宋" w:hAnsi="仿宋" w:eastAsia="仿宋" w:cs="仿宋"/>
                <w:color w:val="auto"/>
                <w:sz w:val="24"/>
                <w:szCs w:val="24"/>
              </w:rPr>
              <w:t>2.套线类型不少于70种，探针、接头和接线总件数不少于100件；</w:t>
            </w:r>
          </w:p>
          <w:p w14:paraId="5950E3DC">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3.接头形状：宽窄不一的片状，圆形接头。</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EA5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55E6">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585F2E1C">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6E4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6F9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新能源汽车常用工量具组套</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5D8D">
            <w:pPr>
              <w:rPr>
                <w:rFonts w:hint="eastAsia" w:ascii="仿宋" w:hAnsi="仿宋" w:eastAsia="仿宋" w:cs="仿宋"/>
                <w:color w:val="auto"/>
                <w:sz w:val="24"/>
                <w:szCs w:val="24"/>
              </w:rPr>
            </w:pPr>
            <w:r>
              <w:rPr>
                <w:rFonts w:hint="eastAsia" w:ascii="仿宋" w:hAnsi="仿宋" w:eastAsia="仿宋" w:cs="仿宋"/>
                <w:color w:val="auto"/>
                <w:sz w:val="24"/>
                <w:szCs w:val="24"/>
              </w:rPr>
              <w:t>一、新能源汽车常用工量具组套</w:t>
            </w:r>
          </w:p>
          <w:p w14:paraId="6B6B461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本套装主要应用于新能源汽车的三电系统的检测和维修</w:t>
            </w:r>
            <w:r>
              <w:rPr>
                <w:rFonts w:hint="eastAsia" w:ascii="仿宋" w:hAnsi="仿宋" w:eastAsia="仿宋" w:cs="仿宋"/>
                <w:color w:val="auto"/>
                <w:kern w:val="0"/>
                <w:sz w:val="24"/>
                <w:szCs w:val="24"/>
                <w:lang w:eastAsia="zh-CN" w:bidi="ar"/>
              </w:rPr>
              <w:t>，包</w:t>
            </w:r>
            <w:r>
              <w:rPr>
                <w:rFonts w:hint="eastAsia" w:ascii="仿宋" w:hAnsi="仿宋" w:eastAsia="仿宋" w:cs="仿宋"/>
                <w:color w:val="auto"/>
                <w:kern w:val="0"/>
                <w:sz w:val="24"/>
                <w:szCs w:val="24"/>
                <w:lang w:bidi="ar"/>
              </w:rPr>
              <w:t>含8抽屉柜形多功能工具</w:t>
            </w:r>
            <w:r>
              <w:rPr>
                <w:rFonts w:hint="eastAsia" w:ascii="仿宋" w:hAnsi="仿宋" w:eastAsia="仿宋" w:cs="仿宋"/>
                <w:color w:val="auto"/>
                <w:kern w:val="0"/>
                <w:sz w:val="24"/>
                <w:szCs w:val="24"/>
                <w:lang w:eastAsia="zh-CN" w:bidi="ar"/>
              </w:rPr>
              <w:t>手推车</w:t>
            </w:r>
            <w:r>
              <w:rPr>
                <w:rFonts w:hint="eastAsia" w:ascii="仿宋" w:hAnsi="仿宋" w:eastAsia="仿宋" w:cs="仿宋"/>
                <w:color w:val="auto"/>
                <w:kern w:val="0"/>
                <w:sz w:val="24"/>
                <w:szCs w:val="24"/>
                <w:lang w:bidi="ar"/>
              </w:rPr>
              <w:t>（参考配置，详见文末说明）：</w:t>
            </w:r>
          </w:p>
          <w:p w14:paraId="286A87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6.3MM系列VDE绝缘快速脱落棘轮扳手145MM</w:t>
            </w:r>
          </w:p>
          <w:p w14:paraId="205E91F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6.3MM系列VDE绝缘转向接杆75MM</w:t>
            </w:r>
          </w:p>
          <w:p w14:paraId="52D0309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6.3MM系列VDE绝缘6角套筒7MM</w:t>
            </w:r>
          </w:p>
          <w:p w14:paraId="7FF8941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6.3MM系列VDE绝缘6角套筒8MM</w:t>
            </w:r>
          </w:p>
          <w:p w14:paraId="4DA1756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6.3MM系列VDE绝缘6角套筒10MM</w:t>
            </w:r>
          </w:p>
          <w:p w14:paraId="5D8DF83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6.3MM系列VDE绝缘六角旋具套筒3MM</w:t>
            </w:r>
          </w:p>
          <w:p w14:paraId="3E850DC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6.3MM系列VDE绝缘六角旋具套筒5MM</w:t>
            </w:r>
          </w:p>
          <w:p w14:paraId="4DF227A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6.3MM系列VDE绝缘六角旋具套筒6MM</w:t>
            </w:r>
          </w:p>
          <w:p w14:paraId="07426CF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6.3MM系列VDE绝缘六角旋具套筒8MM</w:t>
            </w:r>
          </w:p>
          <w:p w14:paraId="16F517C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6.3MM系列VDE绝缘花型旋具套筒T20</w:t>
            </w:r>
          </w:p>
          <w:p w14:paraId="54680A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6.3MM系列VDE绝缘花型旋具套筒T25</w:t>
            </w:r>
          </w:p>
          <w:p w14:paraId="32982E7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6.3MM系列VDE绝缘花型旋具套筒T27</w:t>
            </w:r>
          </w:p>
          <w:p w14:paraId="5D7FECB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6.3MM系列VDE绝缘花型旋具套筒T30</w:t>
            </w:r>
          </w:p>
          <w:p w14:paraId="760518B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10MM系列VDE绝缘快速脱落棘轮扳手200MM</w:t>
            </w:r>
          </w:p>
          <w:p w14:paraId="1867F86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10MM系列VDE绝缘转向接杆125MM</w:t>
            </w:r>
          </w:p>
          <w:p w14:paraId="46BE678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10MM系列VDE绝缘6角套筒8MM</w:t>
            </w:r>
          </w:p>
          <w:p w14:paraId="7852300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10MM系列VDE绝缘6角套筒10MM</w:t>
            </w:r>
          </w:p>
          <w:p w14:paraId="09B0D4D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10MM系列VDE绝缘6角套筒12MM</w:t>
            </w:r>
          </w:p>
          <w:p w14:paraId="3748A5C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10MM系列VDE绝缘6角套筒13MM</w:t>
            </w:r>
          </w:p>
          <w:p w14:paraId="4982FB2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10MM系列VDE绝缘6角套筒14MM</w:t>
            </w:r>
          </w:p>
          <w:p w14:paraId="6EE846C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10MM系列VDE绝缘6角旋具套筒4MM</w:t>
            </w:r>
          </w:p>
          <w:p w14:paraId="032AD50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10MM系列VDE绝缘6角旋具套筒5MM</w:t>
            </w:r>
          </w:p>
          <w:p w14:paraId="393E3E8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10MM系列VDE绝缘6角旋具套筒6MM</w:t>
            </w:r>
          </w:p>
          <w:p w14:paraId="2E585CE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10MM系列VDE绝缘6角旋具套筒8MM</w:t>
            </w:r>
          </w:p>
          <w:p w14:paraId="328FCB0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10MM系列VDE绝缘花型旋具套筒T20</w:t>
            </w:r>
          </w:p>
          <w:p w14:paraId="1B189A7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10MM系列VDE绝缘花型旋具套筒T25</w:t>
            </w:r>
          </w:p>
          <w:p w14:paraId="32DDDAD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10MM系列VDE绝缘花型旋具套筒T27</w:t>
            </w:r>
          </w:p>
          <w:p w14:paraId="28C6EA6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10MM系列VDE绝缘花型旋具套筒T30</w:t>
            </w:r>
          </w:p>
          <w:p w14:paraId="340FEB2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T系列双色柄十字绝缘螺丝批#2x100MM</w:t>
            </w:r>
          </w:p>
          <w:p w14:paraId="33C3A80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T系列双色柄一字绝缘螺丝批5.5x125MM</w:t>
            </w:r>
          </w:p>
          <w:p w14:paraId="08B671D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直刃式VDE电缆剥线刀</w:t>
            </w:r>
          </w:p>
          <w:p w14:paraId="299C415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绝缘磁性捡拾器</w:t>
            </w:r>
          </w:p>
          <w:p w14:paraId="15D9B43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3/8"系列VDE绝缘扭力扳手10</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50N.m</w:t>
            </w:r>
          </w:p>
          <w:p w14:paraId="6D0CE4B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12.5MM系列VDE绝缘转向接杆</w:t>
            </w:r>
          </w:p>
          <w:p w14:paraId="713A1F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12.5MM系列VDE绝缘快速脱落棘轮扳手250MM</w:t>
            </w:r>
          </w:p>
          <w:p w14:paraId="02D60D3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10MM系列VDE绝缘6角套筒15MM</w:t>
            </w:r>
          </w:p>
          <w:p w14:paraId="3DD0398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10MM系列VDE绝缘6角旋具套筒10MM</w:t>
            </w:r>
          </w:p>
          <w:p w14:paraId="0B53BDF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10MM系列VDE绝缘花型旋具套筒T40</w:t>
            </w:r>
          </w:p>
          <w:p w14:paraId="4160886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12.5MM系列VDE绝缘六角套筒16MM</w:t>
            </w:r>
          </w:p>
          <w:p w14:paraId="1C0F6A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12.5MM系列VDE绝缘六角套筒17MM</w:t>
            </w:r>
          </w:p>
          <w:p w14:paraId="301A54F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12.5MM系列VDE绝缘六角套筒18MM</w:t>
            </w:r>
          </w:p>
          <w:p w14:paraId="595C1C6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12.5MM系列VDE绝缘六角套筒19MM</w:t>
            </w:r>
          </w:p>
          <w:p w14:paraId="47F3893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12.5MM系列VDE绝缘六角套筒21MM</w:t>
            </w:r>
          </w:p>
          <w:p w14:paraId="40C919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VDE绝缘开口扳手8MM</w:t>
            </w:r>
          </w:p>
          <w:p w14:paraId="082018E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VDE绝缘开口扳手10MM</w:t>
            </w:r>
          </w:p>
          <w:p w14:paraId="5855193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VDE绝缘开口扳手12MM</w:t>
            </w:r>
          </w:p>
          <w:p w14:paraId="6A239D5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VDE绝缘开口扳手13MM</w:t>
            </w:r>
          </w:p>
          <w:p w14:paraId="468EE9E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VDE绝缘开口扳手14MM</w:t>
            </w:r>
          </w:p>
          <w:p w14:paraId="32D90D8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VDE绝缘开口扳手15MM</w:t>
            </w:r>
          </w:p>
          <w:p w14:paraId="1AA45AF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全抛光两用扳手8MM</w:t>
            </w:r>
          </w:p>
          <w:p w14:paraId="6C3BE1D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全抛光两用扳手9MM</w:t>
            </w:r>
          </w:p>
          <w:p w14:paraId="0F47B76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全抛光两用扳手10MM</w:t>
            </w:r>
          </w:p>
          <w:p w14:paraId="4FB8F88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全抛光两用扳手11MM</w:t>
            </w:r>
          </w:p>
          <w:p w14:paraId="0FBB00F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全抛光两用扳手12MM</w:t>
            </w:r>
          </w:p>
          <w:p w14:paraId="195C34B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全抛光两用扳手13MM</w:t>
            </w:r>
          </w:p>
          <w:p w14:paraId="325962D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全抛光两用扳手14MM</w:t>
            </w:r>
          </w:p>
          <w:p w14:paraId="464A218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全抛光两用扳手15MM</w:t>
            </w:r>
          </w:p>
          <w:p w14:paraId="11D3EBF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全抛光两用扳手16MM</w:t>
            </w:r>
          </w:p>
          <w:p w14:paraId="4667572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全抛光两用扳手17MM</w:t>
            </w:r>
          </w:p>
          <w:p w14:paraId="374E0C8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全抛光两用扳手18MM</w:t>
            </w:r>
          </w:p>
          <w:p w14:paraId="4551C28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全抛光两用扳手19MM</w:t>
            </w:r>
          </w:p>
          <w:p w14:paraId="1929AAC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水泵钳10"</w:t>
            </w:r>
          </w:p>
          <w:p w14:paraId="1B8AF03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鲤鱼钳8"</w:t>
            </w:r>
          </w:p>
          <w:p w14:paraId="6868973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省力型尖嘴钳6"</w:t>
            </w:r>
          </w:p>
          <w:p w14:paraId="26F389C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专用</w:t>
            </w:r>
            <w:r>
              <w:rPr>
                <w:rFonts w:hint="eastAsia" w:ascii="仿宋" w:hAnsi="仿宋" w:eastAsia="仿宋" w:cs="仿宋"/>
                <w:color w:val="auto"/>
                <w:kern w:val="0"/>
                <w:sz w:val="24"/>
                <w:szCs w:val="24"/>
                <w:lang w:bidi="ar"/>
              </w:rPr>
              <w:t>曲口卡簧钳7"</w:t>
            </w:r>
          </w:p>
          <w:p w14:paraId="22A88C4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VDE绝缘耐压斜嘴钳7"</w:t>
            </w:r>
          </w:p>
          <w:p w14:paraId="05E9E13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穴用直口卡簧钳7"</w:t>
            </w:r>
          </w:p>
          <w:p w14:paraId="5894C04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十字轮胎扳手</w:t>
            </w:r>
          </w:p>
          <w:p w14:paraId="265D06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工作灯220LM</w:t>
            </w:r>
          </w:p>
          <w:p w14:paraId="3A232A6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VDE绝缘安装锤</w:t>
            </w:r>
          </w:p>
          <w:p w14:paraId="50B9276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尼龙撬板</w:t>
            </w:r>
          </w:p>
          <w:p w14:paraId="7D509FC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外径千分尺0-25MM</w:t>
            </w:r>
          </w:p>
          <w:p w14:paraId="326A0F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外径千分尺25-50MM</w:t>
            </w:r>
          </w:p>
          <w:p w14:paraId="7107C25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万用剥线钳6.5"</w:t>
            </w:r>
          </w:p>
          <w:p w14:paraId="5142E41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轻便型铝合金专业头灯140LM</w:t>
            </w:r>
          </w:p>
          <w:p w14:paraId="312883B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3/8"系列专业级可调式扭力扳手5</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25N·m</w:t>
            </w:r>
          </w:p>
          <w:p w14:paraId="42712DF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1/2"系列专业级可调式扭力扳手68</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340N·m</w:t>
            </w:r>
          </w:p>
          <w:p w14:paraId="5671F54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数显深度尺0-300MM</w:t>
            </w:r>
          </w:p>
          <w:p w14:paraId="7ABDAF6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A系列一字形螺丝批8x300MM</w:t>
            </w:r>
          </w:p>
          <w:p w14:paraId="71519E8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直型喉式管束钳（卡箍钳）</w:t>
            </w:r>
          </w:p>
          <w:p w14:paraId="1E27831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胎纹深度尺</w:t>
            </w:r>
          </w:p>
          <w:p w14:paraId="2441EB1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钢直尺300MM</w:t>
            </w:r>
          </w:p>
          <w:p w14:paraId="0144A51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万向磁力底座60KGF</w:t>
            </w:r>
          </w:p>
          <w:p w14:paraId="7481362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百分表0-5MM 分度0.01MM</w:t>
            </w:r>
          </w:p>
          <w:p w14:paraId="244E2F6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指针式公斤扳手0-300N·m</w:t>
            </w:r>
          </w:p>
          <w:p w14:paraId="1E0029A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数显式游标卡尺0-300MM</w:t>
            </w:r>
          </w:p>
          <w:p w14:paraId="2D14863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木柄刮刀</w:t>
            </w:r>
          </w:p>
          <w:p w14:paraId="57DBDE2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冰点折射仪</w:t>
            </w:r>
          </w:p>
          <w:p w14:paraId="269FC2A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量块400mm</w:t>
            </w:r>
          </w:p>
          <w:p w14:paraId="55CBA18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油管分离钳</w:t>
            </w:r>
          </w:p>
          <w:p w14:paraId="4D5FE2E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胎压表</w:t>
            </w:r>
          </w:p>
          <w:p w14:paraId="48408EA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真有效值交直流钳形表</w:t>
            </w:r>
          </w:p>
          <w:p w14:paraId="109B973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电压测试笔</w:t>
            </w:r>
          </w:p>
          <w:p w14:paraId="3AF32E2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手持式绝缘电阻测试仪</w:t>
            </w:r>
          </w:p>
          <w:p w14:paraId="5A1D075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气门接头</w:t>
            </w:r>
          </w:p>
          <w:p w14:paraId="6228B08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数显高度尺0-200MM</w:t>
            </w:r>
          </w:p>
          <w:p w14:paraId="7BB5D23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油壶</w:t>
            </w:r>
          </w:p>
          <w:p w14:paraId="6670EED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专用油封起子</w:t>
            </w:r>
          </w:p>
          <w:p w14:paraId="2C1FAFA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高斯计</w:t>
            </w:r>
          </w:p>
          <w:p w14:paraId="312A931D">
            <w:pPr>
              <w:rPr>
                <w:rFonts w:hint="eastAsia" w:ascii="仿宋" w:hAnsi="仿宋" w:eastAsia="仿宋" w:cs="仿宋"/>
                <w:color w:val="auto"/>
                <w:sz w:val="24"/>
                <w:szCs w:val="24"/>
                <w:lang w:bidi="ar"/>
              </w:rPr>
            </w:pPr>
            <w:r>
              <w:rPr>
                <w:rFonts w:hint="eastAsia" w:ascii="仿宋" w:hAnsi="仿宋" w:eastAsia="仿宋" w:cs="仿宋"/>
                <w:color w:val="auto"/>
                <w:kern w:val="0"/>
                <w:sz w:val="24"/>
                <w:szCs w:val="24"/>
                <w:lang w:bidi="ar"/>
              </w:rPr>
              <w:t>推拉力计</w:t>
            </w:r>
          </w:p>
          <w:p w14:paraId="2A44ABF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二、配备新能源汽车高压安全与防护工具教学软件</w:t>
            </w:r>
          </w:p>
          <w:p w14:paraId="127F205C">
            <w:pPr>
              <w:rPr>
                <w:rFonts w:hint="eastAsia" w:ascii="仿宋" w:hAnsi="仿宋" w:eastAsia="仿宋" w:cs="仿宋"/>
                <w:color w:val="auto"/>
                <w:sz w:val="24"/>
                <w:szCs w:val="24"/>
              </w:rPr>
            </w:pPr>
            <w:r>
              <w:rPr>
                <w:rFonts w:hint="eastAsia" w:ascii="仿宋" w:hAnsi="仿宋" w:eastAsia="仿宋" w:cs="仿宋"/>
                <w:color w:val="auto"/>
                <w:sz w:val="24"/>
                <w:szCs w:val="24"/>
                <w:lang w:bidi="ar"/>
              </w:rPr>
              <w:t>（一）总体要求</w:t>
            </w:r>
          </w:p>
          <w:p w14:paraId="52811EB6">
            <w:pPr>
              <w:rPr>
                <w:rFonts w:hint="eastAsia" w:ascii="仿宋" w:hAnsi="仿宋" w:eastAsia="仿宋" w:cs="仿宋"/>
                <w:color w:val="auto"/>
                <w:sz w:val="24"/>
                <w:szCs w:val="24"/>
              </w:rPr>
            </w:pPr>
            <w:r>
              <w:rPr>
                <w:rFonts w:hint="eastAsia" w:ascii="仿宋" w:hAnsi="仿宋" w:eastAsia="仿宋" w:cs="仿宋"/>
                <w:color w:val="auto"/>
                <w:sz w:val="24"/>
                <w:szCs w:val="24"/>
              </w:rPr>
              <w:t>1.1 系统须构建以标准新能源汽车高压安全与防护教学实训室为原型的虚拟实训场景，合理划分功能区域。</w:t>
            </w:r>
          </w:p>
          <w:p w14:paraId="25A49B1A">
            <w:pPr>
              <w:rPr>
                <w:rFonts w:hint="eastAsia" w:ascii="仿宋" w:hAnsi="仿宋" w:eastAsia="仿宋" w:cs="仿宋"/>
                <w:color w:val="auto"/>
                <w:sz w:val="24"/>
                <w:szCs w:val="24"/>
                <w:lang w:bidi="ar"/>
              </w:rPr>
            </w:pPr>
            <w:r>
              <w:rPr>
                <w:rFonts w:hint="eastAsia" w:ascii="仿宋" w:hAnsi="仿宋" w:eastAsia="仿宋" w:cs="仿宋"/>
                <w:color w:val="auto"/>
                <w:sz w:val="24"/>
                <w:szCs w:val="24"/>
              </w:rPr>
              <w:t>1.2 支持学生以角色身份进入场景，可在场景内自由移动并自主选择不同实训模块进行操作。</w:t>
            </w:r>
          </w:p>
          <w:p w14:paraId="2182049A">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（二）虚拟实训室分区要求</w:t>
            </w:r>
          </w:p>
          <w:p w14:paraId="00D4190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2.1 个人高压防护用具教学实训室</w:t>
            </w:r>
          </w:p>
          <w:p w14:paraId="6D07F9B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2.2 绝缘工具教学实训室</w:t>
            </w:r>
          </w:p>
          <w:p w14:paraId="6277094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2.3 仪器仪表教学实训室</w:t>
            </w:r>
          </w:p>
          <w:p w14:paraId="6C2AFC99">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2.4 专用维修设备教学实训室</w:t>
            </w:r>
          </w:p>
          <w:p w14:paraId="08B9E990">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2.5 紧急救护教学实训室</w:t>
            </w:r>
          </w:p>
          <w:p w14:paraId="66B9356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（三）交互操作功能要求</w:t>
            </w:r>
          </w:p>
          <w:tbl>
            <w:tblPr>
              <w:tblStyle w:val="8"/>
              <w:tblW w:w="4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74" w:type="dxa"/>
                <w:bottom w:w="17" w:type="dxa"/>
                <w:right w:w="74" w:type="dxa"/>
              </w:tblCellMar>
            </w:tblPr>
            <w:tblGrid>
              <w:gridCol w:w="1044"/>
              <w:gridCol w:w="3435"/>
            </w:tblGrid>
            <w:tr w14:paraId="0B22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733376AC">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用具名称</w:t>
                  </w:r>
                </w:p>
              </w:tc>
              <w:tc>
                <w:tcPr>
                  <w:tcW w:w="3435" w:type="dxa"/>
                  <w:tcMar>
                    <w:top w:w="150" w:type="dxa"/>
                    <w:left w:w="240" w:type="dxa"/>
                    <w:bottom w:w="150" w:type="dxa"/>
                    <w:right w:w="240" w:type="dxa"/>
                  </w:tcMar>
                  <w:vAlign w:val="center"/>
                </w:tcPr>
                <w:p w14:paraId="552CD0FA">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展示内容</w:t>
                  </w:r>
                </w:p>
              </w:tc>
            </w:tr>
            <w:tr w14:paraId="4EE5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3491184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绝缘手套</w:t>
                  </w:r>
                </w:p>
              </w:tc>
              <w:tc>
                <w:tcPr>
                  <w:tcW w:w="3435" w:type="dxa"/>
                  <w:tcMar>
                    <w:top w:w="150" w:type="dxa"/>
                    <w:left w:w="240" w:type="dxa"/>
                    <w:bottom w:w="150" w:type="dxa"/>
                    <w:right w:w="240" w:type="dxa"/>
                  </w:tcMar>
                  <w:vAlign w:val="center"/>
                </w:tcPr>
                <w:p w14:paraId="19B0BBC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外观认知、外观检查、气密性检查、佩戴展示、使用规范、保管</w:t>
                  </w:r>
                </w:p>
              </w:tc>
            </w:tr>
            <w:tr w14:paraId="4C99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6AF6D8D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绝缘鞋</w:t>
                  </w:r>
                </w:p>
              </w:tc>
              <w:tc>
                <w:tcPr>
                  <w:tcW w:w="3435" w:type="dxa"/>
                  <w:tcMar>
                    <w:top w:w="150" w:type="dxa"/>
                    <w:left w:w="240" w:type="dxa"/>
                    <w:bottom w:w="150" w:type="dxa"/>
                    <w:right w:w="240" w:type="dxa"/>
                  </w:tcMar>
                  <w:vAlign w:val="center"/>
                </w:tcPr>
                <w:p w14:paraId="0C9B94E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外观认知、外观检查、穿戴展示、使用规范、保管</w:t>
                  </w:r>
                </w:p>
              </w:tc>
            </w:tr>
            <w:tr w14:paraId="3760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346E818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电绝缘防护服</w:t>
                  </w:r>
                </w:p>
              </w:tc>
              <w:tc>
                <w:tcPr>
                  <w:tcW w:w="3435" w:type="dxa"/>
                  <w:tcMar>
                    <w:top w:w="150" w:type="dxa"/>
                    <w:left w:w="240" w:type="dxa"/>
                    <w:bottom w:w="150" w:type="dxa"/>
                    <w:right w:w="240" w:type="dxa"/>
                  </w:tcMar>
                  <w:vAlign w:val="center"/>
                </w:tcPr>
                <w:p w14:paraId="43DCECB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外观认知、穿戴展示、使用规范、保管</w:t>
                  </w:r>
                </w:p>
              </w:tc>
            </w:tr>
            <w:tr w14:paraId="123C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787CA9A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护目镜</w:t>
                  </w:r>
                </w:p>
              </w:tc>
              <w:tc>
                <w:tcPr>
                  <w:tcW w:w="3435" w:type="dxa"/>
                  <w:tcMar>
                    <w:top w:w="150" w:type="dxa"/>
                    <w:left w:w="240" w:type="dxa"/>
                    <w:bottom w:w="150" w:type="dxa"/>
                    <w:right w:w="240" w:type="dxa"/>
                  </w:tcMar>
                  <w:vAlign w:val="center"/>
                </w:tcPr>
                <w:p w14:paraId="382DE259">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外观认知、外观检查、佩戴展示、使用规范、保管</w:t>
                  </w:r>
                </w:p>
              </w:tc>
            </w:tr>
            <w:tr w14:paraId="551E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5434404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安全帽</w:t>
                  </w:r>
                </w:p>
              </w:tc>
              <w:tc>
                <w:tcPr>
                  <w:tcW w:w="3435" w:type="dxa"/>
                  <w:tcMar>
                    <w:top w:w="150" w:type="dxa"/>
                    <w:left w:w="240" w:type="dxa"/>
                    <w:bottom w:w="150" w:type="dxa"/>
                    <w:right w:w="240" w:type="dxa"/>
                  </w:tcMar>
                  <w:vAlign w:val="center"/>
                </w:tcPr>
                <w:p w14:paraId="3909DFF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选择、外观认知、外观检查、佩戴展示、使用规范、保管</w:t>
                  </w:r>
                </w:p>
              </w:tc>
            </w:tr>
            <w:tr w14:paraId="7D7A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74" w:type="dxa"/>
                </w:tblCellMar>
              </w:tblPrEx>
              <w:tc>
                <w:tcPr>
                  <w:tcW w:w="1044" w:type="dxa"/>
                  <w:tcMar>
                    <w:top w:w="150" w:type="dxa"/>
                    <w:left w:w="0" w:type="dxa"/>
                    <w:bottom w:w="150" w:type="dxa"/>
                    <w:right w:w="240" w:type="dxa"/>
                  </w:tcMar>
                  <w:vAlign w:val="center"/>
                </w:tcPr>
                <w:p w14:paraId="4293913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绝缘垫</w:t>
                  </w:r>
                </w:p>
              </w:tc>
              <w:tc>
                <w:tcPr>
                  <w:tcW w:w="3435" w:type="dxa"/>
                  <w:tcMar>
                    <w:top w:w="150" w:type="dxa"/>
                    <w:left w:w="240" w:type="dxa"/>
                    <w:bottom w:w="150" w:type="dxa"/>
                    <w:right w:w="240" w:type="dxa"/>
                  </w:tcMar>
                  <w:vAlign w:val="center"/>
                </w:tcPr>
                <w:p w14:paraId="3E890EF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外观认知、规格、使用规范、保管</w:t>
                  </w:r>
                </w:p>
              </w:tc>
            </w:tr>
          </w:tbl>
          <w:p w14:paraId="41DCE74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3.1 系统须具备便捷、人性化的操作界面</w:t>
            </w:r>
          </w:p>
          <w:p w14:paraId="7C63E49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3.2 支持任意控制虚拟摄像机，实现以下操作：</w:t>
            </w:r>
          </w:p>
          <w:p w14:paraId="6AC1A4D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3.2.1 观察物体局部</w:t>
            </w:r>
          </w:p>
          <w:p w14:paraId="3F63735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3.2.2 拉近观察</w:t>
            </w:r>
          </w:p>
          <w:tbl>
            <w:tblPr>
              <w:tblStyle w:val="8"/>
              <w:tblW w:w="4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84"/>
              <w:gridCol w:w="3375"/>
            </w:tblGrid>
            <w:tr w14:paraId="0830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6" w:hRule="atLeast"/>
              </w:trPr>
              <w:tc>
                <w:tcPr>
                  <w:tcW w:w="1084" w:type="dxa"/>
                  <w:tcMar>
                    <w:top w:w="150" w:type="dxa"/>
                    <w:left w:w="0" w:type="dxa"/>
                    <w:bottom w:w="150" w:type="dxa"/>
                    <w:right w:w="240" w:type="dxa"/>
                  </w:tcMar>
                  <w:vAlign w:val="center"/>
                </w:tcPr>
                <w:p w14:paraId="31728AAC">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用具名称</w:t>
                  </w:r>
                </w:p>
              </w:tc>
              <w:tc>
                <w:tcPr>
                  <w:tcW w:w="3375" w:type="dxa"/>
                  <w:tcMar>
                    <w:top w:w="150" w:type="dxa"/>
                    <w:left w:w="240" w:type="dxa"/>
                    <w:bottom w:w="150" w:type="dxa"/>
                    <w:right w:w="240" w:type="dxa"/>
                  </w:tcMar>
                  <w:vAlign w:val="center"/>
                </w:tcPr>
                <w:p w14:paraId="1C73833B">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展示内容</w:t>
                  </w:r>
                </w:p>
              </w:tc>
            </w:tr>
            <w:tr w14:paraId="6C5A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0" w:hRule="atLeast"/>
              </w:trPr>
              <w:tc>
                <w:tcPr>
                  <w:tcW w:w="1084" w:type="dxa"/>
                  <w:tcMar>
                    <w:top w:w="150" w:type="dxa"/>
                    <w:left w:w="0" w:type="dxa"/>
                    <w:bottom w:w="150" w:type="dxa"/>
                    <w:right w:w="240" w:type="dxa"/>
                  </w:tcMar>
                  <w:vAlign w:val="center"/>
                </w:tcPr>
                <w:p w14:paraId="743E6B6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绝缘工具套装</w:t>
                  </w:r>
                </w:p>
              </w:tc>
              <w:tc>
                <w:tcPr>
                  <w:tcW w:w="3375" w:type="dxa"/>
                  <w:tcMar>
                    <w:top w:w="150" w:type="dxa"/>
                    <w:left w:w="240" w:type="dxa"/>
                    <w:bottom w:w="150" w:type="dxa"/>
                    <w:right w:w="240" w:type="dxa"/>
                  </w:tcMar>
                  <w:vAlign w:val="center"/>
                </w:tcPr>
                <w:p w14:paraId="596BF5E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68件套绝缘工具认知、外观检查、选择、使用规范、保管</w:t>
                  </w:r>
                </w:p>
              </w:tc>
            </w:tr>
            <w:tr w14:paraId="48F6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0" w:hRule="atLeast"/>
              </w:trPr>
              <w:tc>
                <w:tcPr>
                  <w:tcW w:w="1084" w:type="dxa"/>
                  <w:tcMar>
                    <w:top w:w="150" w:type="dxa"/>
                    <w:left w:w="0" w:type="dxa"/>
                    <w:bottom w:w="150" w:type="dxa"/>
                    <w:right w:w="240" w:type="dxa"/>
                  </w:tcMar>
                  <w:vAlign w:val="center"/>
                </w:tcPr>
                <w:p w14:paraId="2AA9BEA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绝缘杆</w:t>
                  </w:r>
                </w:p>
              </w:tc>
              <w:tc>
                <w:tcPr>
                  <w:tcW w:w="3375" w:type="dxa"/>
                  <w:tcMar>
                    <w:top w:w="150" w:type="dxa"/>
                    <w:left w:w="240" w:type="dxa"/>
                    <w:bottom w:w="150" w:type="dxa"/>
                    <w:right w:w="240" w:type="dxa"/>
                  </w:tcMar>
                  <w:vAlign w:val="center"/>
                </w:tcPr>
                <w:p w14:paraId="61F1CA3D">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认知、适用范围、操作要求、注意事项</w:t>
                  </w:r>
                </w:p>
              </w:tc>
            </w:tr>
            <w:tr w14:paraId="4612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6" w:hRule="atLeast"/>
              </w:trPr>
              <w:tc>
                <w:tcPr>
                  <w:tcW w:w="1084" w:type="dxa"/>
                  <w:tcMar>
                    <w:top w:w="150" w:type="dxa"/>
                    <w:left w:w="0" w:type="dxa"/>
                    <w:bottom w:w="150" w:type="dxa"/>
                    <w:right w:w="240" w:type="dxa"/>
                  </w:tcMar>
                  <w:vAlign w:val="center"/>
                </w:tcPr>
                <w:p w14:paraId="23520AEA">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绝缘夹钳</w:t>
                  </w:r>
                </w:p>
              </w:tc>
              <w:tc>
                <w:tcPr>
                  <w:tcW w:w="3375" w:type="dxa"/>
                  <w:tcMar>
                    <w:top w:w="150" w:type="dxa"/>
                    <w:left w:w="240" w:type="dxa"/>
                    <w:bottom w:w="150" w:type="dxa"/>
                    <w:right w:w="240" w:type="dxa"/>
                  </w:tcMar>
                  <w:vAlign w:val="center"/>
                </w:tcPr>
                <w:p w14:paraId="0F0F44B7">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认知、构成、注意事项</w:t>
                  </w:r>
                </w:p>
              </w:tc>
            </w:tr>
          </w:tbl>
          <w:p w14:paraId="0B8ED56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3.2.3 围绕物体旋转</w:t>
            </w:r>
          </w:p>
          <w:p w14:paraId="5AF2079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（四）个人高压防护用具教学实训室功能要求</w:t>
            </w:r>
          </w:p>
          <w:p w14:paraId="3128F9A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4.1 展示台配置要求：</w:t>
            </w:r>
          </w:p>
          <w:p w14:paraId="1FC956B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绝缘手套展示台</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74" w:type="dxa"/>
                <w:bottom w:w="17" w:type="dxa"/>
                <w:right w:w="17" w:type="dxa"/>
              </w:tblCellMar>
            </w:tblPr>
            <w:tblGrid>
              <w:gridCol w:w="1476"/>
              <w:gridCol w:w="3183"/>
            </w:tblGrid>
            <w:tr w14:paraId="25A7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54D82083">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用具名称</w:t>
                  </w:r>
                </w:p>
              </w:tc>
              <w:tc>
                <w:tcPr>
                  <w:tcW w:w="3183" w:type="dxa"/>
                  <w:tcMar>
                    <w:top w:w="150" w:type="dxa"/>
                    <w:left w:w="240" w:type="dxa"/>
                    <w:bottom w:w="150" w:type="dxa"/>
                    <w:right w:w="240" w:type="dxa"/>
                  </w:tcMar>
                  <w:vAlign w:val="center"/>
                </w:tcPr>
                <w:p w14:paraId="1D6BACD4">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展示内容</w:t>
                  </w:r>
                </w:p>
              </w:tc>
            </w:tr>
            <w:tr w14:paraId="3446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05531D4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试电笔</w:t>
                  </w:r>
                </w:p>
              </w:tc>
              <w:tc>
                <w:tcPr>
                  <w:tcW w:w="3183" w:type="dxa"/>
                  <w:tcMar>
                    <w:top w:w="150" w:type="dxa"/>
                    <w:left w:w="240" w:type="dxa"/>
                    <w:bottom w:w="150" w:type="dxa"/>
                    <w:right w:w="240" w:type="dxa"/>
                  </w:tcMar>
                  <w:vAlign w:val="center"/>
                </w:tcPr>
                <w:p w14:paraId="43A1A38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分类、认知、使用规范、保管</w:t>
                  </w:r>
                </w:p>
              </w:tc>
            </w:tr>
            <w:tr w14:paraId="034F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3568FBE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高压验电器</w:t>
                  </w:r>
                </w:p>
              </w:tc>
              <w:tc>
                <w:tcPr>
                  <w:tcW w:w="3183" w:type="dxa"/>
                  <w:tcMar>
                    <w:top w:w="150" w:type="dxa"/>
                    <w:left w:w="240" w:type="dxa"/>
                    <w:bottom w:w="150" w:type="dxa"/>
                    <w:right w:w="240" w:type="dxa"/>
                  </w:tcMar>
                  <w:vAlign w:val="center"/>
                </w:tcPr>
                <w:p w14:paraId="626F295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认知、检查、使用规范、保管</w:t>
                  </w:r>
                </w:p>
              </w:tc>
            </w:tr>
            <w:tr w14:paraId="3FDA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76D16C8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数字式万用表</w:t>
                  </w:r>
                </w:p>
              </w:tc>
              <w:tc>
                <w:tcPr>
                  <w:tcW w:w="3183" w:type="dxa"/>
                  <w:tcMar>
                    <w:top w:w="150" w:type="dxa"/>
                    <w:left w:w="240" w:type="dxa"/>
                    <w:bottom w:w="150" w:type="dxa"/>
                    <w:right w:w="240" w:type="dxa"/>
                  </w:tcMar>
                  <w:vAlign w:val="center"/>
                </w:tcPr>
                <w:p w14:paraId="1ED8241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认知、功能、使用规范、保管</w:t>
                  </w:r>
                </w:p>
              </w:tc>
            </w:tr>
            <w:tr w14:paraId="76C0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7FFB902B">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数字电流钳</w:t>
                  </w:r>
                </w:p>
              </w:tc>
              <w:tc>
                <w:tcPr>
                  <w:tcW w:w="3183" w:type="dxa"/>
                  <w:tcMar>
                    <w:top w:w="150" w:type="dxa"/>
                    <w:left w:w="240" w:type="dxa"/>
                    <w:bottom w:w="150" w:type="dxa"/>
                    <w:right w:w="240" w:type="dxa"/>
                  </w:tcMar>
                  <w:vAlign w:val="center"/>
                </w:tcPr>
                <w:p w14:paraId="4EE177B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认知、功能、使用规范、保管</w:t>
                  </w:r>
                </w:p>
              </w:tc>
            </w:tr>
            <w:tr w14:paraId="4A09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24" w:hRule="atLeast"/>
              </w:trPr>
              <w:tc>
                <w:tcPr>
                  <w:tcW w:w="1476" w:type="dxa"/>
                  <w:tcMar>
                    <w:top w:w="150" w:type="dxa"/>
                    <w:left w:w="0" w:type="dxa"/>
                    <w:bottom w:w="150" w:type="dxa"/>
                    <w:right w:w="240" w:type="dxa"/>
                  </w:tcMar>
                  <w:vAlign w:val="center"/>
                </w:tcPr>
                <w:p w14:paraId="26BF0E7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高压绝缘测试仪</w:t>
                  </w:r>
                </w:p>
              </w:tc>
              <w:tc>
                <w:tcPr>
                  <w:tcW w:w="3183" w:type="dxa"/>
                  <w:tcMar>
                    <w:top w:w="150" w:type="dxa"/>
                    <w:left w:w="240" w:type="dxa"/>
                    <w:bottom w:w="150" w:type="dxa"/>
                    <w:right w:w="240" w:type="dxa"/>
                  </w:tcMar>
                  <w:vAlign w:val="center"/>
                </w:tcPr>
                <w:p w14:paraId="581FD2CD">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分类、认知、使用规范、保管</w:t>
                  </w:r>
                </w:p>
              </w:tc>
            </w:tr>
            <w:tr w14:paraId="0072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74" w:type="dxa"/>
                  <w:bottom w:w="17" w:type="dxa"/>
                  <w:right w:w="17" w:type="dxa"/>
                </w:tblCellMar>
              </w:tblPrEx>
              <w:trPr>
                <w:trHeight w:val="634" w:hRule="atLeast"/>
              </w:trPr>
              <w:tc>
                <w:tcPr>
                  <w:tcW w:w="1476" w:type="dxa"/>
                  <w:tcMar>
                    <w:top w:w="150" w:type="dxa"/>
                    <w:left w:w="0" w:type="dxa"/>
                    <w:bottom w:w="150" w:type="dxa"/>
                    <w:right w:w="240" w:type="dxa"/>
                  </w:tcMar>
                  <w:vAlign w:val="center"/>
                </w:tcPr>
                <w:p w14:paraId="75B3524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专用车型诊断仪</w:t>
                  </w:r>
                </w:p>
              </w:tc>
              <w:tc>
                <w:tcPr>
                  <w:tcW w:w="3183" w:type="dxa"/>
                  <w:tcMar>
                    <w:top w:w="150" w:type="dxa"/>
                    <w:left w:w="240" w:type="dxa"/>
                    <w:bottom w:w="150" w:type="dxa"/>
                    <w:right w:w="240" w:type="dxa"/>
                  </w:tcMar>
                  <w:vAlign w:val="center"/>
                </w:tcPr>
                <w:p w14:paraId="5AF72E45">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分类、认知、使用方法、保管</w:t>
                  </w:r>
                </w:p>
              </w:tc>
            </w:tr>
          </w:tbl>
          <w:p w14:paraId="0A13443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绝缘鞋展示台</w:t>
            </w:r>
          </w:p>
          <w:p w14:paraId="6483D5C6">
            <w:pPr>
              <w:pStyle w:val="2"/>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电绝缘防护服展示台</w:t>
            </w:r>
          </w:p>
          <w:p w14:paraId="1051AA4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护目镜展示台</w:t>
            </w:r>
          </w:p>
          <w:p w14:paraId="73DBDBFB">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安全帽展示台</w:t>
            </w:r>
          </w:p>
          <w:tbl>
            <w:tblPr>
              <w:tblStyle w:val="8"/>
              <w:tblW w:w="46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55"/>
              <w:gridCol w:w="3104"/>
            </w:tblGrid>
            <w:tr w14:paraId="000F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555" w:type="dxa"/>
                  <w:tcMar>
                    <w:top w:w="150" w:type="dxa"/>
                    <w:left w:w="0" w:type="dxa"/>
                    <w:bottom w:w="150" w:type="dxa"/>
                    <w:right w:w="240" w:type="dxa"/>
                  </w:tcMar>
                  <w:vAlign w:val="center"/>
                </w:tcPr>
                <w:p w14:paraId="1FF1C33E">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用具名称</w:t>
                  </w:r>
                </w:p>
              </w:tc>
              <w:tc>
                <w:tcPr>
                  <w:tcW w:w="3104" w:type="dxa"/>
                  <w:tcMar>
                    <w:top w:w="150" w:type="dxa"/>
                    <w:left w:w="240" w:type="dxa"/>
                    <w:bottom w:w="150" w:type="dxa"/>
                    <w:right w:w="240" w:type="dxa"/>
                  </w:tcMar>
                  <w:vAlign w:val="center"/>
                </w:tcPr>
                <w:p w14:paraId="4539E1A7">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展示内容</w:t>
                  </w:r>
                </w:p>
              </w:tc>
            </w:tr>
            <w:tr w14:paraId="70E0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55" w:type="dxa"/>
                  <w:tcMar>
                    <w:top w:w="150" w:type="dxa"/>
                    <w:left w:w="0" w:type="dxa"/>
                    <w:bottom w:w="150" w:type="dxa"/>
                    <w:right w:w="240" w:type="dxa"/>
                  </w:tcMar>
                  <w:vAlign w:val="center"/>
                </w:tcPr>
                <w:p w14:paraId="4A6BAE2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绝缘工作台</w:t>
                  </w:r>
                </w:p>
              </w:tc>
              <w:tc>
                <w:tcPr>
                  <w:tcW w:w="3104" w:type="dxa"/>
                  <w:tcMar>
                    <w:top w:w="150" w:type="dxa"/>
                    <w:left w:w="240" w:type="dxa"/>
                    <w:bottom w:w="150" w:type="dxa"/>
                    <w:right w:w="240" w:type="dxa"/>
                  </w:tcMar>
                  <w:vAlign w:val="center"/>
                </w:tcPr>
                <w:p w14:paraId="4A179F4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认知、使用规范、清洁</w:t>
                  </w:r>
                </w:p>
              </w:tc>
            </w:tr>
            <w:tr w14:paraId="00DF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55" w:type="dxa"/>
                  <w:tcMar>
                    <w:top w:w="150" w:type="dxa"/>
                    <w:left w:w="0" w:type="dxa"/>
                    <w:bottom w:w="150" w:type="dxa"/>
                    <w:right w:w="240" w:type="dxa"/>
                  </w:tcMar>
                  <w:vAlign w:val="center"/>
                </w:tcPr>
                <w:p w14:paraId="69668D6C">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放电工装</w:t>
                  </w:r>
                </w:p>
              </w:tc>
              <w:tc>
                <w:tcPr>
                  <w:tcW w:w="3104" w:type="dxa"/>
                  <w:tcMar>
                    <w:top w:w="150" w:type="dxa"/>
                    <w:left w:w="240" w:type="dxa"/>
                    <w:bottom w:w="150" w:type="dxa"/>
                    <w:right w:w="240" w:type="dxa"/>
                  </w:tcMar>
                  <w:vAlign w:val="center"/>
                </w:tcPr>
                <w:p w14:paraId="4AC9FFC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认知、功能、检查、使用方法、保管</w:t>
                  </w:r>
                </w:p>
              </w:tc>
            </w:tr>
            <w:tr w14:paraId="6AB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55" w:type="dxa"/>
                  <w:tcMar>
                    <w:top w:w="150" w:type="dxa"/>
                    <w:left w:w="0" w:type="dxa"/>
                    <w:bottom w:w="150" w:type="dxa"/>
                    <w:right w:w="240" w:type="dxa"/>
                  </w:tcMar>
                  <w:vAlign w:val="center"/>
                </w:tcPr>
                <w:p w14:paraId="426FBCC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动力电池举升机</w:t>
                  </w:r>
                </w:p>
              </w:tc>
              <w:tc>
                <w:tcPr>
                  <w:tcW w:w="3104" w:type="dxa"/>
                  <w:tcMar>
                    <w:top w:w="150" w:type="dxa"/>
                    <w:left w:w="240" w:type="dxa"/>
                    <w:bottom w:w="150" w:type="dxa"/>
                    <w:right w:w="240" w:type="dxa"/>
                  </w:tcMar>
                  <w:vAlign w:val="center"/>
                </w:tcPr>
                <w:p w14:paraId="43563855">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认知、检查、使用规范、保养</w:t>
                  </w:r>
                </w:p>
              </w:tc>
            </w:tr>
            <w:tr w14:paraId="3264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55" w:type="dxa"/>
                  <w:tcMar>
                    <w:top w:w="150" w:type="dxa"/>
                    <w:left w:w="0" w:type="dxa"/>
                    <w:bottom w:w="150" w:type="dxa"/>
                    <w:right w:w="240" w:type="dxa"/>
                  </w:tcMar>
                  <w:vAlign w:val="center"/>
                </w:tcPr>
                <w:p w14:paraId="6CBE0C0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车辆举升机</w:t>
                  </w:r>
                </w:p>
              </w:tc>
              <w:tc>
                <w:tcPr>
                  <w:tcW w:w="3104" w:type="dxa"/>
                  <w:tcMar>
                    <w:top w:w="150" w:type="dxa"/>
                    <w:left w:w="240" w:type="dxa"/>
                    <w:bottom w:w="150" w:type="dxa"/>
                    <w:right w:w="240" w:type="dxa"/>
                  </w:tcMar>
                  <w:vAlign w:val="center"/>
                </w:tcPr>
                <w:p w14:paraId="7AEB20DE">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认知、功能、检查、使用规范、保养</w:t>
                  </w:r>
                </w:p>
              </w:tc>
            </w:tr>
            <w:tr w14:paraId="7E46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55" w:type="dxa"/>
                  <w:tcMar>
                    <w:top w:w="150" w:type="dxa"/>
                    <w:left w:w="0" w:type="dxa"/>
                    <w:bottom w:w="150" w:type="dxa"/>
                    <w:right w:w="240" w:type="dxa"/>
                  </w:tcMar>
                  <w:vAlign w:val="center"/>
                </w:tcPr>
                <w:p w14:paraId="1A0AF494">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灭火器</w:t>
                  </w:r>
                </w:p>
              </w:tc>
              <w:tc>
                <w:tcPr>
                  <w:tcW w:w="3104" w:type="dxa"/>
                  <w:tcMar>
                    <w:top w:w="150" w:type="dxa"/>
                    <w:left w:w="240" w:type="dxa"/>
                    <w:bottom w:w="150" w:type="dxa"/>
                    <w:right w:w="240" w:type="dxa"/>
                  </w:tcMar>
                  <w:vAlign w:val="center"/>
                </w:tcPr>
                <w:p w14:paraId="61F182A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分类、认知、检查、使用方法、日常维护</w:t>
                  </w:r>
                </w:p>
              </w:tc>
            </w:tr>
          </w:tbl>
          <w:p w14:paraId="15C60EB2">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绝缘垫展示台</w:t>
            </w:r>
          </w:p>
          <w:p w14:paraId="52A78BCF">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4.2 展示功能要求：</w:t>
            </w:r>
          </w:p>
          <w:p w14:paraId="6B5F035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展示台配备虚拟显示器，展示相关用具基础知识</w:t>
            </w:r>
          </w:p>
          <w:p w14:paraId="6EEDF4D3">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展示台上的用具可在空间中旋转，便于观察完整外观</w:t>
            </w:r>
          </w:p>
          <w:p w14:paraId="71BC43F6">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展示台旁设置虚拟人物，展示个人防护用具正确穿戴方法</w:t>
            </w:r>
          </w:p>
          <w:tbl>
            <w:tblPr>
              <w:tblStyle w:val="8"/>
              <w:tblW w:w="4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25"/>
              <w:gridCol w:w="3594"/>
            </w:tblGrid>
            <w:tr w14:paraId="1EF6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025" w:type="dxa"/>
                  <w:tcMar>
                    <w:top w:w="150" w:type="dxa"/>
                    <w:left w:w="0" w:type="dxa"/>
                    <w:bottom w:w="150" w:type="dxa"/>
                    <w:right w:w="240" w:type="dxa"/>
                  </w:tcMar>
                  <w:vAlign w:val="center"/>
                </w:tcPr>
                <w:p w14:paraId="11864060">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用具名称</w:t>
                  </w:r>
                </w:p>
              </w:tc>
              <w:tc>
                <w:tcPr>
                  <w:tcW w:w="3594" w:type="dxa"/>
                  <w:tcMar>
                    <w:top w:w="150" w:type="dxa"/>
                    <w:left w:w="240" w:type="dxa"/>
                    <w:bottom w:w="150" w:type="dxa"/>
                    <w:right w:w="240" w:type="dxa"/>
                  </w:tcMar>
                  <w:vAlign w:val="center"/>
                </w:tcPr>
                <w:p w14:paraId="548968FB">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展示内容</w:t>
                  </w:r>
                </w:p>
              </w:tc>
            </w:tr>
            <w:tr w14:paraId="5E0A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25" w:type="dxa"/>
                  <w:tcMar>
                    <w:top w:w="150" w:type="dxa"/>
                    <w:left w:w="0" w:type="dxa"/>
                    <w:bottom w:w="150" w:type="dxa"/>
                    <w:right w:w="240" w:type="dxa"/>
                  </w:tcMar>
                  <w:vAlign w:val="center"/>
                </w:tcPr>
                <w:p w14:paraId="221842AA">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除颤仪</w:t>
                  </w:r>
                </w:p>
              </w:tc>
              <w:tc>
                <w:tcPr>
                  <w:tcW w:w="3594" w:type="dxa"/>
                  <w:tcMar>
                    <w:top w:w="150" w:type="dxa"/>
                    <w:left w:w="240" w:type="dxa"/>
                    <w:bottom w:w="150" w:type="dxa"/>
                    <w:right w:w="240" w:type="dxa"/>
                  </w:tcMar>
                  <w:vAlign w:val="center"/>
                </w:tcPr>
                <w:p w14:paraId="39D8E118">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分类、认知、功能介绍、使用规范、保管</w:t>
                  </w:r>
                </w:p>
              </w:tc>
            </w:tr>
            <w:tr w14:paraId="7564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25" w:type="dxa"/>
                  <w:tcMar>
                    <w:top w:w="150" w:type="dxa"/>
                    <w:left w:w="0" w:type="dxa"/>
                    <w:bottom w:w="150" w:type="dxa"/>
                    <w:right w:w="240" w:type="dxa"/>
                  </w:tcMar>
                  <w:vAlign w:val="center"/>
                </w:tcPr>
                <w:p w14:paraId="1BDB97EC">
                  <w:pPr>
                    <w:jc w:val="center"/>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触电急救模拟人</w:t>
                  </w:r>
                </w:p>
              </w:tc>
              <w:tc>
                <w:tcPr>
                  <w:tcW w:w="3594" w:type="dxa"/>
                  <w:tcMar>
                    <w:top w:w="150" w:type="dxa"/>
                    <w:left w:w="240" w:type="dxa"/>
                    <w:bottom w:w="150" w:type="dxa"/>
                    <w:right w:w="240" w:type="dxa"/>
                  </w:tcMar>
                  <w:vAlign w:val="center"/>
                </w:tcPr>
                <w:p w14:paraId="34ED22D1">
                  <w:pPr>
                    <w:jc w:val="left"/>
                    <w:rPr>
                      <w:rFonts w:hint="eastAsia" w:ascii="仿宋" w:hAnsi="仿宋" w:eastAsia="仿宋" w:cs="仿宋"/>
                      <w:color w:val="auto"/>
                      <w:sz w:val="24"/>
                      <w:szCs w:val="24"/>
                      <w:lang w:bidi="ar"/>
                    </w:rPr>
                  </w:pPr>
                  <w:r>
                    <w:rPr>
                      <w:rFonts w:hint="eastAsia" w:ascii="仿宋" w:hAnsi="仿宋" w:eastAsia="仿宋" w:cs="仿宋"/>
                      <w:color w:val="auto"/>
                      <w:sz w:val="24"/>
                      <w:szCs w:val="24"/>
                      <w:lang w:bidi="ar"/>
                    </w:rPr>
                    <w:t>介绍、使用方法、应急救援预案、事故场景模拟、心肺复苏演示、保管</w:t>
                  </w:r>
                </w:p>
              </w:tc>
            </w:tr>
          </w:tbl>
          <w:p w14:paraId="10819DEF">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4.3 具体展示内容应符合以下要求：</w:t>
            </w:r>
          </w:p>
          <w:p w14:paraId="5837DA49">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（五）绝缘工具教学实训室功能要求</w:t>
            </w:r>
          </w:p>
          <w:p w14:paraId="188D26FD">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5.1 展示台配置要求：</w:t>
            </w:r>
          </w:p>
          <w:p w14:paraId="2A679E17">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绝缘杆展示台</w:t>
            </w:r>
          </w:p>
          <w:p w14:paraId="394245C4">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绝缘夹钳展示台</w:t>
            </w:r>
          </w:p>
          <w:p w14:paraId="15C01EB0">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绝缘工具套装展示台</w:t>
            </w:r>
          </w:p>
          <w:p w14:paraId="13766C4B">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5.2 展示功能要求：</w:t>
            </w:r>
          </w:p>
          <w:p w14:paraId="1ED6C03E">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展示台配备虚拟显示器，展示相关工具基础知识</w:t>
            </w:r>
          </w:p>
          <w:p w14:paraId="45E68872">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展示台上的工具可在空间中旋转，便于观察完整外观</w:t>
            </w:r>
          </w:p>
          <w:p w14:paraId="3BE5045A">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5.3 具体展示内容应符合以下要求：</w:t>
            </w:r>
          </w:p>
          <w:p w14:paraId="1F65FE2E">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（六）仪器仪表教学实训室功能要求</w:t>
            </w:r>
          </w:p>
          <w:p w14:paraId="679BBDEC">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6.1 展示台配置要求：</w:t>
            </w:r>
          </w:p>
          <w:p w14:paraId="28714B08">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试电笔展示台</w:t>
            </w:r>
          </w:p>
          <w:p w14:paraId="52767026">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高压验电器展示台</w:t>
            </w:r>
          </w:p>
          <w:p w14:paraId="3F1D9DFD">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数字式万用表展示台</w:t>
            </w:r>
          </w:p>
          <w:p w14:paraId="0A4C45E1">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数字电流钳展示台</w:t>
            </w:r>
          </w:p>
          <w:p w14:paraId="29615148">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高压绝缘测试仪展示台</w:t>
            </w:r>
          </w:p>
          <w:p w14:paraId="30D1217A">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专用车型诊断仪展示台</w:t>
            </w:r>
          </w:p>
          <w:p w14:paraId="38CE0FA1">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6.2 展示功能要求：</w:t>
            </w:r>
          </w:p>
          <w:p w14:paraId="5661FEF5">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展示台配备虚拟显示器，展示相关仪器基础知识</w:t>
            </w:r>
          </w:p>
          <w:p w14:paraId="27CCC762">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展示台上的设备可在空间中旋转，便于观察完整外观</w:t>
            </w:r>
          </w:p>
          <w:p w14:paraId="054478E6">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6.3 具体展示内容应符合以下要求：</w:t>
            </w:r>
          </w:p>
          <w:p w14:paraId="1D3F0CBE">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（七）专用维修设备教学实训室功能要求</w:t>
            </w:r>
          </w:p>
          <w:p w14:paraId="02F0BA6C">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7.1 展示台配置要求：</w:t>
            </w:r>
          </w:p>
          <w:p w14:paraId="37F7B1AF">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绝缘工作台展示台</w:t>
            </w:r>
          </w:p>
          <w:p w14:paraId="1DF90B15">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放电工装展示台</w:t>
            </w:r>
          </w:p>
          <w:p w14:paraId="7AF3323F">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动力电池举升机展示台</w:t>
            </w:r>
          </w:p>
          <w:p w14:paraId="627B8B88">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车辆举升机展示台</w:t>
            </w:r>
          </w:p>
          <w:p w14:paraId="7B8DDC82">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灭火器展示台</w:t>
            </w:r>
          </w:p>
          <w:p w14:paraId="19987924">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7.2 展示功能要求：</w:t>
            </w:r>
          </w:p>
          <w:p w14:paraId="53F972EC">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展示台配备虚拟显示器，展示相关设备基础知识</w:t>
            </w:r>
          </w:p>
          <w:p w14:paraId="5BC9DC75">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展示台上的设备可在空间中旋转，便于观察完整外观</w:t>
            </w:r>
          </w:p>
          <w:p w14:paraId="3B4D3A73">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7.3 具体展示内容应符合以下要求：</w:t>
            </w:r>
          </w:p>
          <w:p w14:paraId="31FEB98B">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（八）紧急救护教学实训室功能要求</w:t>
            </w:r>
          </w:p>
          <w:p w14:paraId="5CF53657">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8.1 展示台配置要求：</w:t>
            </w:r>
          </w:p>
          <w:p w14:paraId="02906F12">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除颤仪展示台</w:t>
            </w:r>
          </w:p>
          <w:p w14:paraId="3BF64646">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触电急救模拟人展示台</w:t>
            </w:r>
          </w:p>
          <w:p w14:paraId="0DAAD2D0">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8.2 展示功能要求：</w:t>
            </w:r>
          </w:p>
          <w:p w14:paraId="5CFC086A">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展示台配备虚拟显示器，展示相关设备基础知识</w:t>
            </w:r>
          </w:p>
          <w:p w14:paraId="61F53E7A">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展示台上的设备可在空间中旋转，便于观察完整外观</w:t>
            </w:r>
          </w:p>
          <w:p w14:paraId="3280B4BE">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8.3 具体展示内容应符合以下要求：</w:t>
            </w:r>
          </w:p>
          <w:p w14:paraId="4F28B1D2">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注：上述清单为参考性配置；投标人可提供名称、规格或称谓不同，但适配范围、量程规格覆盖上述要求且数量不少于上述件数的同等或更优配置，交货时提供实际配置清单，经采购人确认后即视为满足本项要求。</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EDE2">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558CF">
            <w:pPr>
              <w:widowControl/>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kern w:val="0"/>
                <w:sz w:val="24"/>
                <w:szCs w:val="24"/>
                <w:lang w:val="en-US" w:eastAsia="zh-CN" w:bidi="ar"/>
              </w:rPr>
              <w:t>5</w:t>
            </w:r>
          </w:p>
        </w:tc>
      </w:tr>
      <w:tr w14:paraId="2582936F">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E83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6A6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润滑油加注回收机</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EA37">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产品参数</w:t>
            </w:r>
          </w:p>
          <w:p w14:paraId="3BA95FEE">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电压：≥DC 12V</w:t>
            </w:r>
          </w:p>
          <w:p w14:paraId="2C8FB181">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最大功率：≥120W</w:t>
            </w:r>
          </w:p>
          <w:p w14:paraId="0C69D196">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压力表：0-150psi</w:t>
            </w:r>
          </w:p>
          <w:p w14:paraId="2C6E8A3C">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等量更换误差：±10ml</w:t>
            </w:r>
          </w:p>
          <w:p w14:paraId="0E051DF7">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出油管：≥2.25m</w:t>
            </w:r>
          </w:p>
          <w:p w14:paraId="64FA7A89">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回油管：≥2.25m</w:t>
            </w:r>
          </w:p>
          <w:p w14:paraId="4D8D514F">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排油管：≥1.5m</w:t>
            </w:r>
          </w:p>
          <w:p w14:paraId="70F13F18">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油箱：≥20Lx2</w:t>
            </w:r>
          </w:p>
          <w:p w14:paraId="347126DF">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过滤精度：≤10μm</w:t>
            </w:r>
          </w:p>
          <w:p w14:paraId="3DC07BEF">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二、产品性能</w:t>
            </w:r>
          </w:p>
          <w:p w14:paraId="0BEF249C">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r>
              <w:rPr>
                <w:rFonts w:hint="eastAsia" w:ascii="仿宋" w:hAnsi="仿宋" w:eastAsia="仿宋" w:cs="仿宋"/>
                <w:color w:val="auto"/>
                <w:kern w:val="0"/>
                <w:sz w:val="24"/>
                <w:szCs w:val="24"/>
                <w:lang w:eastAsia="zh-CN" w:bidi="ar"/>
              </w:rPr>
              <w:t>.全自动</w:t>
            </w:r>
            <w:r>
              <w:rPr>
                <w:rFonts w:hint="eastAsia" w:ascii="仿宋" w:hAnsi="仿宋" w:eastAsia="仿宋" w:cs="仿宋"/>
                <w:color w:val="auto"/>
                <w:kern w:val="0"/>
                <w:sz w:val="24"/>
                <w:szCs w:val="24"/>
                <w:lang w:bidi="ar"/>
              </w:rPr>
              <w:t>识别进出油方向/智能转换自动变速箱进出油方向</w:t>
            </w:r>
          </w:p>
          <w:p w14:paraId="26B1D517">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eastAsia="zh-CN" w:bidi="ar"/>
              </w:rPr>
              <w:t>高精度</w:t>
            </w:r>
            <w:r>
              <w:rPr>
                <w:rFonts w:hint="eastAsia" w:ascii="仿宋" w:hAnsi="仿宋" w:eastAsia="仿宋" w:cs="仿宋"/>
                <w:color w:val="auto"/>
                <w:kern w:val="0"/>
                <w:sz w:val="24"/>
                <w:szCs w:val="24"/>
                <w:lang w:bidi="ar"/>
              </w:rPr>
              <w:t>电子流量计检测</w:t>
            </w:r>
          </w:p>
          <w:p w14:paraId="03DF4AD5">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eastAsia="zh-CN" w:bidi="ar"/>
              </w:rPr>
              <w:t>全自动</w:t>
            </w:r>
            <w:r>
              <w:rPr>
                <w:rFonts w:hint="eastAsia" w:ascii="仿宋" w:hAnsi="仿宋" w:eastAsia="仿宋" w:cs="仿宋"/>
                <w:color w:val="auto"/>
                <w:kern w:val="0"/>
                <w:sz w:val="24"/>
                <w:szCs w:val="24"/>
                <w:lang w:bidi="ar"/>
              </w:rPr>
              <w:t>完成变速箱新旧油更换功能</w:t>
            </w:r>
          </w:p>
          <w:p w14:paraId="31CB32EC">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eastAsia="zh-CN" w:bidi="ar"/>
              </w:rPr>
              <w:t>自动</w:t>
            </w:r>
            <w:r>
              <w:rPr>
                <w:rFonts w:hint="eastAsia" w:ascii="仿宋" w:hAnsi="仿宋" w:eastAsia="仿宋" w:cs="仿宋"/>
                <w:color w:val="auto"/>
                <w:kern w:val="0"/>
                <w:sz w:val="24"/>
                <w:szCs w:val="24"/>
                <w:lang w:bidi="ar"/>
              </w:rPr>
              <w:t>变速箱循环清洗功能</w:t>
            </w:r>
          </w:p>
          <w:p w14:paraId="30CA2485">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5.自动加注自动变速箱油功能</w:t>
            </w:r>
          </w:p>
          <w:p w14:paraId="42E020D7">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6.自动减少自动变速箱油功能</w:t>
            </w:r>
          </w:p>
          <w:p w14:paraId="0904C396">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eastAsia="zh-CN" w:bidi="ar"/>
              </w:rPr>
              <w:t>变速箱</w:t>
            </w:r>
            <w:r>
              <w:rPr>
                <w:rFonts w:hint="eastAsia" w:ascii="仿宋" w:hAnsi="仿宋" w:eastAsia="仿宋" w:cs="仿宋"/>
                <w:color w:val="auto"/>
                <w:kern w:val="0"/>
                <w:sz w:val="24"/>
                <w:szCs w:val="24"/>
                <w:lang w:bidi="ar"/>
              </w:rPr>
              <w:t>散热器油压直观显示</w:t>
            </w:r>
          </w:p>
          <w:p w14:paraId="6ADE3838">
            <w:pPr>
              <w:widowControl/>
              <w:numPr>
                <w:ilvl w:val="0"/>
                <w:numId w:val="6"/>
              </w:numPr>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eastAsia="zh-CN" w:bidi="ar"/>
              </w:rPr>
              <w:t xml:space="preserve"> 液晶显示</w:t>
            </w:r>
            <w:r>
              <w:rPr>
                <w:rFonts w:hint="eastAsia" w:ascii="仿宋" w:hAnsi="仿宋" w:eastAsia="仿宋" w:cs="仿宋"/>
                <w:color w:val="auto"/>
                <w:kern w:val="0"/>
                <w:sz w:val="24"/>
                <w:szCs w:val="24"/>
                <w:lang w:bidi="ar"/>
              </w:rPr>
              <w:t>、人性化操作、方便使用</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F07E">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9361F">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6D2F9726">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BC9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645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变速箱换油接头（86件）</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678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自动变速箱换油接头成套组件（86件/套），用于各类自动变速器油路快接、螺纹及锥面等不同接口的适配，配合换油设备完成循环换油、清洗与加注作业。</w:t>
            </w:r>
          </w:p>
          <w:p w14:paraId="770A07E8">
            <w:pPr>
              <w:widowControl/>
              <w:jc w:val="left"/>
              <w:textAlignment w:val="center"/>
              <w:rPr>
                <w:rFonts w:hint="eastAsia" w:ascii="仿宋" w:hAnsi="仿宋" w:eastAsia="仿宋" w:cs="仿宋"/>
                <w:color w:val="auto"/>
                <w:kern w:val="0"/>
                <w:sz w:val="24"/>
                <w:szCs w:val="24"/>
                <w:lang w:bidi="ar"/>
              </w:rPr>
            </w:pPr>
          </w:p>
          <w:p w14:paraId="1858C76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丰田新皇冠接头组件（一体快接式）</w:t>
            </w:r>
          </w:p>
          <w:p w14:paraId="61274A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奥迪外锥接头组件</w:t>
            </w:r>
          </w:p>
          <w:p w14:paraId="5E80064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别克接头</w:t>
            </w:r>
          </w:p>
          <w:p w14:paraId="436EBBC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老皇冠接头组件（分体式）</w:t>
            </w:r>
          </w:p>
          <w:p w14:paraId="20E3F2A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荣威接头（自变）</w:t>
            </w:r>
          </w:p>
          <w:p w14:paraId="3BC3D38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捷豹、奥迪变速箱接头组件</w:t>
            </w:r>
          </w:p>
          <w:p w14:paraId="7FC3CBC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奥迪内锥接头组件</w:t>
            </w:r>
          </w:p>
          <w:p w14:paraId="79019AC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自变路虎接头组件</w:t>
            </w:r>
          </w:p>
          <w:p w14:paraId="36EABA1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自变宝马X5接头组件（T$式）</w:t>
            </w:r>
          </w:p>
          <w:p w14:paraId="2E31DB3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自变宝马X6接头组件</w:t>
            </w:r>
          </w:p>
          <w:p w14:paraId="2E0E8D2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自变宝马5系3系接头组件（快接式）</w:t>
            </w:r>
          </w:p>
          <w:p w14:paraId="771A445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雪铁龙C5接头组件</w:t>
            </w:r>
          </w:p>
          <w:p w14:paraId="5B92BAE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标致C5接头组件（新款）</w:t>
            </w:r>
          </w:p>
          <w:p w14:paraId="6505A38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标致雪铁龙世家接头组件</w:t>
            </w:r>
          </w:p>
          <w:p w14:paraId="68F56FD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别克赛欧拉头组件</w:t>
            </w:r>
          </w:p>
          <w:p w14:paraId="615EEF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大众09G圆形铝质接头组件</w:t>
            </w:r>
          </w:p>
          <w:p w14:paraId="630A4D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大众宝来高尔夫、波罗朗逸斯柯达变速箱接头组件</w:t>
            </w:r>
          </w:p>
          <w:p w14:paraId="51DFC30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大众老款</w:t>
            </w:r>
            <w:r>
              <w:rPr>
                <w:rFonts w:hint="eastAsia" w:ascii="仿宋" w:hAnsi="仿宋" w:eastAsia="仿宋" w:cs="仿宋"/>
                <w:color w:val="auto"/>
                <w:kern w:val="0"/>
                <w:sz w:val="24"/>
                <w:szCs w:val="24"/>
                <w:lang w:eastAsia="zh-CN" w:bidi="ar"/>
              </w:rPr>
              <w:t>宝来</w:t>
            </w:r>
            <w:r>
              <w:rPr>
                <w:rFonts w:hint="eastAsia" w:ascii="仿宋" w:hAnsi="仿宋" w:eastAsia="仿宋" w:cs="仿宋"/>
                <w:color w:val="auto"/>
                <w:kern w:val="0"/>
                <w:sz w:val="24"/>
                <w:szCs w:val="24"/>
                <w:lang w:bidi="ar"/>
              </w:rPr>
              <w:t>经典高尔夫4代变速箱接头</w:t>
            </w:r>
          </w:p>
          <w:p w14:paraId="4E2F790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速腾迈腾CC新帕萨特、昊锐09G自动变速箱接头组件</w:t>
            </w:r>
          </w:p>
          <w:p w14:paraId="2D8669F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2.0东风日产变速箱f式接头组件</w:t>
            </w:r>
          </w:p>
          <w:p w14:paraId="2D00F04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新东风日产变速箱一体式接头组件</w:t>
            </w:r>
          </w:p>
          <w:p w14:paraId="2A9CD5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丰田新致炫、</w:t>
            </w:r>
            <w:r>
              <w:rPr>
                <w:rFonts w:hint="eastAsia" w:ascii="仿宋" w:hAnsi="仿宋" w:eastAsia="仿宋" w:cs="仿宋"/>
                <w:color w:val="auto"/>
                <w:kern w:val="0"/>
                <w:sz w:val="24"/>
                <w:szCs w:val="24"/>
                <w:lang w:eastAsia="zh-CN" w:bidi="ar"/>
              </w:rPr>
              <w:t>卡</w:t>
            </w:r>
            <w:r>
              <w:rPr>
                <w:rFonts w:hint="eastAsia" w:ascii="仿宋" w:hAnsi="仿宋" w:eastAsia="仿宋" w:cs="仿宋"/>
                <w:color w:val="auto"/>
                <w:kern w:val="0"/>
                <w:sz w:val="24"/>
                <w:szCs w:val="24"/>
                <w:lang w:bidi="ar"/>
              </w:rPr>
              <w:t>罗拉、雷凌变速箱接头组件</w:t>
            </w:r>
          </w:p>
          <w:p w14:paraId="5D1BAAC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东风本田变速箱一体式接头组件</w:t>
            </w:r>
          </w:p>
          <w:p w14:paraId="39E07DA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Ml变速箱接头组件</w:t>
            </w:r>
          </w:p>
          <w:p w14:paraId="46FCFA2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丰田兰德酷路泽4.6排量变速箱接头组件</w:t>
            </w:r>
          </w:p>
          <w:p w14:paraId="30B8B9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大众途观变速箱接头组件</w:t>
            </w:r>
          </w:p>
          <w:p w14:paraId="14DFBCE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途锐09D变速箱接头组件</w:t>
            </w:r>
          </w:p>
          <w:p w14:paraId="4CA57B6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A28奔驰E系列变速箱接头组件</w:t>
            </w:r>
          </w:p>
          <w:p w14:paraId="112F265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途锐8速变速箱接头组件</w:t>
            </w:r>
          </w:p>
          <w:p w14:paraId="063BCEC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宝马接头8HP变速箱接头组件</w:t>
            </w:r>
          </w:p>
          <w:p w14:paraId="21E294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路虎6HP-24变速箱接头组件</w:t>
            </w:r>
          </w:p>
          <w:p w14:paraId="74735EC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宝马6HP变速箱接头组件</w:t>
            </w:r>
          </w:p>
          <w:p w14:paraId="1130E57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变速箱奥迪A6L接头组件（2012款</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3.5TFSI）</w:t>
            </w:r>
          </w:p>
          <w:p w14:paraId="368166A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逍客2011款变速箱接头组件</w:t>
            </w:r>
          </w:p>
          <w:p w14:paraId="4FBE1CF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大众CC2010款09G接头组件</w:t>
            </w:r>
          </w:p>
          <w:p w14:paraId="680FA14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路虎极光9AT变速箱接头组件</w:t>
            </w:r>
          </w:p>
          <w:p w14:paraId="0EADBB7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马自达C-X5变速箱接头组件</w:t>
            </w:r>
          </w:p>
          <w:p w14:paraId="1A8A075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大众迈腾途观CC6速DSG变速箱接头组件</w:t>
            </w:r>
          </w:p>
          <w:p w14:paraId="53F3596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Q5 A8变速箱接头组件</w:t>
            </w:r>
          </w:p>
          <w:p w14:paraId="72CF758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奔驰5速变速箱接头组件</w:t>
            </w:r>
          </w:p>
          <w:p w14:paraId="2482608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卡</w:t>
            </w:r>
            <w:r>
              <w:rPr>
                <w:rFonts w:hint="eastAsia" w:ascii="仿宋" w:hAnsi="仿宋" w:eastAsia="仿宋" w:cs="仿宋"/>
                <w:color w:val="auto"/>
                <w:kern w:val="0"/>
                <w:sz w:val="24"/>
                <w:szCs w:val="24"/>
                <w:lang w:bidi="ar"/>
              </w:rPr>
              <w:t>罗拉K311变速箱接头组件</w:t>
            </w:r>
          </w:p>
          <w:p w14:paraId="1C0EA11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新奥迪A6LA4L变速箱接头组件</w:t>
            </w:r>
          </w:p>
          <w:p w14:paraId="1EBAC3E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凯迪拉克接头组件</w:t>
            </w:r>
          </w:p>
          <w:p w14:paraId="15CDB51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雪铁龙1.6T接头组件</w:t>
            </w:r>
          </w:p>
          <w:p w14:paraId="7F01278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福特TF-80接头组件</w:t>
            </w:r>
          </w:p>
          <w:p w14:paraId="5C3245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福特探险者接头组件</w:t>
            </w:r>
          </w:p>
          <w:p w14:paraId="712B43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沃尔沃V60 8速变速箱接头</w:t>
            </w:r>
          </w:p>
          <w:p w14:paraId="67D639A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玛莎拉蒂6HP-26变速箱接头</w:t>
            </w:r>
          </w:p>
          <w:p w14:paraId="0EE098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奥迪Q3变速箱接头</w:t>
            </w:r>
          </w:p>
          <w:p w14:paraId="19594BF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吉利接头</w:t>
            </w:r>
          </w:p>
          <w:p w14:paraId="71C0D5C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福特</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翼虎接头</w:t>
            </w:r>
          </w:p>
          <w:p w14:paraId="54ED9E1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沃尔沃变速箱接头</w:t>
            </w:r>
          </w:p>
          <w:p w14:paraId="45053D2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新FIT CVT变速箱接头</w:t>
            </w:r>
          </w:p>
          <w:p w14:paraId="7BFD768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新皇冠8速变速箱接头</w:t>
            </w:r>
          </w:p>
          <w:p w14:paraId="41B4A7C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宝马X3</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宝马X1、宝马3系接头</w:t>
            </w:r>
          </w:p>
          <w:p w14:paraId="2D47DE0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09G 6速自动变速箱接头组件</w:t>
            </w:r>
          </w:p>
          <w:p w14:paraId="1605AF4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09G 6速自动变速箱接头组件</w:t>
            </w:r>
          </w:p>
          <w:p w14:paraId="26786DC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沃尔沃S80接头组件</w:t>
            </w:r>
          </w:p>
          <w:p w14:paraId="1E9305D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奔驰B200变速箱接头组件</w:t>
            </w:r>
          </w:p>
          <w:p w14:paraId="4063525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三菱接头组件</w:t>
            </w:r>
          </w:p>
          <w:p w14:paraId="18790B9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新君威福克斯1.8 1.6凯迪拉克迈锐宝</w:t>
            </w:r>
          </w:p>
          <w:p w14:paraId="20D85BA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宝马525L1</w:t>
            </w:r>
          </w:p>
          <w:p w14:paraId="1A51E69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丰田皇冠3.0、锐志3.0变速箱接头组件</w:t>
            </w:r>
          </w:p>
          <w:p w14:paraId="11313B2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雪佛兰6T变速箱接头组件</w:t>
            </w:r>
          </w:p>
          <w:p w14:paraId="7AF6DDF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陆风8AT系列变速箱接头组件</w:t>
            </w:r>
          </w:p>
          <w:p w14:paraId="3C2FEB5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路虎8HP、大切诺基变速箱接头组件</w:t>
            </w:r>
          </w:p>
          <w:p w14:paraId="5C5CC0D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铃木锋驭CVT变速箱接头组件</w:t>
            </w:r>
          </w:p>
          <w:p w14:paraId="6E3B7B6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马自达本田丰田别克通用比亚迪变速箱接头组件</w:t>
            </w:r>
          </w:p>
          <w:p w14:paraId="1B19D24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别克通用比亚迪</w:t>
            </w:r>
          </w:p>
          <w:p w14:paraId="204AE78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奔驰变速箱接头组件</w:t>
            </w:r>
          </w:p>
          <w:p w14:paraId="3DE3804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宝马ZF6HP变速箱头组件</w:t>
            </w:r>
          </w:p>
          <w:p w14:paraId="45D3015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宝马8HP变速箱头组件</w:t>
            </w:r>
          </w:p>
          <w:p w14:paraId="3C2D31B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09G通用接头变速箱组件</w:t>
            </w:r>
          </w:p>
          <w:p w14:paraId="051BC0E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本田</w:t>
            </w:r>
            <w:r>
              <w:rPr>
                <w:rFonts w:hint="eastAsia" w:ascii="仿宋" w:hAnsi="仿宋" w:eastAsia="仿宋" w:cs="仿宋"/>
                <w:color w:val="auto"/>
                <w:kern w:val="0"/>
                <w:sz w:val="24"/>
                <w:szCs w:val="24"/>
                <w:lang w:eastAsia="zh-CN" w:bidi="ar"/>
              </w:rPr>
              <w:t>思域</w:t>
            </w:r>
            <w:r>
              <w:rPr>
                <w:rFonts w:hint="eastAsia" w:ascii="仿宋" w:hAnsi="仿宋" w:eastAsia="仿宋" w:cs="仿宋"/>
                <w:color w:val="auto"/>
                <w:kern w:val="0"/>
                <w:sz w:val="24"/>
                <w:szCs w:val="24"/>
                <w:lang w:bidi="ar"/>
              </w:rPr>
              <w:t>变速箱接头组件</w:t>
            </w:r>
          </w:p>
          <w:p w14:paraId="0E4CF8D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福克斯变速箱接头组件</w:t>
            </w:r>
          </w:p>
          <w:p w14:paraId="5D0F778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福特野马变速箱接头组件</w:t>
            </w:r>
          </w:p>
          <w:p w14:paraId="038699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大切诺基8HP变速箱接头组件</w:t>
            </w:r>
          </w:p>
          <w:p w14:paraId="7702703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奔驰双离合变速箱接头组件</w:t>
            </w:r>
          </w:p>
          <w:p w14:paraId="3BDEE46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路虎发现4变速箱接头组件</w:t>
            </w:r>
          </w:p>
          <w:p w14:paraId="0F303DD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大众途观变速箱接头组件</w:t>
            </w:r>
          </w:p>
          <w:p w14:paraId="645BCC3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奥迪变速箱接头组件</w:t>
            </w:r>
          </w:p>
          <w:p w14:paraId="5B5A195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传祺变速箱组件</w:t>
            </w:r>
          </w:p>
          <w:p w14:paraId="4A42BF6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奥迪A6L变速箱接头组件</w:t>
            </w:r>
          </w:p>
          <w:p w14:paraId="6833BF5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大众迈腾途观变速箱接头组件</w:t>
            </w:r>
          </w:p>
          <w:p w14:paraId="7726720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凯迪拉克5L变速箱接头组件</w:t>
            </w:r>
          </w:p>
          <w:p w14:paraId="4B50309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迈特威变速箱组件</w:t>
            </w:r>
          </w:p>
          <w:p w14:paraId="5E868D84">
            <w:pPr>
              <w:widowControl/>
              <w:jc w:val="left"/>
              <w:textAlignment w:val="center"/>
              <w:rPr>
                <w:rFonts w:hint="eastAsia" w:ascii="仿宋" w:hAnsi="仿宋" w:eastAsia="仿宋" w:cs="仿宋"/>
                <w:color w:val="auto"/>
                <w:kern w:val="0"/>
                <w:sz w:val="24"/>
                <w:szCs w:val="24"/>
                <w:lang w:bidi="ar"/>
              </w:rPr>
            </w:pPr>
          </w:p>
          <w:p w14:paraId="405BEA0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注：上述清单为参考性配置；投标人可提供名称、规格或称谓不同，但适配范围、量程规格覆盖上述要求且数量不少于上述件数的同等或更优配置，交货时提供实际配置清单，经采购人确认后即视为满足本项要求。</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08F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896B9">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539B1C30">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BC3D">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97C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新能源毫欧表</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234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一、产品特征</w:t>
            </w:r>
          </w:p>
          <w:p w14:paraId="34371E2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采用四线法，可测很低的阻抗；</w:t>
            </w:r>
          </w:p>
          <w:p w14:paraId="1BDF358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可用于电阻、马达线圈、变压器、电路板的测量；</w:t>
            </w:r>
          </w:p>
          <w:p w14:paraId="46A0E92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精确测量导体、焊点；</w:t>
            </w:r>
          </w:p>
          <w:p w14:paraId="03756EE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测量范围：0.01mΩ-1999Ω,6个</w:t>
            </w:r>
            <w:r>
              <w:rPr>
                <w:rFonts w:hint="eastAsia" w:ascii="仿宋" w:hAnsi="仿宋" w:eastAsia="仿宋" w:cs="仿宋"/>
                <w:color w:val="auto"/>
                <w:kern w:val="0"/>
                <w:sz w:val="24"/>
                <w:szCs w:val="24"/>
                <w:lang w:eastAsia="zh-CN" w:bidi="ar"/>
              </w:rPr>
              <w:t>挡位</w:t>
            </w:r>
            <w:r>
              <w:rPr>
                <w:rFonts w:hint="eastAsia" w:ascii="仿宋" w:hAnsi="仿宋" w:eastAsia="仿宋" w:cs="仿宋"/>
                <w:color w:val="auto"/>
                <w:kern w:val="0"/>
                <w:sz w:val="24"/>
                <w:szCs w:val="24"/>
                <w:lang w:bidi="ar"/>
              </w:rPr>
              <w:t>；</w:t>
            </w:r>
          </w:p>
          <w:p w14:paraId="6CE9B82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背光功能，方便光线不足处的读数。</w:t>
            </w:r>
          </w:p>
          <w:p w14:paraId="1244874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二、产品要求</w:t>
            </w:r>
          </w:p>
          <w:p w14:paraId="3F4CD86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显示屏：三位半液晶显示屏，最大读数≥1999；</w:t>
            </w:r>
          </w:p>
          <w:p w14:paraId="4CB02C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调零：外部调零旋钮；</w:t>
            </w:r>
          </w:p>
          <w:p w14:paraId="3F070A3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采样速率：约2.5次/秒；</w:t>
            </w:r>
          </w:p>
          <w:p w14:paraId="7F7B9CA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海拔</w:t>
            </w:r>
            <w:r>
              <w:rPr>
                <w:rFonts w:hint="eastAsia" w:ascii="仿宋" w:hAnsi="仿宋" w:eastAsia="仿宋" w:cs="仿宋"/>
                <w:color w:val="auto"/>
                <w:kern w:val="0"/>
                <w:sz w:val="24"/>
                <w:szCs w:val="24"/>
                <w:lang w:bidi="ar"/>
              </w:rPr>
              <w:t>：小于2000米；</w:t>
            </w:r>
          </w:p>
          <w:p w14:paraId="0A73F51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内置电池：≥7.4V 750mAh 锂电池组；</w:t>
            </w:r>
          </w:p>
          <w:p w14:paraId="54E5D2B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充电输入：DC 12V；</w:t>
            </w:r>
          </w:p>
          <w:p w14:paraId="2AC9CEA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整机功耗：≤100mA；</w:t>
            </w:r>
          </w:p>
          <w:p w14:paraId="62974A6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精度：±(1.0%+3)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8BA08">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F23F">
            <w:pPr>
              <w:widowControl/>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kern w:val="0"/>
                <w:sz w:val="24"/>
                <w:szCs w:val="24"/>
                <w:lang w:val="en-US" w:eastAsia="zh-CN" w:bidi="ar"/>
              </w:rPr>
              <w:t>5</w:t>
            </w:r>
          </w:p>
        </w:tc>
      </w:tr>
      <w:tr w14:paraId="6A24D3B0">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56F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99C8">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冷却液回收机</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E8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极限真空度：≤-0.8bar</w:t>
            </w:r>
          </w:p>
          <w:p w14:paraId="1D91AC8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储油桶</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≥65L</w:t>
            </w:r>
          </w:p>
          <w:p w14:paraId="16AFD35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量杯</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≥9L</w:t>
            </w:r>
          </w:p>
          <w:p w14:paraId="798E83A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接油半径</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≥190mm</w:t>
            </w:r>
          </w:p>
          <w:p w14:paraId="3F9993A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气源压力：0.8-1.0MPa（8-10bar）</w:t>
            </w:r>
          </w:p>
          <w:p w14:paraId="204E9FF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最快抽油速度：≥3L/min</w:t>
            </w:r>
          </w:p>
          <w:p w14:paraId="3812478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抽油速度快</w:t>
            </w:r>
          </w:p>
          <w:p w14:paraId="1871EB4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有配置工具盘，方便工具摆放</w:t>
            </w:r>
          </w:p>
          <w:p w14:paraId="2DAFA7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自动焊接，焊接质量稳定可靠</w:t>
            </w:r>
          </w:p>
          <w:p w14:paraId="04F52A3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高耐腐</w:t>
            </w:r>
            <w:r>
              <w:rPr>
                <w:rFonts w:hint="eastAsia" w:ascii="仿宋" w:hAnsi="仿宋" w:eastAsia="仿宋" w:cs="仿宋"/>
                <w:color w:val="auto"/>
                <w:kern w:val="0"/>
                <w:sz w:val="24"/>
                <w:szCs w:val="24"/>
                <w:lang w:eastAsia="zh-CN" w:bidi="ar"/>
              </w:rPr>
              <w:t>材质量杯</w:t>
            </w:r>
            <w:r>
              <w:rPr>
                <w:rFonts w:hint="eastAsia" w:ascii="仿宋" w:hAnsi="仿宋" w:eastAsia="仿宋" w:cs="仿宋"/>
                <w:color w:val="auto"/>
                <w:kern w:val="0"/>
                <w:sz w:val="24"/>
                <w:szCs w:val="24"/>
                <w:lang w:bidi="ar"/>
              </w:rPr>
              <w:t>，防龟裂防漏油，耐酸碱</w:t>
            </w:r>
          </w:p>
          <w:p w14:paraId="5E4BF2C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手动平衡气压，可单独</w:t>
            </w:r>
            <w:r>
              <w:rPr>
                <w:rFonts w:hint="eastAsia" w:ascii="仿宋" w:hAnsi="仿宋" w:eastAsia="仿宋" w:cs="仿宋"/>
                <w:color w:val="auto"/>
                <w:kern w:val="0"/>
                <w:sz w:val="24"/>
                <w:szCs w:val="24"/>
                <w:lang w:eastAsia="zh-CN" w:bidi="ar"/>
              </w:rPr>
              <w:t>对量杯</w:t>
            </w:r>
            <w:r>
              <w:rPr>
                <w:rFonts w:hint="eastAsia" w:ascii="仿宋" w:hAnsi="仿宋" w:eastAsia="仿宋" w:cs="仿宋"/>
                <w:color w:val="auto"/>
                <w:kern w:val="0"/>
                <w:sz w:val="24"/>
                <w:szCs w:val="24"/>
                <w:lang w:bidi="ar"/>
              </w:rPr>
              <w:t>抽真空</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9F6D">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4923E">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0061EDE4">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84D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12</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E85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人员安全防护套装</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A983">
            <w:pPr>
              <w:jc w:val="left"/>
              <w:rPr>
                <w:rFonts w:hint="eastAsia" w:ascii="仿宋" w:hAnsi="仿宋" w:eastAsia="仿宋" w:cs="仿宋"/>
                <w:color w:val="auto"/>
                <w:sz w:val="24"/>
                <w:szCs w:val="24"/>
              </w:rPr>
            </w:pPr>
            <w:r>
              <w:rPr>
                <w:rFonts w:hint="eastAsia" w:ascii="仿宋" w:hAnsi="仿宋" w:eastAsia="仿宋" w:cs="仿宋"/>
                <w:color w:val="auto"/>
                <w:sz w:val="24"/>
                <w:szCs w:val="24"/>
              </w:rPr>
              <w:t>工位个人安全防护套装（1套含下列全部物品）：</w:t>
            </w:r>
          </w:p>
          <w:p w14:paraId="34EB3512">
            <w:pPr>
              <w:jc w:val="left"/>
              <w:rPr>
                <w:rFonts w:hint="eastAsia" w:ascii="仿宋" w:hAnsi="仿宋" w:eastAsia="仿宋" w:cs="仿宋"/>
                <w:color w:val="auto"/>
                <w:sz w:val="24"/>
                <w:szCs w:val="24"/>
              </w:rPr>
            </w:pPr>
            <w:r>
              <w:rPr>
                <w:rFonts w:hint="eastAsia" w:ascii="仿宋" w:hAnsi="仿宋" w:eastAsia="仿宋" w:cs="仿宋"/>
                <w:color w:val="auto"/>
                <w:sz w:val="24"/>
                <w:szCs w:val="24"/>
              </w:rPr>
              <w:t>★1.带电作业用绝缘手套：长度≥400mm，材质天然橡胶；绝缘性能须符合GB/T 17622《带电作业用绝缘手套》要求，耐压等级不低于00级；</w:t>
            </w:r>
          </w:p>
          <w:p w14:paraId="434385B8">
            <w:pPr>
              <w:jc w:val="left"/>
              <w:rPr>
                <w:rFonts w:hint="eastAsia" w:ascii="仿宋" w:hAnsi="仿宋" w:eastAsia="仿宋" w:cs="仿宋"/>
                <w:color w:val="auto"/>
                <w:sz w:val="24"/>
                <w:szCs w:val="24"/>
              </w:rPr>
            </w:pPr>
            <w:r>
              <w:rPr>
                <w:rFonts w:hint="eastAsia" w:ascii="仿宋" w:hAnsi="仿宋" w:eastAsia="仿宋" w:cs="仿宋"/>
                <w:color w:val="auto"/>
                <w:sz w:val="24"/>
                <w:szCs w:val="24"/>
              </w:rPr>
              <w:t>★2.ABS标准安全帽：宽≥220mm；高≥180mm；长≥280mm；V型顶；冲击吸收、耐穿刺等性能须符合GB 2811《头部防护 安全帽》要求；</w:t>
            </w:r>
          </w:p>
          <w:p w14:paraId="30B17D9B">
            <w:pPr>
              <w:jc w:val="left"/>
              <w:rPr>
                <w:rFonts w:hint="eastAsia" w:ascii="仿宋" w:hAnsi="仿宋" w:eastAsia="仿宋" w:cs="仿宋"/>
                <w:color w:val="auto"/>
                <w:sz w:val="24"/>
                <w:szCs w:val="24"/>
              </w:rPr>
            </w:pPr>
            <w:r>
              <w:rPr>
                <w:rFonts w:hint="eastAsia" w:ascii="仿宋" w:hAnsi="仿宋" w:eastAsia="仿宋" w:cs="仿宋"/>
                <w:color w:val="auto"/>
                <w:sz w:val="24"/>
                <w:szCs w:val="24"/>
              </w:rPr>
              <w:t>3.全视野护目镜（防雾）：宽≥80mm；高≥15mm；长≥180mm；材质PC；</w:t>
            </w:r>
          </w:p>
          <w:p w14:paraId="5DDA0CF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★光学性能及抗冲击性能须符合GB 14866《个人用眼护具技术要求》要求；</w:t>
            </w:r>
          </w:p>
          <w:p w14:paraId="220940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4.抗静电手套（掌部浸胶）：长≥220mm；宽≥80mm；高≥10mm；材质尼龙碳丝；</w:t>
            </w:r>
          </w:p>
          <w:p w14:paraId="2AD62C8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★5.防刺穿电绝缘安全鞋：材质牛皮，绝缘电压≥6kV；电绝缘性能须符合GB 12011《足部防护 电绝缘鞋》要求，一般防护性能须符合GB 21148《足部防护 安全鞋》要求。</w:t>
            </w:r>
          </w:p>
          <w:p w14:paraId="7A64949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★上述第1、2、5项为涉及人身安全的实质性要求，投标时须提供相应产品的第三方检验检测报告或强制性产品认证等有效佐证材料扫描件。</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224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1EF7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10</w:t>
            </w:r>
          </w:p>
        </w:tc>
      </w:tr>
      <w:tr w14:paraId="17A3EB9D">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9E3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13</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12C7">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工位安全防护套装</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E468">
            <w:pPr>
              <w:jc w:val="left"/>
              <w:rPr>
                <w:rFonts w:hint="eastAsia" w:ascii="仿宋" w:hAnsi="仿宋" w:eastAsia="仿宋" w:cs="仿宋"/>
                <w:color w:val="auto"/>
                <w:sz w:val="24"/>
                <w:szCs w:val="24"/>
              </w:rPr>
            </w:pPr>
            <w:r>
              <w:rPr>
                <w:rFonts w:hint="eastAsia" w:ascii="仿宋" w:hAnsi="仿宋" w:eastAsia="仿宋" w:cs="仿宋"/>
                <w:color w:val="auto"/>
                <w:sz w:val="24"/>
                <w:szCs w:val="24"/>
              </w:rPr>
              <w:t>工位安全防护套装包括警示牌、隔离带套装、绝缘防护垫等各1套。</w:t>
            </w:r>
          </w:p>
          <w:p w14:paraId="26E2E318">
            <w:pPr>
              <w:jc w:val="left"/>
              <w:rPr>
                <w:rFonts w:hint="eastAsia" w:ascii="仿宋" w:hAnsi="仿宋" w:eastAsia="仿宋" w:cs="仿宋"/>
                <w:color w:val="auto"/>
                <w:sz w:val="24"/>
                <w:szCs w:val="24"/>
              </w:rPr>
            </w:pPr>
            <w:r>
              <w:rPr>
                <w:rFonts w:hint="eastAsia" w:ascii="仿宋" w:hAnsi="仿宋" w:eastAsia="仿宋" w:cs="仿宋"/>
                <w:color w:val="auto"/>
                <w:sz w:val="24"/>
                <w:szCs w:val="24"/>
              </w:rPr>
              <w:t>1.警示牌：绝缘材质制作，表面喷涂</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危险，请勿靠近</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字样与带电符号，安全色及安全标志符合GB 2893《安全色》、GB 2894《安全标志及其使用导则》要求；</w:t>
            </w:r>
          </w:p>
          <w:p w14:paraId="64D516FB">
            <w:pPr>
              <w:jc w:val="left"/>
              <w:rPr>
                <w:rFonts w:hint="eastAsia" w:ascii="仿宋" w:hAnsi="仿宋" w:eastAsia="仿宋" w:cs="仿宋"/>
                <w:color w:val="auto"/>
                <w:sz w:val="24"/>
                <w:szCs w:val="24"/>
              </w:rPr>
            </w:pPr>
            <w:r>
              <w:rPr>
                <w:rFonts w:hint="eastAsia" w:ascii="仿宋" w:hAnsi="仿宋" w:eastAsia="仿宋" w:cs="仿宋"/>
                <w:color w:val="auto"/>
                <w:sz w:val="24"/>
                <w:szCs w:val="24"/>
              </w:rPr>
              <w:t>2.隔离带套装：可重复使用，对操作空间进行隔离；最长不小于5m；可伸缩，每套不少于6根围成一个工位；</w:t>
            </w:r>
          </w:p>
          <w:p w14:paraId="05C73843">
            <w:pPr>
              <w:jc w:val="left"/>
              <w:rPr>
                <w:rFonts w:hint="eastAsia" w:ascii="仿宋" w:hAnsi="仿宋" w:eastAsia="仿宋" w:cs="仿宋"/>
                <w:color w:val="auto"/>
                <w:sz w:val="24"/>
                <w:szCs w:val="24"/>
              </w:rPr>
            </w:pPr>
            <w:r>
              <w:rPr>
                <w:rFonts w:hint="eastAsia" w:ascii="仿宋" w:hAnsi="仿宋" w:eastAsia="仿宋" w:cs="仿宋"/>
                <w:color w:val="auto"/>
                <w:sz w:val="24"/>
                <w:szCs w:val="24"/>
              </w:rPr>
              <w:t>★3.绝缘防护垫：最高耐压不低于10kV，尺寸≥5m×1m×5mm；电气绝缘性能须符合带电作业用绝缘垫现行国家或行业标准要求，投标时须提供第三方检验检测报告扫描件。</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3E6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079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06F6F388">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E04A">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14</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31E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三层多用途工具车</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F5B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立柱折边，增加对中间托盘的支撑；采用立柱设计，避免与工件磕碰；大尺寸轴承轮，承载力强；尺寸：≥840*400*720mm。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2D0A">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9C4F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5A75720C">
        <w:tblPrEx>
          <w:tblCellMar>
            <w:top w:w="0" w:type="dxa"/>
            <w:left w:w="108" w:type="dxa"/>
            <w:bottom w:w="0" w:type="dxa"/>
            <w:right w:w="108" w:type="dxa"/>
          </w:tblCellMar>
        </w:tblPrEx>
        <w:trPr>
          <w:trHeight w:val="38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D468">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15</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966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新能源汽车故障诊断仿真教学软件</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0F4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一、整体设计要求</w:t>
            </w:r>
          </w:p>
          <w:p w14:paraId="64121B5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1.软件采用</w:t>
            </w:r>
            <w:r>
              <w:rPr>
                <w:rFonts w:hint="eastAsia" w:ascii="仿宋" w:hAnsi="仿宋" w:eastAsia="仿宋" w:cs="仿宋"/>
                <w:color w:val="auto"/>
                <w:kern w:val="0"/>
                <w:sz w:val="24"/>
                <w:szCs w:val="24"/>
                <w:lang w:eastAsia="zh-CN" w:bidi="ar"/>
              </w:rPr>
              <w:t>新能源汽车</w:t>
            </w:r>
            <w:r>
              <w:rPr>
                <w:rFonts w:hint="eastAsia" w:ascii="仿宋" w:hAnsi="仿宋" w:eastAsia="仿宋" w:cs="仿宋"/>
                <w:color w:val="auto"/>
                <w:kern w:val="0"/>
                <w:sz w:val="24"/>
                <w:szCs w:val="24"/>
                <w:lang w:bidi="ar"/>
              </w:rPr>
              <w:t>为开发模型；</w:t>
            </w:r>
          </w:p>
          <w:p w14:paraId="54BE8D4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2.教师可以使用软件进行示范演示教学，学生可以使用软件自主实训；</w:t>
            </w:r>
          </w:p>
          <w:p w14:paraId="616F0CA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3.场景中的各类模型需按照1:1进行建模，各种仪器的操作流程需贴近实际；</w:t>
            </w:r>
          </w:p>
          <w:p w14:paraId="41FA6C9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4.软件采用C/S架构，可流畅进行3D虚拟交互操作，如：放大、缩小、上下左右平移、360</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旋转。</w:t>
            </w:r>
          </w:p>
          <w:p w14:paraId="10C7333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二、内容设计要求</w:t>
            </w:r>
          </w:p>
          <w:p w14:paraId="0646F9D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.提供整车≥100个以上故障点的诊断流程，需能呈现出故障诊断流程中的电压、电阻等数据检测，为便于各层级的学生训练，在故障点选择界面</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可选择≥1个故障点进行故障排除</w:t>
            </w:r>
            <w:r>
              <w:rPr>
                <w:rFonts w:hint="eastAsia" w:ascii="仿宋" w:hAnsi="仿宋" w:eastAsia="仿宋" w:cs="仿宋"/>
                <w:color w:val="auto"/>
                <w:kern w:val="0"/>
                <w:sz w:val="24"/>
                <w:szCs w:val="24"/>
                <w:lang w:eastAsia="zh-CN" w:bidi="ar"/>
              </w:rPr>
              <w:t>，也</w:t>
            </w:r>
            <w:r>
              <w:rPr>
                <w:rFonts w:hint="eastAsia" w:ascii="仿宋" w:hAnsi="仿宋" w:eastAsia="仿宋" w:cs="仿宋"/>
                <w:color w:val="auto"/>
                <w:kern w:val="0"/>
                <w:sz w:val="24"/>
                <w:szCs w:val="24"/>
                <w:lang w:bidi="ar"/>
              </w:rPr>
              <w:t>可同时选择≥2个故障点进行故障排除，还可以随机选择故障点；</w:t>
            </w:r>
          </w:p>
          <w:p w14:paraId="442DD13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可以通过选中区域位置名称在软件场景中跳转到该区域在整车上的位置，位置包括工具车、零件台、选手桌、驾驶室、左前车门、检测台、整车、机舱。</w:t>
            </w:r>
          </w:p>
          <w:p w14:paraId="5E8603A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软件中可以展示常见的故障现象：高压供电不正常、低压供电不正常、车辆无法正常行驶、车辆无法充电、车身电气功能异常，进行故障诊断与排除；</w:t>
            </w:r>
          </w:p>
          <w:p w14:paraId="2F05E75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软件中故障点的分类可以按照系统进行分类，可选择的系统需要包括：高压互锁、网关、高低压充电系统、诊断接口、电池管理系统、整车控制器、集成动力控制系统、车身控制模块、主继电器、冷却风扇、电子油门踏板、转向灯、刮水系统、后雾灯、制动灯、倒车灯、电动车窗、空调系统、ONE BOX模块、电源、组合开关、交流不能充电、ACC继电器、IG2继电器等；</w:t>
            </w:r>
          </w:p>
          <w:p w14:paraId="3CD37B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可以对电驱动系统冷却液液位、制动液液位、暖风系统和动力蓄电池系统冷却液液位进行设置。</w:t>
            </w:r>
          </w:p>
          <w:p w14:paraId="63D715B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6.</w:t>
            </w:r>
            <w:r>
              <w:rPr>
                <w:rFonts w:hint="eastAsia" w:ascii="仿宋" w:hAnsi="仿宋" w:eastAsia="仿宋" w:cs="仿宋"/>
                <w:color w:val="auto"/>
                <w:kern w:val="0"/>
                <w:sz w:val="24"/>
                <w:szCs w:val="24"/>
                <w:lang w:bidi="ar"/>
              </w:rPr>
              <w:t>软件中可以设置的故障类型需要包括：断路故障、反接故障、器件损坏故障、互短故障；</w:t>
            </w:r>
          </w:p>
          <w:p w14:paraId="4958817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7.</w:t>
            </w:r>
            <w:r>
              <w:rPr>
                <w:rFonts w:hint="eastAsia" w:ascii="仿宋" w:hAnsi="仿宋" w:eastAsia="仿宋" w:cs="仿宋"/>
                <w:color w:val="auto"/>
                <w:kern w:val="0"/>
                <w:sz w:val="24"/>
                <w:szCs w:val="24"/>
                <w:lang w:bidi="ar"/>
              </w:rPr>
              <w:t>软件可读取并支持完整排故流程的故障码不少于10个；上述故障码须分别来自动力电池管理系统、整车控制器、集成动力控制系统、车身控制模块、网关通信、高压系统等不同控制系统（具体故障码由投标人依据所采用整车平台提供，交货时提供故障码清单及对应排故流程说明）；</w:t>
            </w:r>
          </w:p>
          <w:p w14:paraId="5356070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8.</w:t>
            </w:r>
            <w:r>
              <w:rPr>
                <w:rFonts w:hint="eastAsia" w:ascii="仿宋" w:hAnsi="仿宋" w:eastAsia="仿宋" w:cs="仿宋"/>
                <w:color w:val="auto"/>
                <w:kern w:val="0"/>
                <w:sz w:val="24"/>
                <w:szCs w:val="24"/>
                <w:lang w:bidi="ar"/>
              </w:rPr>
              <w:t>为提高软件的可操作性，软件</w:t>
            </w:r>
            <w:r>
              <w:rPr>
                <w:rFonts w:hint="eastAsia" w:ascii="仿宋" w:hAnsi="仿宋" w:eastAsia="仿宋" w:cs="仿宋"/>
                <w:color w:val="auto"/>
                <w:kern w:val="0"/>
                <w:sz w:val="24"/>
                <w:szCs w:val="24"/>
                <w:lang w:eastAsia="zh-CN" w:bidi="ar"/>
              </w:rPr>
              <w:t>须</w:t>
            </w:r>
            <w:r>
              <w:rPr>
                <w:rFonts w:hint="eastAsia" w:ascii="仿宋" w:hAnsi="仿宋" w:eastAsia="仿宋" w:cs="仿宋"/>
                <w:color w:val="auto"/>
                <w:kern w:val="0"/>
                <w:sz w:val="24"/>
                <w:szCs w:val="24"/>
                <w:lang w:bidi="ar"/>
              </w:rPr>
              <w:t>具备快速定位：工具车、零件台、选手桌、驾驶室、左前车门、检测台、整车、机舱等；</w:t>
            </w:r>
          </w:p>
          <w:p w14:paraId="1318D09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9.</w:t>
            </w:r>
            <w:r>
              <w:rPr>
                <w:rFonts w:hint="eastAsia" w:ascii="仿宋" w:hAnsi="仿宋" w:eastAsia="仿宋" w:cs="仿宋"/>
                <w:color w:val="auto"/>
                <w:kern w:val="0"/>
                <w:sz w:val="24"/>
                <w:szCs w:val="24"/>
                <w:lang w:bidi="ar"/>
              </w:rPr>
              <w:t>为提高课堂教学演示的效率，实训流程可采用跨步骤操作；</w:t>
            </w:r>
          </w:p>
          <w:p w14:paraId="3845BBE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10.</w:t>
            </w:r>
            <w:r>
              <w:rPr>
                <w:rFonts w:hint="eastAsia" w:ascii="仿宋" w:hAnsi="仿宋" w:eastAsia="仿宋" w:cs="仿宋"/>
                <w:color w:val="auto"/>
                <w:kern w:val="0"/>
                <w:sz w:val="24"/>
                <w:szCs w:val="24"/>
                <w:lang w:bidi="ar"/>
              </w:rPr>
              <w:t>软件中含有整车故障设置平台，在进行故障诊断时，可以在故障设置平台进行测量；</w:t>
            </w:r>
          </w:p>
          <w:p w14:paraId="3421415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11.</w:t>
            </w:r>
            <w:r>
              <w:rPr>
                <w:rFonts w:hint="eastAsia" w:ascii="仿宋" w:hAnsi="仿宋" w:eastAsia="仿宋" w:cs="仿宋"/>
                <w:color w:val="auto"/>
                <w:kern w:val="0"/>
                <w:sz w:val="24"/>
                <w:szCs w:val="24"/>
                <w:lang w:bidi="ar"/>
              </w:rPr>
              <w:t>软件中包含不少于两种典型诊断仪的使用操作，可读取整车各控制系统的故障码与数据流；</w:t>
            </w:r>
          </w:p>
          <w:p w14:paraId="44078BD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.记录单中具有自动记录功能，设置相关部件故障时，检查结束进行修复，故障部件的名称需要在记录单中自动记录，如：安全帽、灭火器日期等；</w:t>
            </w:r>
          </w:p>
          <w:p w14:paraId="569220B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.记录单中可以对车辆基本情况、故障点诊断过程记录和最终维修结果确认进行记录；</w:t>
            </w:r>
          </w:p>
          <w:p w14:paraId="475200B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.操作提示功能，</w:t>
            </w:r>
            <w:r>
              <w:rPr>
                <w:rFonts w:hint="eastAsia" w:ascii="仿宋" w:hAnsi="仿宋" w:eastAsia="仿宋" w:cs="仿宋"/>
                <w:color w:val="auto"/>
                <w:kern w:val="0"/>
                <w:sz w:val="24"/>
                <w:szCs w:val="24"/>
                <w:lang w:eastAsia="zh-CN" w:bidi="ar"/>
              </w:rPr>
              <w:t>点击</w:t>
            </w:r>
            <w:r>
              <w:rPr>
                <w:rFonts w:hint="eastAsia" w:ascii="仿宋" w:hAnsi="仿宋" w:eastAsia="仿宋" w:cs="仿宋"/>
                <w:color w:val="auto"/>
                <w:kern w:val="0"/>
                <w:sz w:val="24"/>
                <w:szCs w:val="24"/>
                <w:lang w:bidi="ar"/>
              </w:rPr>
              <w:t>操作提示中的内容可以进行快速定位，可点击的内容需要包括：绝缘鞋、场地、车辆、隔离栏、安全帽、护目镜等；</w:t>
            </w:r>
          </w:p>
          <w:p w14:paraId="6134C2E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.软件中含有充电系统故障，内容需要包括直流充电系统故障和交流充电系统故障；</w:t>
            </w:r>
          </w:p>
          <w:p w14:paraId="0EA292D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16</w:t>
            </w:r>
            <w:r>
              <w:rPr>
                <w:rFonts w:hint="eastAsia" w:ascii="仿宋" w:hAnsi="仿宋" w:eastAsia="仿宋" w:cs="仿宋"/>
                <w:color w:val="auto"/>
                <w:kern w:val="0"/>
                <w:sz w:val="24"/>
                <w:szCs w:val="24"/>
                <w:lang w:bidi="ar"/>
              </w:rPr>
              <w:t>.软件中含有示波器的使用功能，可以使用示波器测量高压互锁波形、CAN波形，示波器使用过程中能够展示出波形动态的过程，在动态的状态下可以调节波形的幅值、时间和上下移动调节。</w:t>
            </w:r>
          </w:p>
          <w:p w14:paraId="135A9C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17</w:t>
            </w:r>
            <w:r>
              <w:rPr>
                <w:rFonts w:hint="eastAsia" w:ascii="仿宋" w:hAnsi="仿宋" w:eastAsia="仿宋" w:cs="仿宋"/>
                <w:color w:val="auto"/>
                <w:kern w:val="0"/>
                <w:sz w:val="24"/>
                <w:szCs w:val="24"/>
                <w:lang w:bidi="ar"/>
              </w:rPr>
              <w:t>.软件中对CAN线路进行测量时可以使用双通道进行测量</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A通道、B通道</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w:t>
            </w:r>
          </w:p>
          <w:p w14:paraId="0605F2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18</w:t>
            </w:r>
            <w:r>
              <w:rPr>
                <w:rFonts w:hint="eastAsia" w:ascii="仿宋" w:hAnsi="仿宋" w:eastAsia="仿宋" w:cs="仿宋"/>
                <w:color w:val="auto"/>
                <w:kern w:val="0"/>
                <w:sz w:val="24"/>
                <w:szCs w:val="24"/>
                <w:lang w:bidi="ar"/>
              </w:rPr>
              <w:t>.软件中含有高压互锁故障，内容包括但不限于：动力线路与电加热（PTC）线路连接器、空调压缩机线路连接器、高低压充电系统线路连接器等处的高压互锁线路断路（可设置的互锁故障点不少于4处）；</w:t>
            </w:r>
          </w:p>
          <w:p w14:paraId="5E1DB5B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19</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软件中高压互锁故障诊断过程需要支持两种故障诊断思路：波形法和电阻法；</w:t>
            </w:r>
          </w:p>
          <w:p w14:paraId="5459BD5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20</w:t>
            </w:r>
            <w:r>
              <w:rPr>
                <w:rFonts w:hint="eastAsia" w:ascii="仿宋" w:hAnsi="仿宋" w:eastAsia="仿宋" w:cs="仿宋"/>
                <w:color w:val="auto"/>
                <w:kern w:val="0"/>
                <w:sz w:val="24"/>
                <w:szCs w:val="24"/>
                <w:lang w:bidi="ar"/>
              </w:rPr>
              <w:t>.点击插接器或部件的名称，视角可以自动定位到当前部件的最佳视角。</w:t>
            </w:r>
          </w:p>
          <w:p w14:paraId="2E7331A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.软件中含有通讯故障，内容需涵盖不少于4路不同类型车载总线（如动力总线、底盘总线、车身总线、信息总线）的通信类故障；</w:t>
            </w:r>
          </w:p>
          <w:p w14:paraId="0802739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故障修复中含有故障部件修复，故障部件修复中的内容包括灭火器日期、灭火器压力指示、灭火器插销状态、绝缘鞋安全标识、绝缘鞋外观、绝缘手套气密性、绝缘手套送检日期、安全帽外观、万用表CAT等级、万用表表笔CAT等级、绝缘测试仪外观、制动液液位及高压系统线束连接器状态等不少于13项；</w:t>
            </w:r>
          </w:p>
          <w:p w14:paraId="5BC716E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软件可以对水基灭火器和干粉灭火器进行检查，可检查的内容包括：灭火器日期、灭火器压力指示、灭火器插销状态，设置灭火器插销滑落，需要展示滑落状态，检查之后需要能够进行修复，修复之后再次检查恢复正常，修复前后的检查过程需能够在软件中查看；</w:t>
            </w:r>
          </w:p>
          <w:p w14:paraId="7926BC9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.为便于学生排故时观察插头等，且不影响插头的插拔和端子的测量，用户需能自主调节驾驶室、左前车门、右前车门、左后车门、前风窗下板透视效果；</w:t>
            </w:r>
          </w:p>
          <w:p w14:paraId="5B9D8D9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.排故过程中可以对车轮挡块进行安装，安装时需要自主进行挡块的位置选择，选择的位置包括偏左、偏右、正中三个位置；</w:t>
            </w:r>
          </w:p>
          <w:p w14:paraId="074619C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26</w:t>
            </w:r>
            <w:r>
              <w:rPr>
                <w:rFonts w:hint="eastAsia" w:ascii="仿宋" w:hAnsi="仿宋" w:eastAsia="仿宋" w:cs="仿宋"/>
                <w:color w:val="auto"/>
                <w:kern w:val="0"/>
                <w:sz w:val="24"/>
                <w:szCs w:val="24"/>
                <w:lang w:bidi="ar"/>
              </w:rPr>
              <w:t>.车轮挡块需要安装在驱动轮位置，安装时选择车轮挡块后，视角需要自动定位至对应的驱动轮位置，每个车轮的挡块安装前后需要同时进行安装；</w:t>
            </w:r>
          </w:p>
          <w:p w14:paraId="15D4B31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27</w:t>
            </w:r>
            <w:r>
              <w:rPr>
                <w:rFonts w:hint="eastAsia" w:ascii="仿宋" w:hAnsi="仿宋" w:eastAsia="仿宋" w:cs="仿宋"/>
                <w:color w:val="auto"/>
                <w:kern w:val="0"/>
                <w:sz w:val="24"/>
                <w:szCs w:val="24"/>
                <w:lang w:bidi="ar"/>
              </w:rPr>
              <w:t>.排故过程中可以</w:t>
            </w:r>
            <w:r>
              <w:rPr>
                <w:rFonts w:hint="eastAsia" w:ascii="仿宋" w:hAnsi="仿宋" w:eastAsia="仿宋" w:cs="仿宋"/>
                <w:color w:val="auto"/>
                <w:kern w:val="0"/>
                <w:sz w:val="24"/>
                <w:szCs w:val="24"/>
                <w:lang w:eastAsia="zh-CN" w:bidi="ar"/>
              </w:rPr>
              <w:t>对内</w:t>
            </w:r>
            <w:r>
              <w:rPr>
                <w:rFonts w:hint="eastAsia" w:ascii="仿宋" w:hAnsi="仿宋" w:eastAsia="仿宋" w:cs="仿宋"/>
                <w:color w:val="auto"/>
                <w:kern w:val="0"/>
                <w:sz w:val="24"/>
                <w:szCs w:val="24"/>
                <w:lang w:bidi="ar"/>
              </w:rPr>
              <w:t>三件套进行安装，选择内三件套后，点击方向盘需要弹出界面选择正确的安装位置，如果选择错误的安装位置，需要弹出对应的提示：方向盘套安装错误；</w:t>
            </w:r>
          </w:p>
          <w:p w14:paraId="7AD05D7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28</w:t>
            </w:r>
            <w:r>
              <w:rPr>
                <w:rFonts w:hint="eastAsia" w:ascii="仿宋" w:hAnsi="仿宋" w:eastAsia="仿宋" w:cs="仿宋"/>
                <w:color w:val="auto"/>
                <w:kern w:val="0"/>
                <w:sz w:val="24"/>
                <w:szCs w:val="24"/>
                <w:lang w:bidi="ar"/>
              </w:rPr>
              <w:t>.指导手册功能，选择对应的故障点之后，打开指导手册，指导手册中需要有与该故障点相关的排故流程，排故流程需要以树状图展示，可以根据排故的流程进行完整的故障诊断与排除；</w:t>
            </w:r>
          </w:p>
          <w:p w14:paraId="369BBCE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29</w:t>
            </w:r>
            <w:r>
              <w:rPr>
                <w:rFonts w:hint="eastAsia" w:ascii="仿宋" w:hAnsi="仿宋" w:eastAsia="仿宋" w:cs="仿宋"/>
                <w:color w:val="auto"/>
                <w:kern w:val="0"/>
                <w:sz w:val="24"/>
                <w:szCs w:val="24"/>
                <w:lang w:bidi="ar"/>
              </w:rPr>
              <w:t>.软件中每个故障点打开之后都有对应的诊断思路，诊断思路中需要展示出故障案例、故障码、故障分析、电路图、故障总结；</w:t>
            </w:r>
          </w:p>
          <w:p w14:paraId="2A36ED7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在进行故障诊断前，需要能够对高压连接器进行检查，检查的过程需要展示用手晃动检查的过程，需要能够检查的高压连接器应包括高低压充电系统、电动压缩机、电加热（PTC）控制器、电机控制器等处的线束连接器，数量不少于6处；</w:t>
            </w:r>
          </w:p>
          <w:p w14:paraId="02647A4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在进行故障诊断前，需要能够对低压连接器进行检查，检查的过程需要展示用手晃动检查的过程，需要能够检查的低压连接器应包括高低压充电系统、空调压缩机、动力线束与电加热（PTC）线束、电机控制器、整车控制器模块、机舱线束、组合灯等处的线束连接器，数量不少于8处；</w:t>
            </w:r>
          </w:p>
          <w:p w14:paraId="352337B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软件中含有排故必会指南，必会指南中的内容需要包括：诊断仪使用说明、仪表盘状态说明、万用表的使用、引线的选择及取下的功能说明；排故示例流程展示一个故障点的完整的操作说明，以及记录单填写指南；</w:t>
            </w:r>
          </w:p>
          <w:p w14:paraId="18D7D2B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.软件中含有工具的快速选择功能，可以通过点击操作提示中的工具</w:t>
            </w:r>
            <w:r>
              <w:rPr>
                <w:rFonts w:hint="eastAsia" w:ascii="仿宋" w:hAnsi="仿宋" w:eastAsia="仿宋" w:cs="仿宋"/>
                <w:color w:val="auto"/>
                <w:kern w:val="0"/>
                <w:sz w:val="24"/>
                <w:szCs w:val="24"/>
                <w:lang w:eastAsia="zh-CN" w:bidi="ar"/>
              </w:rPr>
              <w:t>名称</w:t>
            </w:r>
            <w:r>
              <w:rPr>
                <w:rFonts w:hint="eastAsia" w:ascii="仿宋" w:hAnsi="仿宋" w:eastAsia="仿宋" w:cs="仿宋"/>
                <w:color w:val="auto"/>
                <w:kern w:val="0"/>
                <w:sz w:val="24"/>
                <w:szCs w:val="24"/>
                <w:lang w:bidi="ar"/>
              </w:rPr>
              <w:t>到组合工具栏中，</w:t>
            </w:r>
            <w:r>
              <w:rPr>
                <w:rFonts w:hint="eastAsia" w:ascii="仿宋" w:hAnsi="仿宋" w:eastAsia="仿宋" w:cs="仿宋"/>
                <w:color w:val="auto"/>
                <w:kern w:val="0"/>
                <w:sz w:val="24"/>
                <w:szCs w:val="24"/>
                <w:lang w:eastAsia="zh-CN" w:bidi="ar"/>
              </w:rPr>
              <w:t>使用组合</w:t>
            </w:r>
            <w:r>
              <w:rPr>
                <w:rFonts w:hint="eastAsia" w:ascii="仿宋" w:hAnsi="仿宋" w:eastAsia="仿宋" w:cs="仿宋"/>
                <w:color w:val="auto"/>
                <w:kern w:val="0"/>
                <w:sz w:val="24"/>
                <w:szCs w:val="24"/>
                <w:lang w:bidi="ar"/>
              </w:rPr>
              <w:t>工具对车辆蓄电池负极电缆进行拆卸和安装；</w:t>
            </w:r>
          </w:p>
          <w:p w14:paraId="3F6E65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软件中含有绝缘胶带使用功能，可以通过选择绝缘胶带缠绕蓄电池负极电缆，缠绕的过程使用3D的模型动画展示，蓄电池负极电缆安装时需要对绝缘胶带进行拆卸，绝缘胶带拆卸之后需要将绝缘胶带丢弃到塑料垃圾桶中；</w:t>
            </w:r>
          </w:p>
          <w:p w14:paraId="74ADD5D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.软件中可以对保险丝和继电器进行拆卸，拆卸时需要使用对应的专用工具进行拆卸，拆卸时需要能够展示拆卸的过程，包括：继电器拔取钳、保险丝拔出器；</w:t>
            </w:r>
          </w:p>
          <w:p w14:paraId="4B71B6D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36</w:t>
            </w:r>
            <w:r>
              <w:rPr>
                <w:rFonts w:hint="eastAsia" w:ascii="仿宋" w:hAnsi="仿宋" w:eastAsia="仿宋" w:cs="仿宋"/>
                <w:color w:val="auto"/>
                <w:kern w:val="0"/>
                <w:sz w:val="24"/>
                <w:szCs w:val="24"/>
                <w:lang w:bidi="ar"/>
              </w:rPr>
              <w:t>.实训场景的布置应符合新能源汽车高压作业安全规范，主要包括：两个安全帽、两副护目镜、两双绝缘手套、两双耐磨手套；</w:t>
            </w:r>
          </w:p>
          <w:p w14:paraId="632CFDD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37</w:t>
            </w:r>
            <w:r>
              <w:rPr>
                <w:rFonts w:hint="eastAsia" w:ascii="仿宋" w:hAnsi="仿宋" w:eastAsia="仿宋" w:cs="仿宋"/>
                <w:color w:val="auto"/>
                <w:kern w:val="0"/>
                <w:sz w:val="24"/>
                <w:szCs w:val="24"/>
                <w:lang w:bidi="ar"/>
              </w:rPr>
              <w:t>.排故过程中需要能够对绝缘手套进行检查，检查的内容包括：检查绝缘手套外观有无磨损、检查绝缘手套耐压等级、检查绝缘手套气密性，气密性检查时可以对手套进行按压检查；</w:t>
            </w:r>
          </w:p>
          <w:p w14:paraId="04DAB0B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38</w:t>
            </w:r>
            <w:r>
              <w:rPr>
                <w:rFonts w:hint="eastAsia" w:ascii="仿宋" w:hAnsi="仿宋" w:eastAsia="仿宋" w:cs="仿宋"/>
                <w:color w:val="auto"/>
                <w:kern w:val="0"/>
                <w:sz w:val="24"/>
                <w:szCs w:val="24"/>
                <w:lang w:bidi="ar"/>
              </w:rPr>
              <w:t>.排故过程中需要能够对护目镜进行检查，检查的内容包括：检查护目镜外观有无磨损；</w:t>
            </w:r>
          </w:p>
          <w:p w14:paraId="1C8518A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39</w:t>
            </w:r>
            <w:r>
              <w:rPr>
                <w:rFonts w:hint="eastAsia" w:ascii="仿宋" w:hAnsi="仿宋" w:eastAsia="仿宋" w:cs="仿宋"/>
                <w:color w:val="auto"/>
                <w:kern w:val="0"/>
                <w:sz w:val="24"/>
                <w:szCs w:val="24"/>
                <w:lang w:bidi="ar"/>
              </w:rPr>
              <w:t>.排故过程中可以进行翼子板布前格栅布安装，安装之前需要对翼子板布前格栅布进行检查，安装时</w:t>
            </w:r>
            <w:r>
              <w:rPr>
                <w:rFonts w:hint="eastAsia" w:ascii="仿宋" w:hAnsi="仿宋" w:eastAsia="仿宋" w:cs="仿宋"/>
                <w:color w:val="auto"/>
                <w:kern w:val="0"/>
                <w:sz w:val="24"/>
                <w:szCs w:val="24"/>
                <w:lang w:eastAsia="zh-CN" w:bidi="ar"/>
              </w:rPr>
              <w:t>需要</w:t>
            </w:r>
            <w:r>
              <w:rPr>
                <w:rFonts w:hint="eastAsia" w:ascii="仿宋" w:hAnsi="仿宋" w:eastAsia="仿宋" w:cs="仿宋"/>
                <w:color w:val="auto"/>
                <w:kern w:val="0"/>
                <w:sz w:val="24"/>
                <w:szCs w:val="24"/>
                <w:lang w:bidi="ar"/>
              </w:rPr>
              <w:t>逐个进行安装，选择之后视角需直接定位至需要安装位置；</w:t>
            </w:r>
          </w:p>
          <w:p w14:paraId="77602E9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40</w:t>
            </w:r>
            <w:r>
              <w:rPr>
                <w:rFonts w:hint="eastAsia" w:ascii="仿宋" w:hAnsi="仿宋" w:eastAsia="仿宋" w:cs="仿宋"/>
                <w:color w:val="auto"/>
                <w:kern w:val="0"/>
                <w:sz w:val="24"/>
                <w:szCs w:val="24"/>
                <w:lang w:bidi="ar"/>
              </w:rPr>
              <w:t>.排故过程中可以对继电器进行测试，继电器测试时需要选择连接线连接至继电器的控制端子上，再选择万用表测量继电器开关线路是否导通，可检测的继电器数量不少于6个，并涵盖室内继电器盒与机舱继电器盒中的常见继电器；</w:t>
            </w:r>
          </w:p>
          <w:p w14:paraId="1F34CE8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.排故过程中可以对保险丝进行测试，可检测的保险丝数量不少于13个，涵盖机舱保险丝盒与室内保险丝盒；</w:t>
            </w:r>
          </w:p>
          <w:p w14:paraId="73C347E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.对线路中连接器端子进行测量时，需选择引线进行测量，</w:t>
            </w:r>
            <w:r>
              <w:rPr>
                <w:rFonts w:hint="eastAsia" w:ascii="仿宋" w:hAnsi="仿宋" w:eastAsia="仿宋" w:cs="仿宋"/>
                <w:color w:val="auto"/>
                <w:kern w:val="0"/>
                <w:sz w:val="24"/>
                <w:szCs w:val="24"/>
                <w:lang w:eastAsia="zh-CN" w:bidi="ar"/>
              </w:rPr>
              <w:t>不可</w:t>
            </w:r>
            <w:r>
              <w:rPr>
                <w:rFonts w:hint="eastAsia" w:ascii="仿宋" w:hAnsi="仿宋" w:eastAsia="仿宋" w:cs="仿宋"/>
                <w:color w:val="auto"/>
                <w:kern w:val="0"/>
                <w:sz w:val="24"/>
                <w:szCs w:val="24"/>
                <w:lang w:bidi="ar"/>
              </w:rPr>
              <w:t>直接选择万用表表笔连接到连接器端子上进行测量，可测量的连接器数量不少于13处，覆盖低压信号类与高压类连接器；</w:t>
            </w:r>
          </w:p>
          <w:p w14:paraId="0560636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.软件中含有两个安全帽，点击任意一个安全帽都可以进行检查</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可对安全帽进行三项安全检查，并可对场景中有裂纹现象的安全帽进行实时修复</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场景中的安全帽显示完好后</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可对安全帽进行复检，同时检查的全过程操作需能以文字记录的形式在软件中呈现；</w:t>
            </w:r>
          </w:p>
          <w:p w14:paraId="09EAFEB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w:t>
            </w:r>
            <w:r>
              <w:rPr>
                <w:rFonts w:hint="eastAsia" w:ascii="仿宋" w:hAnsi="仿宋" w:eastAsia="仿宋" w:cs="仿宋"/>
                <w:color w:val="auto"/>
                <w:kern w:val="0"/>
                <w:sz w:val="24"/>
                <w:szCs w:val="24"/>
                <w:lang w:eastAsia="zh-CN" w:bidi="ar"/>
              </w:rPr>
              <w:t>使用绝缘测试仪</w:t>
            </w:r>
            <w:r>
              <w:rPr>
                <w:rFonts w:hint="eastAsia" w:ascii="仿宋" w:hAnsi="仿宋" w:eastAsia="仿宋" w:cs="仿宋"/>
                <w:color w:val="auto"/>
                <w:kern w:val="0"/>
                <w:sz w:val="24"/>
                <w:szCs w:val="24"/>
                <w:lang w:bidi="ar"/>
              </w:rPr>
              <w:t>时，</w:t>
            </w:r>
            <w:r>
              <w:rPr>
                <w:rFonts w:hint="eastAsia" w:ascii="仿宋" w:hAnsi="仿宋" w:eastAsia="仿宋" w:cs="仿宋"/>
                <w:color w:val="auto"/>
                <w:kern w:val="0"/>
                <w:sz w:val="24"/>
                <w:szCs w:val="24"/>
                <w:lang w:eastAsia="zh-CN" w:bidi="ar"/>
              </w:rPr>
              <w:t>可</w:t>
            </w:r>
            <w:r>
              <w:rPr>
                <w:rFonts w:hint="eastAsia" w:ascii="仿宋" w:hAnsi="仿宋" w:eastAsia="仿宋" w:cs="仿宋"/>
                <w:color w:val="auto"/>
                <w:kern w:val="0"/>
                <w:sz w:val="24"/>
                <w:szCs w:val="24"/>
                <w:lang w:bidi="ar"/>
              </w:rPr>
              <w:t>同时选择两个表笔进行测量</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测量绝缘垫电阻时，双击选择一个表笔，表笔随鼠标一起移动，再次双击选择另一个表笔，表笔显示在当前工具栏中</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安装一个表笔至测量点上时，另一个表笔自动移动到鼠标上，方便检测；</w:t>
            </w:r>
          </w:p>
          <w:p w14:paraId="12F61B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w:t>
            </w:r>
            <w:r>
              <w:rPr>
                <w:rFonts w:hint="eastAsia" w:ascii="仿宋" w:hAnsi="仿宋" w:eastAsia="仿宋" w:cs="仿宋"/>
                <w:color w:val="auto"/>
                <w:kern w:val="0"/>
                <w:sz w:val="24"/>
                <w:szCs w:val="24"/>
                <w:lang w:eastAsia="zh-CN" w:bidi="ar"/>
              </w:rPr>
              <w:t>使用万用表</w:t>
            </w:r>
            <w:r>
              <w:rPr>
                <w:rFonts w:hint="eastAsia" w:ascii="仿宋" w:hAnsi="仿宋" w:eastAsia="仿宋" w:cs="仿宋"/>
                <w:color w:val="auto"/>
                <w:kern w:val="0"/>
                <w:sz w:val="24"/>
                <w:szCs w:val="24"/>
                <w:lang w:bidi="ar"/>
              </w:rPr>
              <w:t>时，</w:t>
            </w:r>
            <w:r>
              <w:rPr>
                <w:rFonts w:hint="eastAsia" w:ascii="仿宋" w:hAnsi="仿宋" w:eastAsia="仿宋" w:cs="仿宋"/>
                <w:color w:val="auto"/>
                <w:kern w:val="0"/>
                <w:sz w:val="24"/>
                <w:szCs w:val="24"/>
                <w:lang w:eastAsia="zh-CN" w:bidi="ar"/>
              </w:rPr>
              <w:t>可</w:t>
            </w:r>
            <w:r>
              <w:rPr>
                <w:rFonts w:hint="eastAsia" w:ascii="仿宋" w:hAnsi="仿宋" w:eastAsia="仿宋" w:cs="仿宋"/>
                <w:color w:val="auto"/>
                <w:kern w:val="0"/>
                <w:sz w:val="24"/>
                <w:szCs w:val="24"/>
                <w:lang w:bidi="ar"/>
              </w:rPr>
              <w:t>同时选择两个表笔进行测量</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测量蓄电池电压时，双击选择一个表笔，表笔随鼠标一起移动，再次双击选择另一个表笔，表笔显示在当前工具栏中</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安装一个表笔至测量点上时，另一个表笔自动移动到鼠标上，方便检测；</w:t>
            </w:r>
          </w:p>
          <w:p w14:paraId="7A55EF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46</w:t>
            </w:r>
            <w:r>
              <w:rPr>
                <w:rFonts w:hint="eastAsia" w:ascii="仿宋" w:hAnsi="仿宋" w:eastAsia="仿宋" w:cs="仿宋"/>
                <w:color w:val="auto"/>
                <w:kern w:val="0"/>
                <w:sz w:val="24"/>
                <w:szCs w:val="24"/>
                <w:lang w:bidi="ar"/>
              </w:rPr>
              <w:t>.排故过程中需要包括充电枪的使用功能，可以选择充电枪对车辆进行充电，模拟真实的充电过程；</w:t>
            </w:r>
          </w:p>
          <w:p w14:paraId="207B25D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47</w:t>
            </w:r>
            <w:r>
              <w:rPr>
                <w:rFonts w:hint="eastAsia" w:ascii="仿宋" w:hAnsi="仿宋" w:eastAsia="仿宋" w:cs="仿宋"/>
                <w:color w:val="auto"/>
                <w:kern w:val="0"/>
                <w:sz w:val="24"/>
                <w:szCs w:val="24"/>
                <w:lang w:bidi="ar"/>
              </w:rPr>
              <w:t>.万用表的使用</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使用</w:t>
            </w:r>
            <w:r>
              <w:rPr>
                <w:rFonts w:hint="eastAsia" w:ascii="仿宋" w:hAnsi="仿宋" w:eastAsia="仿宋" w:cs="仿宋"/>
                <w:color w:val="auto"/>
                <w:kern w:val="0"/>
                <w:sz w:val="24"/>
                <w:szCs w:val="24"/>
                <w:lang w:eastAsia="zh-CN" w:bidi="ar"/>
              </w:rPr>
              <w:t>万用表前，需对</w:t>
            </w:r>
            <w:r>
              <w:rPr>
                <w:rFonts w:hint="eastAsia" w:ascii="仿宋" w:hAnsi="仿宋" w:eastAsia="仿宋" w:cs="仿宋"/>
                <w:color w:val="auto"/>
                <w:kern w:val="0"/>
                <w:sz w:val="24"/>
                <w:szCs w:val="24"/>
                <w:lang w:bidi="ar"/>
              </w:rPr>
              <w:t>万用表</w:t>
            </w:r>
            <w:r>
              <w:rPr>
                <w:rFonts w:hint="eastAsia" w:ascii="仿宋" w:hAnsi="仿宋" w:eastAsia="仿宋" w:cs="仿宋"/>
                <w:color w:val="auto"/>
                <w:kern w:val="0"/>
                <w:sz w:val="24"/>
                <w:szCs w:val="24"/>
                <w:lang w:eastAsia="zh-CN" w:bidi="ar"/>
              </w:rPr>
              <w:t>及其</w:t>
            </w:r>
            <w:r>
              <w:rPr>
                <w:rFonts w:hint="eastAsia" w:ascii="仿宋" w:hAnsi="仿宋" w:eastAsia="仿宋" w:cs="仿宋"/>
                <w:color w:val="auto"/>
                <w:kern w:val="0"/>
                <w:sz w:val="24"/>
                <w:szCs w:val="24"/>
                <w:lang w:bidi="ar"/>
              </w:rPr>
              <w:t>线路进行检查</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检查完成后，依次选择万用表的红黑表笔</w:t>
            </w:r>
            <w:r>
              <w:rPr>
                <w:rFonts w:hint="eastAsia" w:ascii="仿宋" w:hAnsi="仿宋" w:eastAsia="仿宋" w:cs="仿宋"/>
                <w:color w:val="auto"/>
                <w:kern w:val="0"/>
                <w:sz w:val="24"/>
                <w:szCs w:val="24"/>
                <w:lang w:eastAsia="zh-CN" w:bidi="ar"/>
              </w:rPr>
              <w:t>线路并</w:t>
            </w:r>
            <w:r>
              <w:rPr>
                <w:rFonts w:hint="eastAsia" w:ascii="仿宋" w:hAnsi="仿宋" w:eastAsia="仿宋" w:cs="仿宋"/>
                <w:color w:val="auto"/>
                <w:kern w:val="0"/>
                <w:sz w:val="24"/>
                <w:szCs w:val="24"/>
                <w:lang w:bidi="ar"/>
              </w:rPr>
              <w:t>安装</w:t>
            </w:r>
            <w:r>
              <w:rPr>
                <w:rFonts w:hint="eastAsia" w:ascii="仿宋" w:hAnsi="仿宋" w:eastAsia="仿宋" w:cs="仿宋"/>
                <w:color w:val="auto"/>
                <w:kern w:val="0"/>
                <w:sz w:val="24"/>
                <w:szCs w:val="24"/>
                <w:lang w:eastAsia="zh-CN" w:bidi="ar"/>
              </w:rPr>
              <w:t>到</w:t>
            </w:r>
            <w:r>
              <w:rPr>
                <w:rFonts w:hint="eastAsia" w:ascii="仿宋" w:hAnsi="仿宋" w:eastAsia="仿宋" w:cs="仿宋"/>
                <w:color w:val="auto"/>
                <w:kern w:val="0"/>
                <w:sz w:val="24"/>
                <w:szCs w:val="24"/>
                <w:lang w:bidi="ar"/>
              </w:rPr>
              <w:t>万用表</w:t>
            </w:r>
            <w:r>
              <w:rPr>
                <w:rFonts w:hint="eastAsia" w:ascii="仿宋" w:hAnsi="仿宋" w:eastAsia="仿宋" w:cs="仿宋"/>
                <w:color w:val="auto"/>
                <w:kern w:val="0"/>
                <w:sz w:val="24"/>
                <w:szCs w:val="24"/>
                <w:lang w:eastAsia="zh-CN" w:bidi="ar"/>
              </w:rPr>
              <w:t>上，将万用表</w:t>
            </w:r>
            <w:r>
              <w:rPr>
                <w:rFonts w:hint="eastAsia" w:ascii="仿宋" w:hAnsi="仿宋" w:eastAsia="仿宋" w:cs="仿宋"/>
                <w:color w:val="auto"/>
                <w:kern w:val="0"/>
                <w:sz w:val="24"/>
                <w:szCs w:val="24"/>
                <w:lang w:bidi="ar"/>
              </w:rPr>
              <w:t>档位</w:t>
            </w:r>
            <w:r>
              <w:rPr>
                <w:rFonts w:hint="eastAsia" w:ascii="仿宋" w:hAnsi="仿宋" w:eastAsia="仿宋" w:cs="仿宋"/>
                <w:color w:val="auto"/>
                <w:kern w:val="0"/>
                <w:sz w:val="24"/>
                <w:szCs w:val="24"/>
                <w:lang w:eastAsia="zh-CN" w:bidi="ar"/>
              </w:rPr>
              <w:t>调节至</w:t>
            </w:r>
            <w:r>
              <w:rPr>
                <w:rFonts w:hint="eastAsia" w:ascii="仿宋" w:hAnsi="仿宋" w:eastAsia="仿宋" w:cs="仿宋"/>
                <w:color w:val="auto"/>
                <w:kern w:val="0"/>
                <w:sz w:val="24"/>
                <w:szCs w:val="24"/>
                <w:lang w:bidi="ar"/>
              </w:rPr>
              <w:t>欧姆档，正确连接红黑表笔对万用表进行校零</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校零完成后</w:t>
            </w:r>
            <w:r>
              <w:rPr>
                <w:rFonts w:hint="eastAsia" w:ascii="仿宋" w:hAnsi="仿宋" w:eastAsia="仿宋" w:cs="仿宋"/>
                <w:color w:val="auto"/>
                <w:kern w:val="0"/>
                <w:sz w:val="24"/>
                <w:szCs w:val="24"/>
                <w:lang w:eastAsia="zh-CN" w:bidi="ar"/>
              </w:rPr>
              <w:t>，可</w:t>
            </w:r>
            <w:r>
              <w:rPr>
                <w:rFonts w:hint="eastAsia" w:ascii="仿宋" w:hAnsi="仿宋" w:eastAsia="仿宋" w:cs="仿宋"/>
                <w:color w:val="auto"/>
                <w:kern w:val="0"/>
                <w:sz w:val="24"/>
                <w:szCs w:val="24"/>
                <w:lang w:bidi="ar"/>
              </w:rPr>
              <w:t>使用万用表对线路进行检测；</w:t>
            </w:r>
          </w:p>
          <w:p w14:paraId="5B9027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48</w:t>
            </w:r>
            <w:r>
              <w:rPr>
                <w:rFonts w:hint="eastAsia" w:ascii="仿宋" w:hAnsi="仿宋" w:eastAsia="仿宋" w:cs="仿宋"/>
                <w:color w:val="auto"/>
                <w:kern w:val="0"/>
                <w:sz w:val="24"/>
                <w:szCs w:val="24"/>
                <w:lang w:bidi="ar"/>
              </w:rPr>
              <w:t>.排故结束</w:t>
            </w:r>
            <w:r>
              <w:rPr>
                <w:rFonts w:hint="eastAsia" w:ascii="仿宋" w:hAnsi="仿宋" w:eastAsia="仿宋" w:cs="仿宋"/>
                <w:color w:val="auto"/>
                <w:kern w:val="0"/>
                <w:sz w:val="24"/>
                <w:szCs w:val="24"/>
                <w:lang w:eastAsia="zh-CN" w:bidi="ar"/>
              </w:rPr>
              <w:t>后</w:t>
            </w:r>
            <w:r>
              <w:rPr>
                <w:rFonts w:hint="eastAsia" w:ascii="仿宋" w:hAnsi="仿宋" w:eastAsia="仿宋" w:cs="仿宋"/>
                <w:color w:val="auto"/>
                <w:kern w:val="0"/>
                <w:sz w:val="24"/>
                <w:szCs w:val="24"/>
                <w:lang w:bidi="ar"/>
              </w:rPr>
              <w:t>，</w:t>
            </w:r>
            <w:r>
              <w:rPr>
                <w:rFonts w:hint="eastAsia" w:ascii="仿宋" w:hAnsi="仿宋" w:eastAsia="仿宋" w:cs="仿宋"/>
                <w:color w:val="auto"/>
                <w:kern w:val="0"/>
                <w:sz w:val="24"/>
                <w:szCs w:val="24"/>
                <w:lang w:eastAsia="zh-CN" w:bidi="ar"/>
              </w:rPr>
              <w:t>需能</w:t>
            </w:r>
            <w:r>
              <w:rPr>
                <w:rFonts w:hint="eastAsia" w:ascii="仿宋" w:hAnsi="仿宋" w:eastAsia="仿宋" w:cs="仿宋"/>
                <w:color w:val="auto"/>
                <w:kern w:val="0"/>
                <w:sz w:val="24"/>
                <w:szCs w:val="24"/>
                <w:lang w:bidi="ar"/>
              </w:rPr>
              <w:t>选择抹布对车辆进行清洁</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选择拖把对场地进行清洁；</w:t>
            </w:r>
          </w:p>
          <w:p w14:paraId="04C0E49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49</w:t>
            </w:r>
            <w:r>
              <w:rPr>
                <w:rFonts w:hint="eastAsia" w:ascii="仿宋" w:hAnsi="仿宋" w:eastAsia="仿宋" w:cs="仿宋"/>
                <w:color w:val="auto"/>
                <w:kern w:val="0"/>
                <w:sz w:val="24"/>
                <w:szCs w:val="24"/>
                <w:lang w:bidi="ar"/>
              </w:rPr>
              <w:t>.软件中含有仪表指示灯识读功能，可识读的指示灯包括：ECO指示灯、动力电池充电指示灯、运行准备就绪指示灯、蓄电池充放电指示灯、远光指示灯、电动助力转向系统故障灯、胎压异常指示灯等；</w:t>
            </w:r>
          </w:p>
          <w:p w14:paraId="4FCE65D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.在进行排故操作时，需要对零件台、选手桌场地所需物品是否齐全进行检查，检查时需呈现各位置放置的设备清单，还需要能够对车辆的位置进行检查；</w:t>
            </w:r>
          </w:p>
          <w:p w14:paraId="63245B9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.软件具有考核功能，可以通过后台设置考核项，前台进入进行考核；</w:t>
            </w:r>
          </w:p>
          <w:p w14:paraId="5FF61CD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.为便于实训教学，软件登录后需包含教学辅助工具图标</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可通过鼠标点击教学辅助工具图标展开教学辅助工具</w:t>
            </w:r>
            <w:r>
              <w:rPr>
                <w:rFonts w:hint="eastAsia" w:ascii="仿宋" w:hAnsi="仿宋" w:eastAsia="仿宋" w:cs="仿宋"/>
                <w:color w:val="auto"/>
                <w:kern w:val="0"/>
                <w:sz w:val="24"/>
                <w:szCs w:val="24"/>
                <w:lang w:eastAsia="zh-CN" w:bidi="ar"/>
              </w:rPr>
              <w:t>并查看</w:t>
            </w:r>
            <w:r>
              <w:rPr>
                <w:rFonts w:hint="eastAsia" w:ascii="仿宋" w:hAnsi="仿宋" w:eastAsia="仿宋" w:cs="仿宋"/>
                <w:color w:val="auto"/>
                <w:kern w:val="0"/>
                <w:sz w:val="24"/>
                <w:szCs w:val="24"/>
                <w:lang w:bidi="ar"/>
              </w:rPr>
              <w:t>详细工具</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通过键盘上的Esc键可收起教学辅助工具图标</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收起后可在界面上自由拖动教学辅助工具图标并放置</w:t>
            </w:r>
            <w:r>
              <w:rPr>
                <w:rFonts w:hint="eastAsia" w:ascii="仿宋" w:hAnsi="仿宋" w:eastAsia="仿宋" w:cs="仿宋"/>
                <w:color w:val="auto"/>
                <w:kern w:val="0"/>
                <w:sz w:val="24"/>
                <w:szCs w:val="24"/>
                <w:lang w:eastAsia="zh-CN" w:bidi="ar"/>
              </w:rPr>
              <w:t>在界面</w:t>
            </w:r>
            <w:r>
              <w:rPr>
                <w:rFonts w:hint="eastAsia" w:ascii="仿宋" w:hAnsi="仿宋" w:eastAsia="仿宋" w:cs="仿宋"/>
                <w:color w:val="auto"/>
                <w:kern w:val="0"/>
                <w:sz w:val="24"/>
                <w:szCs w:val="24"/>
                <w:lang w:bidi="ar"/>
              </w:rPr>
              <w:t>的合适位置。</w:t>
            </w:r>
          </w:p>
          <w:p w14:paraId="7EFE61A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.可设置横线的多种颜色：如绿色、蓝色、紫色、黄色等，并分别画出。</w:t>
            </w:r>
          </w:p>
          <w:p w14:paraId="4928B9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.可在技能实训界面，用红色方框画出技能实训模块中需重点掌握的模块，让学生重点练习。</w:t>
            </w:r>
          </w:p>
          <w:p w14:paraId="2761E74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教师可依据教学需求，在场景的实体模型上自由画出相关部件的重点内容（如箭头指向、线条粗细以示区别、自由撰写编号等），对于细微的错误，可以自由擦除，也可以点击回到“上一步”画面，便于教师讲解部件的工作原理，也可有效实现师生互动。</w:t>
            </w:r>
          </w:p>
          <w:p w14:paraId="65B2112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56</w:t>
            </w:r>
            <w:r>
              <w:rPr>
                <w:rFonts w:hint="eastAsia" w:ascii="仿宋" w:hAnsi="仿宋" w:eastAsia="仿宋" w:cs="仿宋"/>
                <w:color w:val="auto"/>
                <w:kern w:val="0"/>
                <w:sz w:val="24"/>
                <w:szCs w:val="24"/>
                <w:lang w:bidi="ar"/>
              </w:rPr>
              <w:t>.三维场景部件及主体模型很多，学生关注的视角部件也很多，往往不能快速查找到相关部件，教师可以通过用不同颜色灵活圈画出部件，提高学生视角定位能力，实现课堂互动。</w:t>
            </w:r>
          </w:p>
          <w:p w14:paraId="6872383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57</w:t>
            </w:r>
            <w:r>
              <w:rPr>
                <w:rFonts w:hint="eastAsia" w:ascii="仿宋" w:hAnsi="仿宋" w:eastAsia="仿宋" w:cs="仿宋"/>
                <w:color w:val="auto"/>
                <w:kern w:val="0"/>
                <w:sz w:val="24"/>
                <w:szCs w:val="24"/>
                <w:lang w:bidi="ar"/>
              </w:rPr>
              <w:t>.在仿真实训时，场景中可以打开立体</w:t>
            </w:r>
            <w:r>
              <w:rPr>
                <w:rFonts w:hint="eastAsia" w:ascii="仿宋" w:hAnsi="仿宋" w:eastAsia="仿宋" w:cs="仿宋"/>
                <w:color w:val="auto"/>
                <w:kern w:val="0"/>
                <w:sz w:val="24"/>
                <w:szCs w:val="24"/>
                <w:lang w:eastAsia="zh-CN" w:bidi="ar"/>
              </w:rPr>
              <w:t>课堂。</w:t>
            </w:r>
            <w:r>
              <w:rPr>
                <w:rFonts w:hint="eastAsia" w:ascii="仿宋" w:hAnsi="仿宋" w:eastAsia="仿宋" w:cs="仿宋"/>
                <w:color w:val="auto"/>
                <w:kern w:val="0"/>
                <w:sz w:val="24"/>
                <w:szCs w:val="24"/>
                <w:lang w:bidi="ar"/>
              </w:rPr>
              <w:t>zip格式的3D资源文件</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资源支持360度旋转、放大、缩小的交互操作</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webm格式的资源</w:t>
            </w:r>
            <w:r>
              <w:rPr>
                <w:rFonts w:hint="eastAsia" w:ascii="仿宋" w:hAnsi="仿宋" w:eastAsia="仿宋" w:cs="仿宋"/>
                <w:color w:val="auto"/>
                <w:kern w:val="0"/>
                <w:sz w:val="24"/>
                <w:szCs w:val="24"/>
                <w:lang w:eastAsia="zh-CN" w:bidi="ar"/>
              </w:rPr>
              <w:t>文件。</w:t>
            </w:r>
            <w:r>
              <w:rPr>
                <w:rFonts w:hint="eastAsia" w:ascii="仿宋" w:hAnsi="仿宋" w:eastAsia="仿宋" w:cs="仿宋"/>
                <w:color w:val="auto"/>
                <w:kern w:val="0"/>
                <w:sz w:val="24"/>
                <w:szCs w:val="24"/>
                <w:lang w:bidi="ar"/>
              </w:rPr>
              <w:t>png格式文件进行展示，用于知识点回顾或学生预习；</w:t>
            </w:r>
          </w:p>
          <w:p w14:paraId="48E5C2D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58</w:t>
            </w:r>
            <w:r>
              <w:rPr>
                <w:rFonts w:hint="eastAsia" w:ascii="仿宋" w:hAnsi="仿宋" w:eastAsia="仿宋" w:cs="仿宋"/>
                <w:color w:val="auto"/>
                <w:kern w:val="0"/>
                <w:sz w:val="24"/>
                <w:szCs w:val="24"/>
                <w:lang w:bidi="ar"/>
              </w:rPr>
              <w:t>.仿真场景中具有立体课堂功能，用户可通过目录打开三维仿真资源进行交互展示教学，目录支持一级目录和二级目录，也可通过箭头进行不同教学资源间的切换展示；</w:t>
            </w:r>
          </w:p>
          <w:p w14:paraId="214A8F2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59</w:t>
            </w:r>
            <w:r>
              <w:rPr>
                <w:rFonts w:hint="eastAsia" w:ascii="仿宋" w:hAnsi="仿宋" w:eastAsia="仿宋" w:cs="仿宋"/>
                <w:color w:val="auto"/>
                <w:kern w:val="0"/>
                <w:sz w:val="24"/>
                <w:szCs w:val="24"/>
                <w:lang w:bidi="ar"/>
              </w:rPr>
              <w:t>.立体课堂的窗口可由用户按照自己的习惯在场景中自由移动，也可隐匿至侧边，也可放大进行观看或关闭。</w:t>
            </w:r>
          </w:p>
          <w:p w14:paraId="5B0951B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.视频资源可在场景中自由移动，视频资源具有暂停、全屏、音量大小调节等功能，学生观看实操视频的同时可进行仿真实训</w:t>
            </w:r>
            <w:r>
              <w:rPr>
                <w:rFonts w:hint="eastAsia" w:ascii="仿宋" w:hAnsi="仿宋" w:eastAsia="仿宋" w:cs="仿宋"/>
                <w:color w:val="auto"/>
                <w:kern w:val="0"/>
                <w:sz w:val="24"/>
                <w:szCs w:val="24"/>
                <w:lang w:eastAsia="zh-CN" w:bidi="ar"/>
              </w:rPr>
              <w:t>，也</w:t>
            </w:r>
            <w:r>
              <w:rPr>
                <w:rFonts w:hint="eastAsia" w:ascii="仿宋" w:hAnsi="仿宋" w:eastAsia="仿宋" w:cs="仿宋"/>
                <w:color w:val="auto"/>
                <w:kern w:val="0"/>
                <w:sz w:val="24"/>
                <w:szCs w:val="24"/>
                <w:lang w:bidi="ar"/>
              </w:rPr>
              <w:t>可通过键盘快捷控制场景的前后左右平移操作。</w:t>
            </w:r>
          </w:p>
          <w:p w14:paraId="0BD4A73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.教师可在同一画面中分别圈出场景中仿真部件，再圈出视频中的内容，提高知识链接的画面感，让知识巩固更立体，当不需要资源展示时可将资源移出窗口画面，也可缩小为场景中小图标。</w:t>
            </w:r>
          </w:p>
          <w:p w14:paraId="31CB914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.当教师对场景中的部件进行认知或知识点互动教学时，对于当前画面圈画的箭头、圆圈、方框、文字等，教师可以进行上一步和下一步操作或清空画面，让教学更灵活、生动，也更快捷。</w:t>
            </w:r>
          </w:p>
          <w:p w14:paraId="09C9E43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.学生通过软件可参加理论考试，试题可支持单选题、多选题、判断题三种题型。</w:t>
            </w:r>
          </w:p>
          <w:p w14:paraId="5FA4FD8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.考试采用逐题显示的模式，具有首题、上一题、下一题、末题的功能，同时具有已答、未答及标记三种标注状态，也可通过题号进行快速定位。</w:t>
            </w:r>
          </w:p>
          <w:p w14:paraId="5056886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.在试卷提交时，可自动判断未答题目数，系统自动反馈得分。</w:t>
            </w:r>
          </w:p>
          <w:p w14:paraId="320B8F5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66</w:t>
            </w:r>
            <w:r>
              <w:rPr>
                <w:rFonts w:hint="eastAsia" w:ascii="仿宋" w:hAnsi="仿宋" w:eastAsia="仿宋" w:cs="仿宋"/>
                <w:color w:val="auto"/>
                <w:kern w:val="0"/>
                <w:sz w:val="24"/>
                <w:szCs w:val="24"/>
                <w:lang w:bidi="ar"/>
              </w:rPr>
              <w:t>.对于异常情况：突发状况导致的考试中断，如窗口异常关闭，学生可通过“断电续考”模块继续参加考试，之前的答题记录不丢失，系统也会自动统计已答及未答题目数。</w:t>
            </w:r>
          </w:p>
          <w:p w14:paraId="7C6AEF9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67</w:t>
            </w:r>
            <w:r>
              <w:rPr>
                <w:rFonts w:hint="eastAsia" w:ascii="仿宋" w:hAnsi="仿宋" w:eastAsia="仿宋" w:cs="仿宋"/>
                <w:color w:val="auto"/>
                <w:kern w:val="0"/>
                <w:sz w:val="24"/>
                <w:szCs w:val="24"/>
                <w:lang w:bidi="ar"/>
              </w:rPr>
              <w:t>.理论练习具有两种选题模式：自主选题及随机选题两种模式。</w:t>
            </w:r>
          </w:p>
          <w:p w14:paraId="5A5A546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68</w:t>
            </w:r>
            <w:r>
              <w:rPr>
                <w:rFonts w:hint="eastAsia" w:ascii="仿宋" w:hAnsi="仿宋" w:eastAsia="仿宋" w:cs="仿宋"/>
                <w:color w:val="auto"/>
                <w:kern w:val="0"/>
                <w:sz w:val="24"/>
                <w:szCs w:val="24"/>
                <w:lang w:bidi="ar"/>
              </w:rPr>
              <w:t>.学生理论练习时，可依据需要自主设置是否实时显示正确答案。</w:t>
            </w:r>
          </w:p>
          <w:p w14:paraId="4DD7698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69</w:t>
            </w:r>
            <w:r>
              <w:rPr>
                <w:rFonts w:hint="eastAsia" w:ascii="仿宋" w:hAnsi="仿宋" w:eastAsia="仿宋" w:cs="仿宋"/>
                <w:color w:val="auto"/>
                <w:kern w:val="0"/>
                <w:sz w:val="24"/>
                <w:szCs w:val="24"/>
                <w:lang w:bidi="ar"/>
              </w:rPr>
              <w:t>.自主选题：学生可自主设置单选题、多选题、判断题的题目数量及题目的难易度（易、中、难），进行针对性练习，可自主设置每道题的得分，并智能统计总分。</w:t>
            </w:r>
          </w:p>
          <w:p w14:paraId="2864D3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.随机选题：用户可自主设置题目数，系统自动从题库中抽题进行练习。学生理论练习时系统以不同的颜色呈现答题的四种状态（未答、正确、错误、标记），标记的题目不会覆盖答题的正确及错误状态。</w:t>
            </w:r>
          </w:p>
          <w:p w14:paraId="4E570DB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.通过仿真管理后台创建考试，系统能智能生成考试试卷二维码</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通过微信小程序扫码参加考试，减少了APP应用的安装环节；</w:t>
            </w:r>
          </w:p>
          <w:p w14:paraId="2E8BEE0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.考试过程支持题目的标记、考试结束后可查看得分、用时及正确率。</w:t>
            </w:r>
          </w:p>
          <w:p w14:paraId="6140605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.通过微信小程序支持顺序练习及随机练习功能，随机练习智能从题库中抽取题目进行综合练习。</w:t>
            </w:r>
          </w:p>
          <w:p w14:paraId="7D1C81F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.微信小程序中顺序练习模块具有答题及背题功能，试题从题库中抽取，练习过程随时退出；</w:t>
            </w:r>
          </w:p>
          <w:p w14:paraId="6429836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.系统智能记录上次的练习已答题的状态、统计题库的总题数、未答题及错题，在下次进入练习时，可继续练习，也可重新练习。</w:t>
            </w:r>
          </w:p>
          <w:p w14:paraId="0EBA2E9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三、后台管理平台</w:t>
            </w:r>
          </w:p>
          <w:p w14:paraId="23D14AA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76</w:t>
            </w:r>
            <w:r>
              <w:rPr>
                <w:rFonts w:hint="eastAsia" w:ascii="仿宋" w:hAnsi="仿宋" w:eastAsia="仿宋" w:cs="仿宋"/>
                <w:color w:val="auto"/>
                <w:kern w:val="0"/>
                <w:sz w:val="24"/>
                <w:szCs w:val="24"/>
                <w:lang w:bidi="ar"/>
              </w:rPr>
              <w:t>.数据字典管理：可对考生类别及学制信息进行新增、编辑、删除操作；</w:t>
            </w:r>
          </w:p>
          <w:p w14:paraId="1BF1AA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77</w:t>
            </w:r>
            <w:r>
              <w:rPr>
                <w:rFonts w:hint="eastAsia" w:ascii="仿宋" w:hAnsi="仿宋" w:eastAsia="仿宋" w:cs="仿宋"/>
                <w:color w:val="auto"/>
                <w:kern w:val="0"/>
                <w:sz w:val="24"/>
                <w:szCs w:val="24"/>
                <w:lang w:bidi="ar"/>
              </w:rPr>
              <w:t>.基础信息管理：可以对学校信息、年级信息、专业信息及班级信息进行增删改查操作。</w:t>
            </w:r>
          </w:p>
          <w:p w14:paraId="27786D6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78</w:t>
            </w:r>
            <w:r>
              <w:rPr>
                <w:rFonts w:hint="eastAsia" w:ascii="仿宋" w:hAnsi="仿宋" w:eastAsia="仿宋" w:cs="仿宋"/>
                <w:color w:val="auto"/>
                <w:kern w:val="0"/>
                <w:sz w:val="24"/>
                <w:szCs w:val="24"/>
                <w:lang w:bidi="ar"/>
              </w:rPr>
              <w:t>.班级管理功能：可对班级信息进行导入、导出操作，同时可对班级进行批量权限设置。</w:t>
            </w:r>
          </w:p>
          <w:p w14:paraId="28B0B09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79</w:t>
            </w:r>
            <w:r>
              <w:rPr>
                <w:rFonts w:hint="eastAsia" w:ascii="仿宋" w:hAnsi="仿宋" w:eastAsia="仿宋" w:cs="仿宋"/>
                <w:color w:val="auto"/>
                <w:kern w:val="0"/>
                <w:sz w:val="24"/>
                <w:szCs w:val="24"/>
                <w:lang w:bidi="ar"/>
              </w:rPr>
              <w:t>.试题库：支持单个试题增删改查</w:t>
            </w:r>
            <w:r>
              <w:rPr>
                <w:rFonts w:hint="eastAsia" w:ascii="仿宋" w:hAnsi="仿宋" w:eastAsia="仿宋" w:cs="仿宋"/>
                <w:color w:val="auto"/>
                <w:kern w:val="0"/>
                <w:sz w:val="24"/>
                <w:szCs w:val="24"/>
                <w:lang w:eastAsia="zh-CN" w:bidi="ar"/>
              </w:rPr>
              <w:t>，也</w:t>
            </w:r>
            <w:r>
              <w:rPr>
                <w:rFonts w:hint="eastAsia" w:ascii="仿宋" w:hAnsi="仿宋" w:eastAsia="仿宋" w:cs="仿宋"/>
                <w:color w:val="auto"/>
                <w:kern w:val="0"/>
                <w:sz w:val="24"/>
                <w:szCs w:val="24"/>
                <w:lang w:bidi="ar"/>
              </w:rPr>
              <w:t>支持批量的试题导入及批量删除的功能，系统内置导入模板，导入时系统能进行智能判断，并给予人性化的提示信息。</w:t>
            </w:r>
          </w:p>
          <w:p w14:paraId="162FEDB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.可设置考务的基本信息：需包括交卷的限时、剩余时间提示、自动弃考、题目乱序、选项乱序等考试配置内容，最大化的灵活考务设置。</w:t>
            </w:r>
          </w:p>
          <w:p w14:paraId="1B845A3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.具有两种考核设置模式：按时长设置、按时间设置，有效的解决各种考试组织的需求场景。</w:t>
            </w:r>
          </w:p>
          <w:p w14:paraId="03F53B4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.具有两种选题方式：自主选题及随机选题；</w:t>
            </w:r>
          </w:p>
          <w:p w14:paraId="696E96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.自主选题：可按照知识点选择对应单选题、多选题及判断题，可自主设置各题型的分值、（易、中、难三个维度）占当前考试的试题数；</w:t>
            </w:r>
          </w:p>
          <w:p w14:paraId="094FB8DE">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.随机选题：系统依据用户的选择，动态反馈试题库的题目数，可自主选择一个或多个知识点，也可以是题库中的所有题目中，自主设置所需的题目数，进行考试。</w:t>
            </w:r>
          </w:p>
          <w:p w14:paraId="7C42596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.为便于灵活考务组织，需支持多种选择学生参考的方式：按专业选择、按班级选择、按学生选择，系统可以智能统计所选学生的数量总数，也可以选择一个或多个监考人进行监考。</w:t>
            </w:r>
          </w:p>
          <w:p w14:paraId="4A4F5BF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86</w:t>
            </w:r>
            <w:r>
              <w:rPr>
                <w:rFonts w:hint="eastAsia" w:ascii="仿宋" w:hAnsi="仿宋" w:eastAsia="仿宋" w:cs="仿宋"/>
                <w:color w:val="auto"/>
                <w:kern w:val="0"/>
                <w:sz w:val="24"/>
                <w:szCs w:val="24"/>
                <w:lang w:bidi="ar"/>
              </w:rPr>
              <w:t>.具有考试监控功能，监考人可在监控页面查看参考的学生信息、考试状态、当前已答、未答情况，同时系统自动记录进入时间及交卷时间。</w:t>
            </w:r>
          </w:p>
          <w:p w14:paraId="0198678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87</w:t>
            </w:r>
            <w:r>
              <w:rPr>
                <w:rFonts w:hint="eastAsia" w:ascii="仿宋" w:hAnsi="仿宋" w:eastAsia="仿宋" w:cs="仿宋"/>
                <w:color w:val="auto"/>
                <w:kern w:val="0"/>
                <w:sz w:val="24"/>
                <w:szCs w:val="24"/>
                <w:lang w:bidi="ar"/>
              </w:rPr>
              <w:t>.对于考试过程中的异常情况，监考人可对考试进行恢复操作，让学生进行续考；对于过程中出现违规的同学，也可以进行作废及强制提交的操作。</w:t>
            </w:r>
          </w:p>
          <w:p w14:paraId="1FCEA1F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88</w:t>
            </w:r>
            <w:r>
              <w:rPr>
                <w:rFonts w:hint="eastAsia" w:ascii="仿宋" w:hAnsi="仿宋" w:eastAsia="仿宋" w:cs="仿宋"/>
                <w:color w:val="auto"/>
                <w:kern w:val="0"/>
                <w:sz w:val="24"/>
                <w:szCs w:val="24"/>
                <w:lang w:bidi="ar"/>
              </w:rPr>
              <w:t>.在监控过程中，平台智能统计正常交卷、正在答题、缺考、作废、恢复的人数等。</w:t>
            </w:r>
          </w:p>
          <w:p w14:paraId="708425F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89</w:t>
            </w:r>
            <w:r>
              <w:rPr>
                <w:rFonts w:hint="eastAsia" w:ascii="仿宋" w:hAnsi="仿宋" w:eastAsia="仿宋" w:cs="仿宋"/>
                <w:color w:val="auto"/>
                <w:kern w:val="0"/>
                <w:sz w:val="24"/>
                <w:szCs w:val="24"/>
                <w:lang w:bidi="ar"/>
              </w:rPr>
              <w:t>.为便于实训的多样性，可对软件进行随机设置故障及自主故障设置的功能，故障的条目依据实训软件的不同而不同。</w:t>
            </w:r>
          </w:p>
          <w:p w14:paraId="634D39C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0</w:t>
            </w:r>
            <w:r>
              <w:rPr>
                <w:rFonts w:hint="eastAsia" w:ascii="仿宋" w:hAnsi="仿宋" w:eastAsia="仿宋" w:cs="仿宋"/>
                <w:color w:val="auto"/>
                <w:kern w:val="0"/>
                <w:sz w:val="24"/>
                <w:szCs w:val="24"/>
                <w:lang w:bidi="ar"/>
              </w:rPr>
              <w:t>.教学设置功能：可灵活设置操作提示、最佳视角、操作记录的开启或关闭、实训时长。</w:t>
            </w:r>
          </w:p>
          <w:p w14:paraId="0498D37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1</w:t>
            </w:r>
            <w:r>
              <w:rPr>
                <w:rFonts w:hint="eastAsia" w:ascii="仿宋" w:hAnsi="仿宋" w:eastAsia="仿宋" w:cs="仿宋"/>
                <w:color w:val="auto"/>
                <w:kern w:val="0"/>
                <w:sz w:val="24"/>
                <w:szCs w:val="24"/>
                <w:lang w:bidi="ar"/>
              </w:rPr>
              <w:t>.实训记录查看：</w:t>
            </w:r>
          </w:p>
          <w:p w14:paraId="234CC8F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（1）</w:t>
            </w:r>
            <w:r>
              <w:rPr>
                <w:rFonts w:hint="eastAsia" w:ascii="仿宋" w:hAnsi="仿宋" w:eastAsia="仿宋" w:cs="仿宋"/>
                <w:color w:val="auto"/>
                <w:kern w:val="0"/>
                <w:sz w:val="24"/>
                <w:szCs w:val="24"/>
                <w:lang w:bidi="ar"/>
              </w:rPr>
              <w:t>可查看学生的基本信息及每一次实训的相关记录信息：实训时间、实训时长、得分；</w:t>
            </w:r>
          </w:p>
          <w:p w14:paraId="09ED1F2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（2）</w:t>
            </w:r>
            <w:r>
              <w:rPr>
                <w:rFonts w:hint="eastAsia" w:ascii="仿宋" w:hAnsi="仿宋" w:eastAsia="仿宋" w:cs="仿宋"/>
                <w:color w:val="auto"/>
                <w:kern w:val="0"/>
                <w:sz w:val="24"/>
                <w:szCs w:val="24"/>
                <w:lang w:bidi="ar"/>
              </w:rPr>
              <w:t>可查阅每一步操作的详细实训记录并自主判断正误及得分情况；</w:t>
            </w:r>
          </w:p>
          <w:p w14:paraId="227EB0F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（3）可查阅记录单填写的相关记录；</w:t>
            </w:r>
          </w:p>
          <w:p w14:paraId="557560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kern w:val="0"/>
                <w:sz w:val="24"/>
                <w:szCs w:val="24"/>
                <w:lang w:bidi="ar"/>
              </w:rPr>
              <w:t>.技能试卷：可自主新建实训试卷，同时一套试卷可因参数的不同，创建多套子卷。</w:t>
            </w:r>
          </w:p>
          <w:p w14:paraId="785A787B">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.考务设置：</w:t>
            </w:r>
          </w:p>
          <w:p w14:paraId="089CC58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（1）可依据时间设置灵活设置考务；</w:t>
            </w:r>
          </w:p>
          <w:p w14:paraId="57EB70E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（2）可按照不同维护进行参考</w:t>
            </w:r>
            <w:r>
              <w:rPr>
                <w:rFonts w:hint="eastAsia" w:ascii="仿宋" w:hAnsi="仿宋" w:eastAsia="仿宋" w:cs="仿宋"/>
                <w:color w:val="auto"/>
                <w:kern w:val="0"/>
                <w:sz w:val="24"/>
                <w:szCs w:val="24"/>
                <w:lang w:eastAsia="zh-CN" w:bidi="ar"/>
              </w:rPr>
              <w:t>人员</w:t>
            </w:r>
            <w:r>
              <w:rPr>
                <w:rFonts w:hint="eastAsia" w:ascii="仿宋" w:hAnsi="仿宋" w:eastAsia="仿宋" w:cs="仿宋"/>
                <w:color w:val="auto"/>
                <w:kern w:val="0"/>
                <w:sz w:val="24"/>
                <w:szCs w:val="24"/>
                <w:lang w:bidi="ar"/>
              </w:rPr>
              <w:t>的选择：专业、班级、学生，并具有查询及数量统计的功能；</w:t>
            </w:r>
          </w:p>
          <w:p w14:paraId="62C72F6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（3）可自主控制发布状态。</w:t>
            </w:r>
          </w:p>
          <w:p w14:paraId="0F9277A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.记录管理：可查看各学生的考试记录及得分情况，并可导出成绩。</w:t>
            </w:r>
          </w:p>
          <w:p w14:paraId="1DA893B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val="en-US" w:eastAsia="zh-CN" w:bidi="ar"/>
              </w:rPr>
              <w:t>5</w:t>
            </w:r>
            <w:r>
              <w:rPr>
                <w:rFonts w:hint="eastAsia" w:ascii="仿宋" w:hAnsi="仿宋" w:eastAsia="仿宋" w:cs="仿宋"/>
                <w:color w:val="auto"/>
                <w:kern w:val="0"/>
                <w:sz w:val="24"/>
                <w:szCs w:val="24"/>
                <w:lang w:bidi="ar"/>
              </w:rPr>
              <w:t>.监控管理：可对考试的模块状态进行监控。</w:t>
            </w:r>
          </w:p>
          <w:p w14:paraId="36B8D0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96</w:t>
            </w:r>
            <w:r>
              <w:rPr>
                <w:rFonts w:hint="eastAsia" w:ascii="仿宋" w:hAnsi="仿宋" w:eastAsia="仿宋" w:cs="仿宋"/>
                <w:color w:val="auto"/>
                <w:kern w:val="0"/>
                <w:sz w:val="24"/>
                <w:szCs w:val="24"/>
                <w:lang w:bidi="ar"/>
              </w:rPr>
              <w:t>.实训分析：可对学生参与软件的相关模块的实训人数、未实训人数及相关的实训时长排名、平均分等进行分析。</w:t>
            </w:r>
          </w:p>
          <w:p w14:paraId="00307A5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97</w:t>
            </w:r>
            <w:r>
              <w:rPr>
                <w:rFonts w:hint="eastAsia" w:ascii="仿宋" w:hAnsi="仿宋" w:eastAsia="仿宋" w:cs="仿宋"/>
                <w:color w:val="auto"/>
                <w:kern w:val="0"/>
                <w:sz w:val="24"/>
                <w:szCs w:val="24"/>
                <w:lang w:bidi="ar"/>
              </w:rPr>
              <w:t>.考核分析：可对学生</w:t>
            </w:r>
            <w:bookmarkStart w:id="0" w:name="_GoBack"/>
            <w:bookmarkEnd w:id="0"/>
            <w:r>
              <w:rPr>
                <w:rFonts w:hint="eastAsia" w:ascii="仿宋" w:hAnsi="仿宋" w:eastAsia="仿宋" w:cs="仿宋"/>
                <w:color w:val="auto"/>
                <w:kern w:val="0"/>
                <w:sz w:val="24"/>
                <w:szCs w:val="24"/>
                <w:lang w:bidi="ar"/>
              </w:rPr>
              <w:t>参与考核实现多维度的分析，且具有柱状图、折线图、饼状图的形式呈现。</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019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节点</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7D0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0</w:t>
            </w:r>
          </w:p>
        </w:tc>
      </w:tr>
      <w:tr w14:paraId="2006AE97">
        <w:tblPrEx>
          <w:tblCellMar>
            <w:top w:w="0" w:type="dxa"/>
            <w:left w:w="108" w:type="dxa"/>
            <w:bottom w:w="0" w:type="dxa"/>
            <w:right w:w="108" w:type="dxa"/>
          </w:tblCellMar>
        </w:tblPrEx>
        <w:trPr>
          <w:trHeight w:val="5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F6EF">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16</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7C7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新能源汽车电驱动总成装调与检修仿真教学软件</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D94F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一、整体设计要求</w:t>
            </w:r>
          </w:p>
          <w:p w14:paraId="1E1EB73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1.软件采用电驱动总成为开发模型；</w:t>
            </w:r>
          </w:p>
          <w:p w14:paraId="6D1282A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2.教师可以使用软件进行示范演示教学，学生可以使用软件自主实训；</w:t>
            </w:r>
          </w:p>
          <w:p w14:paraId="42746FE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3.场景中的各类模型需按照1:1进行建模，各种仪器的操作流程需贴近实际；</w:t>
            </w:r>
          </w:p>
          <w:p w14:paraId="1637046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4.软件采用C/S架构，可流畅进行3D虚拟交互操作，如：放大、缩小、上下左右平移、360°旋转；</w:t>
            </w:r>
          </w:p>
          <w:p w14:paraId="7176495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二、内容设计要求</w:t>
            </w:r>
          </w:p>
          <w:p w14:paraId="149C479A">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5.提供电驱动总成的常规检查、检测、拆装和更换等，实训模块主要包括：作业准备、减速器拆卸、减速器</w:t>
            </w:r>
            <w:r>
              <w:rPr>
                <w:rFonts w:hint="eastAsia" w:ascii="仿宋" w:hAnsi="仿宋" w:eastAsia="仿宋" w:cs="仿宋"/>
                <w:color w:val="auto"/>
                <w:kern w:val="0"/>
                <w:sz w:val="24"/>
                <w:szCs w:val="24"/>
                <w:lang w:eastAsia="zh-CN" w:bidi="ar"/>
              </w:rPr>
              <w:t>组件</w:t>
            </w:r>
            <w:r>
              <w:rPr>
                <w:rFonts w:hint="eastAsia" w:ascii="仿宋" w:hAnsi="仿宋" w:eastAsia="仿宋" w:cs="仿宋"/>
                <w:color w:val="auto"/>
                <w:kern w:val="0"/>
                <w:sz w:val="24"/>
                <w:szCs w:val="24"/>
                <w:lang w:bidi="ar"/>
              </w:rPr>
              <w:t>清洁检查、减速器安装、测量差速器自由间隙、测量中间轴自由间隙、测量输入轴自由间隙、合装减速器壳体、检查驱动电机、测量驱动电机定子绕组、测量电机控制器绝缘电阻、测量温度传感器、测量旋变传感器、分离驱动电机定子与转子、检查驱动电机定子与转子、测量驱动电机转子磁通量、合装驱动电机定子与转子、测量径向间隙、测量轴向间隙、测量轴伸径向圆跳动、安装后端盖盖板、检查驱动电机冷却回路密封性能、测量驱动系统反向电动势、合装减速器与驱动电机、驱动电机参数自整定、驱动电机试运行控制、驱动电机闭环控制测试、驱动电机动态检测、完工操作、综合实训；</w:t>
            </w:r>
          </w:p>
          <w:p w14:paraId="284654E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6.为便于课堂碎片化演示及小模块重点实训，提高教学及实训效率，每个实训模块都能由用户自由选择小模块切换，切换后系统自动加载当前需操作的模块的初始状态，可自由切换的小模块合计不少于300个；</w:t>
            </w:r>
          </w:p>
          <w:p w14:paraId="16C6920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软件中含有故障诊断功能，故障点总数≥20个，常见的故障现象需要包括：驱动电机无法运转、驱动电机控制异常、驱动电机制动异常、驱动电机D档转动异常、驱动电机R档转动异常、驱动电机运转不良、驱动电机温度异常；</w:t>
            </w:r>
          </w:p>
          <w:p w14:paraId="3F5EB382">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软件具有快速跳转功能，选择减速器拆卸进入实训场景，需按以下教学任务依次快速跳转：①清洁电驱动总成②转动减速器前壳体内部正向下③拆卸放油螺塞④取下中间轴组件⑤断开驱动电机三相连接器⑥检查齿轮组件轮系⑦安装放油螺塞，跳转结束后，需能够按照当前的操作提示继续完成安装放油螺塞，每一步的实训操作可通过最佳视角定位，操作的过程，需能在实训场景中查看；</w:t>
            </w:r>
          </w:p>
          <w:p w14:paraId="145AD4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软件具有快速跳转功能，选择综合实训进入实训场景，需按以下教学任务依次快速跳转：①测量定子绕组U-W波形②安装驱动电机后端盖盖板③安装旋变传感器固定螺栓④拆卸旋变传感器固定螺栓⑤安装减速器后壳体⑥安装挡油板固定螺栓⑦安装合装机顶针支架，跳转结束后，需能够按照当前的操作提示继续安装合装机顶针支架，每一步的实训操作可通过最佳视角定位，操作的过程，需能在实训场景中查看；</w:t>
            </w:r>
          </w:p>
          <w:p w14:paraId="522CE0F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10.软件中包含不少于两种典型示波器的使用功能（专项技能训练用与通用型）；</w:t>
            </w:r>
          </w:p>
          <w:p w14:paraId="0D9FD1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11.软件技能实训中需要支持三种模式：引导模式、速通模式、进阶模式；</w:t>
            </w:r>
          </w:p>
          <w:p w14:paraId="5680B4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12.软件中记录单含有自动记录功能，自动记录后需要有对应的检测报告输出，如测量前壳体结合面与中间轴轴承座工作面距离，三个位置的测量值和平均值能够自动记录；</w:t>
            </w:r>
          </w:p>
          <w:p w14:paraId="28552E6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13.在速通模式下，系统自动记录记录单中的内容，无需人工填写</w:t>
            </w:r>
            <w:r>
              <w:rPr>
                <w:rFonts w:hint="eastAsia" w:ascii="仿宋" w:hAnsi="仿宋" w:eastAsia="仿宋" w:cs="仿宋"/>
                <w:color w:val="auto"/>
                <w:kern w:val="0"/>
                <w:sz w:val="24"/>
                <w:szCs w:val="24"/>
                <w:lang w:eastAsia="zh-CN" w:bidi="ar"/>
              </w:rPr>
              <w:t>；在</w:t>
            </w:r>
            <w:r>
              <w:rPr>
                <w:rFonts w:hint="eastAsia" w:ascii="仿宋" w:hAnsi="仿宋" w:eastAsia="仿宋" w:cs="仿宋"/>
                <w:color w:val="auto"/>
                <w:kern w:val="0"/>
                <w:sz w:val="24"/>
                <w:szCs w:val="24"/>
                <w:lang w:bidi="ar"/>
              </w:rPr>
              <w:t>实训报告中输出对应的操作过程及数据；</w:t>
            </w:r>
          </w:p>
          <w:p w14:paraId="5A00D4D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14.软件中含有组合工具的使用功能，内容需包括：棘轮扳手的方向设置、组合工具使用过程方向选择、扭力扳手的力矩设置。工具使用错误时需要有对应的错误检测报告输出，输出的内容包括：工具选择错误、方向设置错误、转动方向错误、力矩设置错误；</w:t>
            </w:r>
          </w:p>
          <w:p w14:paraId="702D5C6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15.操作提示需逐条显示，每一步操作提示都有对应的最佳视角，操作提示中重要的内容以红色的字体显示。</w:t>
            </w:r>
          </w:p>
          <w:p w14:paraId="5AD5F50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16.可以通过视角定位，点击区域位置名称快速跳转到该区域，位置包括选手桌、零件桌、工具车、工作台、故障面板。</w:t>
            </w:r>
          </w:p>
          <w:p w14:paraId="2CB176E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17.可跳转任务场景，任务对应的操作提示及场景状态可同步切换（不同任务的场景状态可自动初始化）。</w:t>
            </w:r>
          </w:p>
          <w:p w14:paraId="482B208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18.进阶模式中含有记录单记录的操作提示功能；</w:t>
            </w:r>
          </w:p>
          <w:p w14:paraId="1DE07A6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19.作业准备模块中的实训内容需要包括：安全防护、检查绝缘鞋、检查水基灭火器、检查干粉灭火器、检查绝缘手套、检查耐磨手套、检查安全帽并佩戴、检查护目镜并佩戴、检查示波器、检查绝缘测试、绝缘测试仪开路测试、绝缘测试仪短路测试、检查毫欧表外观、毫欧表开路测试、毫欧表短路测试、检查万用表、检查电驱动总成装调与检修工作平台；</w:t>
            </w:r>
          </w:p>
          <w:p w14:paraId="62C3BBE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20.软件中含有驱动电机三相线验电功能，测量的端子需要包括：驱动电机三相线验电（U-V之间）、驱动电机三相线验电（U-W之间）、驱动电机三相线验电（V-W之间）；</w:t>
            </w:r>
          </w:p>
          <w:p w14:paraId="0C9538D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21.软件中含有电机控制器三相线验电功能，测量的端子需要包括：电机控制器三相线验电（U-V之间）、电机控制器三相线验电（U-W之间）、电机控制器三相线验电（V-W之间）；</w:t>
            </w:r>
          </w:p>
          <w:p w14:paraId="454F447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22.软件中含有绝缘一字起撬动功能，撬动之前需要展示绝缘胶带缠绕一字起的模型动画效果，撬动时能够展示出撬动的动画；</w:t>
            </w:r>
          </w:p>
          <w:p w14:paraId="3EA3790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23.软件中含有</w:t>
            </w:r>
            <w:r>
              <w:rPr>
                <w:rFonts w:hint="eastAsia" w:ascii="仿宋" w:hAnsi="仿宋" w:eastAsia="仿宋" w:cs="仿宋"/>
                <w:color w:val="auto"/>
                <w:kern w:val="0"/>
                <w:sz w:val="24"/>
                <w:szCs w:val="24"/>
                <w:lang w:eastAsia="zh-CN" w:bidi="ar"/>
              </w:rPr>
              <w:t>操作台</w:t>
            </w:r>
            <w:r>
              <w:rPr>
                <w:rFonts w:hint="eastAsia" w:ascii="仿宋" w:hAnsi="仿宋" w:eastAsia="仿宋" w:cs="仿宋"/>
                <w:color w:val="auto"/>
                <w:kern w:val="0"/>
                <w:sz w:val="24"/>
                <w:szCs w:val="24"/>
                <w:lang w:bidi="ar"/>
              </w:rPr>
              <w:t>装机上的摇把功能，可以进行转动减速器前壳体内部至正向上、分离减速器壳体与驱动电机总成、分离驱动电机定子和转子、移动驱动电机总成使短顶针与转子轴后端分离；</w:t>
            </w:r>
          </w:p>
          <w:p w14:paraId="57A5596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24.软件中含有油封的拆卸功能，通过选择密封圈挑钩</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弯钩</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 xml:space="preserve"> 拆卸减速器后壳体半轴油封、拆卸减速器后壳体输入轴油封、拆卸减速器前壳体半轴油封；</w:t>
            </w:r>
          </w:p>
          <w:p w14:paraId="3F588F8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25.软件中含有吹气枪的使用功能，使用的内容主要包括：对前壳体内轴承进行清洁、对前壳体表面进行清洁、对后壳体内轴承进行清洁、对后壳体内部的粉尘铁屑等杂质进行清洁、对输入轴齿轮进行清洁、对中间轴主动齿轮进行清洁、对差速器组件进行清洁等；</w:t>
            </w:r>
          </w:p>
          <w:p w14:paraId="007CE4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26.软件中含有部件检查功能，需要检查的内容包括减速器前壳体、后壳体、差速器组件、中间轴组件、输入轴组件，以及前后壳体连接、壳体与驱动电机连接及挡油板固定螺栓的螺纹状态等不少于8项；</w:t>
            </w:r>
          </w:p>
          <w:p w14:paraId="521472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27.软件中含有润滑功能，润滑的部件需要包括：减速器后壳体半轴油封、减速器后壳体输入轴油封、减速器前壳体半轴油封；</w:t>
            </w:r>
          </w:p>
          <w:p w14:paraId="393722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28.可通过组合工具栏上的组合按钮，对工具进行组合，工具的组合与现实一致。</w:t>
            </w:r>
          </w:p>
          <w:p w14:paraId="33521D3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29.通过组合工具栏上的分解按钮，可以将组合好的工具进行分解。</w:t>
            </w:r>
          </w:p>
          <w:p w14:paraId="776961F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30.在使用扭力扳手时，可以在设置界面中对力矩的大小进行设置，设置的过程可以直接输入数值或手动对扭力扳手进行力矩调节。</w:t>
            </w:r>
          </w:p>
          <w:p w14:paraId="0FAFF4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31.可以高亮显示当前步骤需要使用的工具，同时提示可设置开启或关闭。</w:t>
            </w:r>
          </w:p>
          <w:p w14:paraId="376639B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32.可以点击操作提示上的工具名称，快速选择工具到组合工具栏中进行组合使用。</w:t>
            </w:r>
          </w:p>
          <w:p w14:paraId="094F966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33.可进行工具清洁操作，清洁的过程可选择抹布以模型动画的形式展示出清洁的过程。</w:t>
            </w:r>
          </w:p>
          <w:p w14:paraId="0E5A974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34.软件可对安全帽进行三项安全检查，并可对场景中有裂纹现象的安全帽，进行实时修复，场景中的安全帽显示完好后</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可再次对安全帽进行检查，同时检查的全过程需能够在实训场景中呈现；</w:t>
            </w:r>
          </w:p>
          <w:p w14:paraId="6A32DD8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35.软件中含有数显深度尺的使用功能，数显深度尺的使用需要包括：清洁数显深度尺、数显深度尺校零、数显深度尺使用、数据记录、归还深度尺；</w:t>
            </w:r>
          </w:p>
          <w:p w14:paraId="4531BEC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36.软件中含有数显式游标卡尺的使用功能，数显式游标卡尺的使用包括：清洁数显式游标卡尺、数显式游标卡尺校零、数显式游标卡尺使用、归还数显式游标卡尺；</w:t>
            </w:r>
          </w:p>
          <w:p w14:paraId="18480F5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37.软件中含有数显高度尺的使用功能，数显高度尺的使用需要包括：从数显高度尺盒中取出数显高度尺、清洁数显高度尺、数显高度尺校零、数显高度尺使用、数据记录、归还高度尺；</w:t>
            </w:r>
          </w:p>
          <w:p w14:paraId="3BB882A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38.软件中含有测量差速器自由间隙功能，测量的内容需要包括：测量前壳体结合面与差速器轴承工作面距离、测量后壳体结合面与差速器轴承工作面距离、计算差速器组件自由间隙；</w:t>
            </w:r>
          </w:p>
          <w:p w14:paraId="5D8E2CE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39.软件中含有测量中间轴自由间隙，测量的内容需要包括：测量前壳体结合面与中间轴轴承座工作面距离、测量后壳体结合面与中间轴轴承座工作面距离、计算中间轴组件自由间隙；</w:t>
            </w:r>
          </w:p>
          <w:p w14:paraId="2DBA9FC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40.软件中含有测量输入轴自由间隙，测量的内容需要包括：测量前壳体结合面与输入轴轴承座工作面距离、测量后壳体结合面与输入轴轴承座工作面距离、计算输入轴组件自由间隙；</w:t>
            </w:r>
          </w:p>
          <w:p w14:paraId="09A5A9A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41.软件中含有测量驱动电机定子绕组，测量的内容需要包括：测量定子绕组U相与电机壳体之间绝缘电阻、测量定子绕组U相与温度传感器之间绝缘电阻、测量定子绕组U相与定子绕组V相之间电阻、测量定子绕组U相与V相之间电压；</w:t>
            </w:r>
          </w:p>
          <w:p w14:paraId="238BA5E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42.软件中含有测量电机控制器绝缘电阻，测量的内容需要包括：测量电机控制器W相与电机控制器壳体之间绝缘电阻、测量电机控制器B</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与电机控制器壳体之间绝缘电阻、测量电机控制器U相与电机控制器壳体之间绝缘电阻；</w:t>
            </w:r>
          </w:p>
          <w:p w14:paraId="55E31FF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43.软件中含有引线使用的功能，在进行测量温度传感器电阻测量值、测量正弦绕组电阻、测量余弦绕组电阻、测量励磁绕组电阻时需要连接引线再进行测量；</w:t>
            </w:r>
          </w:p>
          <w:p w14:paraId="123EEE80">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44.软件中含有测量径向间隙功能，测量的内容需要包括：测量前准备、检查百分表、安装百分表、清洁磁性表座的安装位置、清洁驱动电机输出轴、安装万向磁力底座、调节万向磁力底座</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径向间隙）、百分表刻度调0</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径向间隙）、向前施加100N的力沿与轴向垂直的方向</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径向间隙）、向后施加100N的力沿与轴向垂直的方向</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径向间隙）；</w:t>
            </w:r>
          </w:p>
          <w:p w14:paraId="324A0C1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45.软件中含有测量驱动系统反向电动势功能，测量的内容需要包括：测量驱动系统反电动势U相与V相之间电压、测量驱动系统反电动势U相与W相之间电压、测量驱动系统反电动势V相与W相之间电压、测量驱动系统反电动势B+与B</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之间电压；</w:t>
            </w:r>
          </w:p>
          <w:p w14:paraId="2B25B5B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46.软件中含有示波器的使用功能，可以使用示波器测量旋变传感器励磁波形、旋变传感器正弦波形、旋变传感器余弦波形、定子绕组U-V波形、定子绕组U-W波形、定子绕组V-W波形，点击记录按钮，波形可自动记录到记录单中；</w:t>
            </w:r>
          </w:p>
          <w:p w14:paraId="3997FF0F">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47.故障修复的内容需要包括：水基灭火器日期、水基灭火器压力指示、水基灭火器插销状态、万用表CAT等级、万用表表笔CAT等级、绝缘测试仪外观、绝缘测试仪表笔CAT等级、毫欧表外观、放油螺塞、减速器前壳体、减速器前壳体内输入轴轴承、减速器前壳体内中间轴轴承、减速器前壳体差速器轴承、减速器后壳体、中间轴组件、输入轴组件、挡油板固定螺栓螺纹等，修复的内容需要能够在记录单中自动记录；</w:t>
            </w:r>
          </w:p>
          <w:p w14:paraId="1072353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48.实训场景的布置应符合新能源汽车高压作业安全规范，主要包括：两个安全帽、两副护目镜、两双绝缘手套、两双耐磨手套；</w:t>
            </w:r>
          </w:p>
          <w:p w14:paraId="643544A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49.实训场景中需要能过对安全帽进行检查，点击任意一个安全帽都可以进行检查；</w:t>
            </w:r>
          </w:p>
          <w:p w14:paraId="24CDBF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50.实训场景中需要能够对护目镜进行检查，检查的内容包括：检查护目镜外观有无磨损；</w:t>
            </w:r>
          </w:p>
          <w:p w14:paraId="2036195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51.实训场景中需要能够对绝缘手套进行检查，检查的内容包括：检查绝缘手套外观有无磨损、检查绝缘手套耐压等级、检查绝缘手套气密性，气密性检查时可以对手套进行按压检查；</w:t>
            </w:r>
          </w:p>
          <w:p w14:paraId="0338ACF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52.在进行实训操作时，需要对零件桌、工具车、选手桌、场地所需物品是否齐全进行检查，检查时需呈现各位置放置的设备清单；</w:t>
            </w:r>
          </w:p>
          <w:p w14:paraId="2C1BFD2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53.绝缘测试仪使用时，可以同时选择两个表笔进行测量，测量绝缘垫电阻时，双击选择一个表笔，表笔随鼠标一起移动，再次双击选择另一个表笔，表笔显示在当前工具栏中，安装一个表笔至测量点上时，另一个表笔自动移动到鼠标上，方便检测；</w:t>
            </w:r>
          </w:p>
          <w:p w14:paraId="17C8692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54.万用表使用时，可以同时选择两个表笔进行测量，进行电机绕组温度传感器阻值检查时，双击选择一个表笔，表笔随鼠标一起移动，再次双击选择另一个表笔，表笔显示在当前工具栏中，安装一个表笔至测量点上时，另一个表笔自动移动到鼠标上，方便检测；</w:t>
            </w:r>
          </w:p>
          <w:p w14:paraId="18371D0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55.万用表的使用，万用表使用之前需要对万用表和万用表的线路进行检查，检查完成后，依次选择万用表的红黑表笔的线路安装至万用表，调节万用表的档位至欧姆档，正确连接红黑表笔对万用表进行校零，校零完成后可以使用万用表测量旋变传感器；</w:t>
            </w:r>
          </w:p>
          <w:p w14:paraId="5EA803A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56.操作结束之后，需要能够选择抹布对工具进行清洁、选择拖把对场地进行清洁；</w:t>
            </w:r>
          </w:p>
          <w:p w14:paraId="3690B1D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57.实训场景中需要有帮助按钮，可以提供相关的基本信息引导用户能够快速的了解软件的基础操作；</w:t>
            </w:r>
          </w:p>
          <w:p w14:paraId="720BE38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58.当前实训模块结束后，可直接跳转进入下一个模块场景进行实训；</w:t>
            </w:r>
          </w:p>
          <w:p w14:paraId="1909865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59.软件可以对灭火器进行检查，可检查的内容包括：灭火器日期、灭火器压力指示、灭火器插销状态，设置灭火器插销滑落，需要展示滑落状态，检查之后需要能够进行修复，修复之后再次检查恢复正常，修复前后的检查过程需能够在实训场景中查看，修复后相关的内容自动记录到记录单中的对应的故障部位中；</w:t>
            </w:r>
          </w:p>
          <w:p w14:paraId="0DFF46C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60.多种引导教学功能：提供文字操作提示、语音提示、错误提示等；</w:t>
            </w:r>
          </w:p>
          <w:p w14:paraId="2A1E8DA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61.软件具有考核功能，可以通过后台设置考核项，前台进入进行考核；</w:t>
            </w:r>
          </w:p>
          <w:p w14:paraId="3A5DB79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62.为便于实训教学，软件登录后需包含教学辅助工具图标，可通过鼠标点击教学辅助工具图标展开教学辅助工具查看详细工具、通过键盘上的Esc键可收起教学辅助工具图标，收起后可在界面上自由拖动教学辅助工具图标并放置界面的合适位置。</w:t>
            </w:r>
          </w:p>
          <w:p w14:paraId="67E479F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63.可设置横线的多种颜色：如绿色、蓝色、紫色、黄色等，并分别画出。</w:t>
            </w:r>
          </w:p>
          <w:p w14:paraId="3331AD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64.可在技能实训界面，用红色方框画出技能实训模块中需重点掌握的模块，让学生重点练习。</w:t>
            </w:r>
          </w:p>
          <w:p w14:paraId="6AE3741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65.教师可依据教学需求，在场景的实体模型上自由画出相关部件的重点内容（如箭头指向、线条粗细以示区别、自由撰写编号等），对于细微的错误，可以自由擦除，也可以点击回到“上一步”画面，便于教师讲解部件的工作原理，也可有效实现师生互动。</w:t>
            </w:r>
          </w:p>
          <w:p w14:paraId="60FACFA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66.三维场景部件及主体模型很多，学生关注的视角部件也很多，往往不能快速查找到相关部件，教师可以通过用不同颜色灵活圈画出部件，提高学生视角定位能力，实现课堂互动。</w:t>
            </w:r>
          </w:p>
          <w:p w14:paraId="522E6C6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67.在仿真实训时，场景中可以打开三维仿真资源文件</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资源支持360度旋转、放大、缩小的交互操作</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、视频资源文件、图片资源文件进行展示，用于知识点回顾或学生预习；</w:t>
            </w:r>
          </w:p>
          <w:p w14:paraId="25A829A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68.仿真场景中具有立体课堂功能，用户可通过目录打开三维仿真资源进行交互展示教学，目录支持一级目录和二级目录，也可通过箭头进行不同教学资源间的切换展示；</w:t>
            </w:r>
          </w:p>
          <w:p w14:paraId="7EDDC62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69.立体课堂的窗口可由用户按照自己的习惯在场景中自由移动，也可隐匿至侧边，也可放大进行观看或关闭。</w:t>
            </w:r>
          </w:p>
          <w:p w14:paraId="36058A3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70.视频资源可在场景中自由移动，视频资源具有暂停、全屏、音量大小调节等功能，学生观看实操视频的同时可进行仿真实训</w:t>
            </w:r>
            <w:r>
              <w:rPr>
                <w:rFonts w:hint="eastAsia" w:ascii="仿宋" w:hAnsi="仿宋" w:eastAsia="仿宋" w:cs="仿宋"/>
                <w:color w:val="auto"/>
                <w:kern w:val="0"/>
                <w:sz w:val="24"/>
                <w:szCs w:val="24"/>
                <w:lang w:eastAsia="zh-CN" w:bidi="ar"/>
              </w:rPr>
              <w:t>，也</w:t>
            </w:r>
            <w:r>
              <w:rPr>
                <w:rFonts w:hint="eastAsia" w:ascii="仿宋" w:hAnsi="仿宋" w:eastAsia="仿宋" w:cs="仿宋"/>
                <w:color w:val="auto"/>
                <w:kern w:val="0"/>
                <w:sz w:val="24"/>
                <w:szCs w:val="24"/>
                <w:lang w:bidi="ar"/>
              </w:rPr>
              <w:t>可通过键盘快捷控制场景的前后左右平移操作。</w:t>
            </w:r>
          </w:p>
          <w:p w14:paraId="1EB89BA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71.教师可在同一画面中分别圈出场景中仿真部件，再圈出视频中的内容，提高知识链接的画面感，让知识巩固更立体，当不需要资源展示时可将资源移出窗口画面，也可缩小为场景中小图标。</w:t>
            </w:r>
          </w:p>
          <w:p w14:paraId="3321CA7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72.当教师对场景中的部件进行认知或知识点互动教学时，对于当前画面圈画的箭头、圆圈、方框、文字等，教师可以进行上一步和下一步操作或清空画面，让教学更灵活、生动，也更快捷。</w:t>
            </w:r>
          </w:p>
          <w:p w14:paraId="4506085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73.学生通过软件可参加理论考试，试题可支持单选题、多选题、判断题三种题型。</w:t>
            </w:r>
          </w:p>
          <w:p w14:paraId="7F8B02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74.考试采用逐题显示的模式，具有首题、上一题、下一题、末题的功能，同时具有已答、未答及标记三种标注状态，也可通过题号进行快速定位。</w:t>
            </w:r>
          </w:p>
          <w:p w14:paraId="625406D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75.在试卷提交时，可自动判断未答题目数，系统自动反馈得分。</w:t>
            </w:r>
          </w:p>
          <w:p w14:paraId="31BB065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76.对于异常情况：突发状况导致的考试中断，如窗口异常关闭，学生可通过“断电续考”模块继续参加考试，之前的答题记录不丢失，系统也会自动统计已答及未答题目数。</w:t>
            </w:r>
          </w:p>
          <w:p w14:paraId="1BDD3C2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77.理论练习具有两种选题模式：自主选题及随机选题两种模式。</w:t>
            </w:r>
          </w:p>
          <w:p w14:paraId="3DC9159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78.学生理论练习时，可依据需要自主设置是否实时显示正确答案。</w:t>
            </w:r>
          </w:p>
          <w:p w14:paraId="38596B1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79.自主选题：学生可自主设置单选题、多选题、判断题的题目数量及题目的难易度（易、中、难），进行针对性练习，可自主设置每道题的得分，并智能统计总分。</w:t>
            </w:r>
          </w:p>
          <w:p w14:paraId="6ACF3F6D">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80.随机选题：用户可自主设置题目数，系统自动从题库中抽题进行练习。学生理论练习时系统以不同的颜色呈现答题的四种状态（未答、正确、错误、标记），标记的题目不会覆盖答题的正确及错误状态。</w:t>
            </w:r>
          </w:p>
          <w:p w14:paraId="1A6B489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81.通过仿真管理后台创建考试，系统能智能生成考试试卷二维码</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通过微信小程序扫码参加考试，减少了APP应用的安装环节；</w:t>
            </w:r>
          </w:p>
          <w:p w14:paraId="7B9A29C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82.考试过程支持题目的标记、考试结束后可查看得分、用时及正确率。</w:t>
            </w:r>
          </w:p>
          <w:p w14:paraId="51B22BE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83.通过微信小程序支持顺序练习及随机练习功能，随机练习智能从题库中抽取题目进行综合练习。</w:t>
            </w:r>
          </w:p>
          <w:p w14:paraId="73E9163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84.微信小程序中顺序练习模块具有答题及背题功能，试题从题库中抽取，练习过程随时退出；</w:t>
            </w:r>
          </w:p>
          <w:p w14:paraId="2AE22D6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85.系统智能记录上次的练习已答题的状态、统计题库的总题数、未答题及错题，在下次进入练习时，可继续练习，也可重新练习。</w:t>
            </w:r>
          </w:p>
          <w:p w14:paraId="68DA4EC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三、后台管理平台</w:t>
            </w:r>
          </w:p>
          <w:p w14:paraId="55E0D71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86.数据字典管理：可对考生类别及学制信息进行新增、编辑、删除操作。</w:t>
            </w:r>
          </w:p>
          <w:p w14:paraId="18F1B8C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87.基础信息管理：可以对学校信息、年级信息、专业信息及班级信息进行增删改查操作。</w:t>
            </w:r>
          </w:p>
          <w:p w14:paraId="6D0F18D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88.班级管理功能：可对班级信息进行导入、导出操作，同时可对班级进行批量权限设置。</w:t>
            </w:r>
          </w:p>
          <w:p w14:paraId="2590CD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89.试题库：支持单个试题增删改查</w:t>
            </w:r>
            <w:r>
              <w:rPr>
                <w:rFonts w:hint="eastAsia" w:ascii="仿宋" w:hAnsi="仿宋" w:eastAsia="仿宋" w:cs="仿宋"/>
                <w:color w:val="auto"/>
                <w:kern w:val="0"/>
                <w:sz w:val="24"/>
                <w:szCs w:val="24"/>
                <w:lang w:eastAsia="zh-CN" w:bidi="ar"/>
              </w:rPr>
              <w:t>，也</w:t>
            </w:r>
            <w:r>
              <w:rPr>
                <w:rFonts w:hint="eastAsia" w:ascii="仿宋" w:hAnsi="仿宋" w:eastAsia="仿宋" w:cs="仿宋"/>
                <w:color w:val="auto"/>
                <w:kern w:val="0"/>
                <w:sz w:val="24"/>
                <w:szCs w:val="24"/>
                <w:lang w:bidi="ar"/>
              </w:rPr>
              <w:t>支持批量的试题导入及批量删除的功能，系统内置导入模板，导入时系统能进行智能判断，并给予人性化的提示信息。</w:t>
            </w:r>
          </w:p>
          <w:p w14:paraId="07D19B8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90.可设置考务的基本信息：需包括交卷的限时、剩余时间提示、自动弃考、题目乱序、选项乱序等考试配置内容，最大化的灵活考务设置。</w:t>
            </w:r>
          </w:p>
          <w:p w14:paraId="66D368E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91.具有两种考核设置模式：按时长设置、按时间设置，有效的解决各种考试组织的需求场景。</w:t>
            </w:r>
          </w:p>
          <w:p w14:paraId="3068DFE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92.具有两种选题方式：自主选题及随机选题；</w:t>
            </w:r>
          </w:p>
          <w:p w14:paraId="31896D9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93.自主选题：可按照知识点选择对应单选题、多选题及判断题，可自主设置各题型的分值、（易、中、难三个维度）占当前考试的试题数；</w:t>
            </w:r>
          </w:p>
          <w:p w14:paraId="6AEF9A2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94.随机选题：系统依据用户的选择，动态反馈试题库的题目数，可自主选择一个或多个知识点，也可以是题库中的所有题目中，自主设置所需的题目数，进行考试。</w:t>
            </w:r>
          </w:p>
          <w:p w14:paraId="46CFAFF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95.为便于灵活考务组织，需支持多种选择学生参考的方式：按专业选择、按班级选择、按学生选择，系统可以智能统计所选学生的数量总数，也可以选择一个或多个监考人进行监考。</w:t>
            </w:r>
          </w:p>
          <w:p w14:paraId="591FAF9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96.具有考试监控功能，监考人可在监控页面查看参考的学生信息、考试状态、当前已答、未答情况，同时系统自动记录进入时间及交卷时间。</w:t>
            </w:r>
          </w:p>
          <w:p w14:paraId="20AC583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97.对于考试过程中的异常情况，监考人可对考试进行恢复操作，让学生进行续考；对于过程中出现违规的同学，也可以进行作废及强制提交的操作。</w:t>
            </w:r>
          </w:p>
          <w:p w14:paraId="449DE70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98.在监控过程中，平台智能统计正常交卷、正在答题、缺考、作废、恢复的人数等。</w:t>
            </w:r>
          </w:p>
          <w:p w14:paraId="5FC3732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99.为便于实训的多样性，可对软件进行随机设置故障及自主故障设置的功能，故障的条目依据实训软件的不同而不同。</w:t>
            </w:r>
          </w:p>
          <w:p w14:paraId="3522697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100.教学设置功能：可灵活设置操作提示、最佳视角、操作记录的开启或关闭、实训时长。</w:t>
            </w:r>
          </w:p>
          <w:p w14:paraId="159DD87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101.实训记录查看：</w:t>
            </w:r>
          </w:p>
          <w:p w14:paraId="0B000A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（1）</w:t>
            </w:r>
            <w:r>
              <w:rPr>
                <w:rFonts w:hint="eastAsia" w:ascii="仿宋" w:hAnsi="仿宋" w:eastAsia="仿宋" w:cs="仿宋"/>
                <w:color w:val="auto"/>
                <w:kern w:val="0"/>
                <w:sz w:val="24"/>
                <w:szCs w:val="24"/>
                <w:lang w:bidi="ar"/>
              </w:rPr>
              <w:t>可查看学生的基本信息及每一次实训的相关记录信息：实训时间、实训时长、得分；</w:t>
            </w:r>
          </w:p>
          <w:p w14:paraId="7EA33C5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（2）</w:t>
            </w:r>
            <w:r>
              <w:rPr>
                <w:rFonts w:hint="eastAsia" w:ascii="仿宋" w:hAnsi="仿宋" w:eastAsia="仿宋" w:cs="仿宋"/>
                <w:color w:val="auto"/>
                <w:kern w:val="0"/>
                <w:sz w:val="24"/>
                <w:szCs w:val="24"/>
                <w:lang w:bidi="ar"/>
              </w:rPr>
              <w:t>可查阅每一步操作的详细实训记录并自主判断正误及得分情况；</w:t>
            </w:r>
          </w:p>
          <w:p w14:paraId="3EC4B1D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（3）</w:t>
            </w:r>
            <w:r>
              <w:rPr>
                <w:rFonts w:hint="eastAsia" w:ascii="仿宋" w:hAnsi="仿宋" w:eastAsia="仿宋" w:cs="仿宋"/>
                <w:color w:val="auto"/>
                <w:kern w:val="0"/>
                <w:sz w:val="24"/>
                <w:szCs w:val="24"/>
                <w:lang w:bidi="ar"/>
              </w:rPr>
              <w:t>可查阅记录单填写的相关记录；</w:t>
            </w:r>
          </w:p>
          <w:p w14:paraId="160FFAD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102.技能试卷：可自主新建实训试卷，同时一套试卷可因参数的不同，创建多套</w:t>
            </w:r>
            <w:r>
              <w:rPr>
                <w:rFonts w:hint="eastAsia" w:ascii="仿宋" w:hAnsi="仿宋" w:eastAsia="仿宋" w:cs="仿宋"/>
                <w:color w:val="auto"/>
                <w:kern w:val="0"/>
                <w:sz w:val="24"/>
                <w:szCs w:val="24"/>
                <w:lang w:eastAsia="zh-CN" w:bidi="ar"/>
              </w:rPr>
              <w:t>试卷</w:t>
            </w:r>
            <w:r>
              <w:rPr>
                <w:rFonts w:hint="eastAsia" w:ascii="仿宋" w:hAnsi="仿宋" w:eastAsia="仿宋" w:cs="仿宋"/>
                <w:color w:val="auto"/>
                <w:kern w:val="0"/>
                <w:sz w:val="24"/>
                <w:szCs w:val="24"/>
                <w:lang w:bidi="ar"/>
              </w:rPr>
              <w:t>。</w:t>
            </w:r>
          </w:p>
          <w:p w14:paraId="1107801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103.考务设置：</w:t>
            </w:r>
          </w:p>
          <w:p w14:paraId="4E52D29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（1）</w:t>
            </w:r>
            <w:r>
              <w:rPr>
                <w:rFonts w:hint="eastAsia" w:ascii="仿宋" w:hAnsi="仿宋" w:eastAsia="仿宋" w:cs="仿宋"/>
                <w:color w:val="auto"/>
                <w:kern w:val="0"/>
                <w:sz w:val="24"/>
                <w:szCs w:val="24"/>
                <w:lang w:bidi="ar"/>
              </w:rPr>
              <w:t>可依据时间设置灵活设置考务；</w:t>
            </w:r>
          </w:p>
          <w:p w14:paraId="36B3D43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（2）</w:t>
            </w:r>
            <w:r>
              <w:rPr>
                <w:rFonts w:hint="eastAsia" w:ascii="仿宋" w:hAnsi="仿宋" w:eastAsia="仿宋" w:cs="仿宋"/>
                <w:color w:val="auto"/>
                <w:kern w:val="0"/>
                <w:sz w:val="24"/>
                <w:szCs w:val="24"/>
                <w:lang w:bidi="ar"/>
              </w:rPr>
              <w:t>可按照不同维护进行参考</w:t>
            </w:r>
            <w:r>
              <w:rPr>
                <w:rFonts w:hint="eastAsia" w:ascii="仿宋" w:hAnsi="仿宋" w:eastAsia="仿宋" w:cs="仿宋"/>
                <w:color w:val="auto"/>
                <w:kern w:val="0"/>
                <w:sz w:val="24"/>
                <w:szCs w:val="24"/>
                <w:lang w:eastAsia="zh-CN" w:bidi="ar"/>
              </w:rPr>
              <w:t>人员</w:t>
            </w:r>
            <w:r>
              <w:rPr>
                <w:rFonts w:hint="eastAsia" w:ascii="仿宋" w:hAnsi="仿宋" w:eastAsia="仿宋" w:cs="仿宋"/>
                <w:color w:val="auto"/>
                <w:kern w:val="0"/>
                <w:sz w:val="24"/>
                <w:szCs w:val="24"/>
                <w:lang w:bidi="ar"/>
              </w:rPr>
              <w:t>的选择：专业、班级、学生，并具有查询及数量统计的功能；</w:t>
            </w:r>
          </w:p>
          <w:p w14:paraId="098655C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eastAsia="zh-CN" w:bidi="ar"/>
              </w:rPr>
              <w:t>（3）</w:t>
            </w:r>
            <w:r>
              <w:rPr>
                <w:rFonts w:hint="eastAsia" w:ascii="仿宋" w:hAnsi="仿宋" w:eastAsia="仿宋" w:cs="仿宋"/>
                <w:color w:val="auto"/>
                <w:kern w:val="0"/>
                <w:sz w:val="24"/>
                <w:szCs w:val="24"/>
                <w:lang w:bidi="ar"/>
              </w:rPr>
              <w:t>可自主控制发布状态。</w:t>
            </w:r>
          </w:p>
          <w:p w14:paraId="6F4DEC2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104.记录管理：可查看各学生的考试记录及得分情况，并可导出成绩。</w:t>
            </w:r>
          </w:p>
          <w:p w14:paraId="42292E2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105.监控管理：可对考试的模块状态进行监控。</w:t>
            </w:r>
          </w:p>
          <w:p w14:paraId="3252D03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106.实训分析：可对学生参与软件的相关模块的实训人数、未实训人数及相关的实训时长排名、平均分等进行分析。</w:t>
            </w:r>
          </w:p>
          <w:p w14:paraId="24B6B033">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107.考核分析：可对学生参与考核实现多维度的分析，且具有柱状图、折线图、饼状图的形式呈现。</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E2CB6">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节点</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E36B">
            <w:pPr>
              <w:widowControl/>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bidi="ar"/>
              </w:rPr>
              <w:t>40</w:t>
            </w:r>
          </w:p>
        </w:tc>
      </w:tr>
      <w:tr w14:paraId="441831BE">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682D">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17</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101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教师终端</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tcPr>
          <w:p w14:paraId="232002FA">
            <w:pPr>
              <w:jc w:val="left"/>
              <w:rPr>
                <w:rFonts w:hint="eastAsia" w:ascii="仿宋" w:hAnsi="仿宋" w:eastAsia="仿宋" w:cs="仿宋"/>
                <w:color w:val="auto"/>
                <w:sz w:val="24"/>
                <w:szCs w:val="24"/>
              </w:rPr>
            </w:pPr>
            <w:r>
              <w:rPr>
                <w:rFonts w:hint="eastAsia" w:ascii="仿宋" w:hAnsi="仿宋" w:eastAsia="仿宋" w:cs="仿宋"/>
                <w:color w:val="auto"/>
                <w:sz w:val="24"/>
                <w:szCs w:val="24"/>
              </w:rPr>
              <w:t>1.CPU：物理核心数≥12个，线程数≥20个，基础主频≥2.0GHz，三级缓存≥24MB；不限处理器品牌、架构与产地，性能指标不低于上述数值即可；</w:t>
            </w:r>
          </w:p>
          <w:p w14:paraId="799E937E">
            <w:pPr>
              <w:jc w:val="left"/>
              <w:rPr>
                <w:rFonts w:hint="eastAsia" w:ascii="仿宋" w:hAnsi="仿宋" w:eastAsia="仿宋" w:cs="仿宋"/>
                <w:color w:val="auto"/>
                <w:sz w:val="24"/>
                <w:szCs w:val="24"/>
              </w:rPr>
            </w:pPr>
            <w:r>
              <w:rPr>
                <w:rFonts w:hint="eastAsia" w:ascii="仿宋" w:hAnsi="仿宋" w:eastAsia="仿宋" w:cs="仿宋"/>
                <w:color w:val="auto"/>
                <w:sz w:val="24"/>
                <w:szCs w:val="24"/>
              </w:rPr>
              <w:t>2.主板：全固态电容，采用商用级中高端芯片组，其扩展能力应支持本项其余条款所列接口与槽位数量；不限芯片组命名与系列；</w:t>
            </w:r>
          </w:p>
          <w:p w14:paraId="30C030C8">
            <w:pPr>
              <w:jc w:val="left"/>
              <w:rPr>
                <w:rFonts w:hint="eastAsia" w:ascii="仿宋" w:hAnsi="仿宋" w:eastAsia="仿宋" w:cs="仿宋"/>
                <w:color w:val="auto"/>
                <w:sz w:val="24"/>
                <w:szCs w:val="24"/>
              </w:rPr>
            </w:pPr>
            <w:r>
              <w:rPr>
                <w:rFonts w:hint="eastAsia" w:ascii="仿宋" w:hAnsi="仿宋" w:eastAsia="仿宋" w:cs="仿宋"/>
                <w:color w:val="auto"/>
                <w:sz w:val="24"/>
                <w:szCs w:val="24"/>
              </w:rPr>
              <w:t>3.接口：≥10个USB 接口（USB3.2不少于5个，其中包含1个Type C USB 3.2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，1个串口</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1个VGA，1个HDMI，1个DP，2 x PCI-e 3.0 x 1；1 x PCI-e 4.0 x 16；4 x SATA </w:t>
            </w:r>
            <w:r>
              <w:rPr>
                <w:rFonts w:hint="eastAsia" w:ascii="仿宋" w:hAnsi="仿宋" w:eastAsia="仿宋" w:cs="仿宋"/>
                <w:color w:val="auto"/>
                <w:sz w:val="24"/>
                <w:szCs w:val="24"/>
                <w:lang w:eastAsia="zh-CN"/>
              </w:rPr>
              <w:t>Ⅲ</w:t>
            </w:r>
            <w:r>
              <w:rPr>
                <w:rFonts w:hint="eastAsia" w:ascii="仿宋" w:hAnsi="仿宋" w:eastAsia="仿宋" w:cs="仿宋"/>
                <w:color w:val="auto"/>
                <w:sz w:val="24"/>
                <w:szCs w:val="24"/>
              </w:rPr>
              <w:t>；</w:t>
            </w:r>
          </w:p>
          <w:p w14:paraId="303BADFC">
            <w:pPr>
              <w:jc w:val="left"/>
              <w:rPr>
                <w:rFonts w:hint="eastAsia" w:ascii="仿宋" w:hAnsi="仿宋" w:eastAsia="仿宋" w:cs="仿宋"/>
                <w:color w:val="auto"/>
                <w:sz w:val="24"/>
                <w:szCs w:val="24"/>
              </w:rPr>
            </w:pPr>
            <w:r>
              <w:rPr>
                <w:rFonts w:hint="eastAsia" w:ascii="仿宋" w:hAnsi="仿宋" w:eastAsia="仿宋" w:cs="仿宋"/>
                <w:color w:val="auto"/>
                <w:sz w:val="24"/>
                <w:szCs w:val="24"/>
              </w:rPr>
              <w:t>4.硬盘：≥512 固态硬盘，应冗余1个M.2固态盘位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≥2个3.5寸机械硬盘位；</w:t>
            </w:r>
          </w:p>
          <w:p w14:paraId="405DFFF6">
            <w:pPr>
              <w:jc w:val="left"/>
              <w:rPr>
                <w:rFonts w:hint="eastAsia" w:ascii="仿宋" w:hAnsi="仿宋" w:eastAsia="仿宋" w:cs="仿宋"/>
                <w:color w:val="auto"/>
                <w:sz w:val="24"/>
                <w:szCs w:val="24"/>
              </w:rPr>
            </w:pPr>
            <w:r>
              <w:rPr>
                <w:rFonts w:hint="eastAsia" w:ascii="仿宋" w:hAnsi="仿宋" w:eastAsia="仿宋" w:cs="仿宋"/>
                <w:color w:val="auto"/>
                <w:sz w:val="24"/>
                <w:szCs w:val="24"/>
              </w:rPr>
              <w:t>5.内存：≥16GB DDR5,4内存插槽</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最大支持128GB或以上；</w:t>
            </w:r>
          </w:p>
          <w:p w14:paraId="15F74A7E">
            <w:pPr>
              <w:jc w:val="left"/>
              <w:rPr>
                <w:rFonts w:hint="eastAsia" w:ascii="仿宋" w:hAnsi="仿宋" w:eastAsia="仿宋" w:cs="仿宋"/>
                <w:color w:val="auto"/>
                <w:sz w:val="24"/>
                <w:szCs w:val="24"/>
              </w:rPr>
            </w:pPr>
            <w:r>
              <w:rPr>
                <w:rFonts w:hint="eastAsia" w:ascii="仿宋" w:hAnsi="仿宋" w:eastAsia="仿宋" w:cs="仿宋"/>
                <w:color w:val="auto"/>
                <w:sz w:val="24"/>
                <w:szCs w:val="24"/>
              </w:rPr>
              <w:t>6.音频接口：7.1声道</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提供前2后3共5个音频接口），具备双向降噪功能；</w:t>
            </w:r>
          </w:p>
          <w:p w14:paraId="040A5066">
            <w:pPr>
              <w:jc w:val="left"/>
              <w:rPr>
                <w:rFonts w:hint="eastAsia" w:ascii="仿宋" w:hAnsi="仿宋" w:eastAsia="仿宋" w:cs="仿宋"/>
                <w:color w:val="auto"/>
                <w:sz w:val="24"/>
                <w:szCs w:val="24"/>
              </w:rPr>
            </w:pPr>
            <w:r>
              <w:rPr>
                <w:rFonts w:hint="eastAsia" w:ascii="仿宋" w:hAnsi="仿宋" w:eastAsia="仿宋" w:cs="仿宋"/>
                <w:color w:val="auto"/>
                <w:sz w:val="24"/>
                <w:szCs w:val="24"/>
              </w:rPr>
              <w:t>7.网卡：千兆网卡；</w:t>
            </w:r>
          </w:p>
          <w:p w14:paraId="4D81FDA9">
            <w:pPr>
              <w:jc w:val="left"/>
              <w:rPr>
                <w:rFonts w:hint="eastAsia" w:ascii="仿宋" w:hAnsi="仿宋" w:eastAsia="仿宋" w:cs="仿宋"/>
                <w:color w:val="auto"/>
                <w:sz w:val="24"/>
                <w:szCs w:val="24"/>
              </w:rPr>
            </w:pPr>
            <w:r>
              <w:rPr>
                <w:rFonts w:hint="eastAsia" w:ascii="仿宋" w:hAnsi="仿宋" w:eastAsia="仿宋" w:cs="仿宋"/>
                <w:color w:val="auto"/>
                <w:sz w:val="24"/>
                <w:szCs w:val="24"/>
              </w:rPr>
              <w:t>8.显卡：≥4G显存；</w:t>
            </w:r>
          </w:p>
          <w:p w14:paraId="4D710928">
            <w:pPr>
              <w:jc w:val="left"/>
              <w:rPr>
                <w:rFonts w:hint="eastAsia" w:ascii="仿宋" w:hAnsi="仿宋" w:eastAsia="仿宋" w:cs="仿宋"/>
                <w:color w:val="auto"/>
                <w:sz w:val="24"/>
                <w:szCs w:val="24"/>
              </w:rPr>
            </w:pPr>
            <w:r>
              <w:rPr>
                <w:rFonts w:hint="eastAsia" w:ascii="仿宋" w:hAnsi="仿宋" w:eastAsia="仿宋" w:cs="仿宋"/>
                <w:color w:val="auto"/>
                <w:sz w:val="24"/>
                <w:szCs w:val="24"/>
              </w:rPr>
              <w:t>9.电源适应能力：满足GB/T 9813.1《计算机通用规范 第1部分：台式微型计算机》规定的电源适应能力要求；</w:t>
            </w:r>
          </w:p>
          <w:p w14:paraId="6737FC1A">
            <w:pPr>
              <w:jc w:val="left"/>
              <w:rPr>
                <w:rFonts w:hint="eastAsia" w:ascii="仿宋" w:hAnsi="仿宋" w:eastAsia="仿宋" w:cs="仿宋"/>
                <w:color w:val="auto"/>
                <w:sz w:val="24"/>
                <w:szCs w:val="24"/>
              </w:rPr>
            </w:pPr>
            <w:r>
              <w:rPr>
                <w:rFonts w:hint="eastAsia" w:ascii="仿宋" w:hAnsi="仿宋" w:eastAsia="仿宋" w:cs="仿宋"/>
                <w:color w:val="auto"/>
                <w:sz w:val="24"/>
                <w:szCs w:val="24"/>
              </w:rPr>
              <w:t>10.噪声：产品工作在空闲状态下，声功率级应满足GB/T 9813.1《计算机通用规范 第1部分：台式微型计算机》规定的限值要求；</w:t>
            </w:r>
          </w:p>
          <w:p w14:paraId="17521630">
            <w:pPr>
              <w:jc w:val="left"/>
              <w:rPr>
                <w:rFonts w:hint="eastAsia" w:ascii="仿宋" w:hAnsi="仿宋" w:eastAsia="仿宋" w:cs="仿宋"/>
                <w:color w:val="auto"/>
                <w:sz w:val="24"/>
                <w:szCs w:val="24"/>
              </w:rPr>
            </w:pPr>
            <w:r>
              <w:rPr>
                <w:rFonts w:hint="eastAsia" w:ascii="仿宋" w:hAnsi="仿宋" w:eastAsia="仿宋" w:cs="仿宋"/>
                <w:color w:val="auto"/>
                <w:sz w:val="24"/>
                <w:szCs w:val="24"/>
              </w:rPr>
              <w:t>11.键鼠：USB光电抗菌鼠标；USB防水抗菌键盘；</w:t>
            </w:r>
          </w:p>
          <w:p w14:paraId="08FA5877">
            <w:pPr>
              <w:jc w:val="left"/>
              <w:rPr>
                <w:rFonts w:hint="eastAsia" w:ascii="仿宋" w:hAnsi="仿宋" w:eastAsia="仿宋" w:cs="仿宋"/>
                <w:color w:val="auto"/>
                <w:sz w:val="24"/>
                <w:szCs w:val="24"/>
              </w:rPr>
            </w:pPr>
            <w:r>
              <w:rPr>
                <w:rFonts w:hint="eastAsia" w:ascii="仿宋" w:hAnsi="仿宋" w:eastAsia="仿宋" w:cs="仿宋"/>
                <w:color w:val="auto"/>
                <w:sz w:val="24"/>
                <w:szCs w:val="24"/>
              </w:rPr>
              <w:t>12.制造商或投标人应提供不少于7×24小时的技术支持受理渠道（服务专线、在线客服或线上工单系统均可），并支持远程故障排查；</w:t>
            </w:r>
          </w:p>
          <w:p w14:paraId="687D0244">
            <w:pPr>
              <w:jc w:val="left"/>
              <w:rPr>
                <w:rFonts w:hint="eastAsia" w:ascii="仿宋" w:hAnsi="仿宋" w:eastAsia="仿宋" w:cs="仿宋"/>
                <w:color w:val="auto"/>
                <w:sz w:val="24"/>
                <w:szCs w:val="24"/>
              </w:rPr>
            </w:pPr>
            <w:r>
              <w:rPr>
                <w:rFonts w:hint="eastAsia" w:ascii="仿宋" w:hAnsi="仿宋" w:eastAsia="仿宋" w:cs="仿宋"/>
                <w:color w:val="auto"/>
                <w:sz w:val="24"/>
                <w:szCs w:val="24"/>
              </w:rPr>
              <w:t>13.显示器：≥23.8英寸IPS窄边框显示器，分辨率不低于1920×1080，接口须与主机匹配；不限是否同品牌；</w:t>
            </w:r>
          </w:p>
          <w:p w14:paraId="4CC4F593">
            <w:pPr>
              <w:jc w:val="left"/>
              <w:rPr>
                <w:rFonts w:hint="eastAsia" w:ascii="仿宋" w:hAnsi="仿宋" w:eastAsia="仿宋" w:cs="仿宋"/>
                <w:color w:val="auto"/>
                <w:sz w:val="24"/>
                <w:szCs w:val="24"/>
              </w:rPr>
            </w:pPr>
            <w:r>
              <w:rPr>
                <w:rFonts w:hint="eastAsia" w:ascii="仿宋" w:hAnsi="仿宋" w:eastAsia="仿宋" w:cs="仿宋"/>
                <w:color w:val="auto"/>
                <w:sz w:val="24"/>
                <w:szCs w:val="24"/>
              </w:rPr>
              <w:t>14.可靠性：平均无故障工作时间（MTBF）不低于100万小时；</w:t>
            </w:r>
          </w:p>
          <w:p w14:paraId="09FABB86">
            <w:pPr>
              <w:jc w:val="left"/>
              <w:rPr>
                <w:rFonts w:hint="eastAsia" w:ascii="仿宋" w:hAnsi="仿宋" w:eastAsia="仿宋" w:cs="仿宋"/>
                <w:color w:val="auto"/>
                <w:sz w:val="24"/>
                <w:szCs w:val="24"/>
              </w:rPr>
            </w:pPr>
            <w:r>
              <w:rPr>
                <w:rFonts w:hint="eastAsia" w:ascii="仿宋" w:hAnsi="仿宋" w:eastAsia="仿宋" w:cs="仿宋"/>
                <w:color w:val="auto"/>
                <w:sz w:val="24"/>
                <w:szCs w:val="24"/>
              </w:rPr>
              <w:t>15.整机为出厂标配商用机型，不得使用翻新机、返修机或散件拼装。</w:t>
            </w:r>
          </w:p>
          <w:p w14:paraId="7DBBD523">
            <w:pPr>
              <w:jc w:val="left"/>
              <w:rPr>
                <w:rFonts w:hint="eastAsia" w:ascii="仿宋" w:hAnsi="仿宋" w:eastAsia="仿宋" w:cs="仿宋"/>
                <w:color w:val="auto"/>
                <w:sz w:val="24"/>
                <w:szCs w:val="24"/>
              </w:rPr>
            </w:pPr>
            <w:r>
              <w:rPr>
                <w:rFonts w:hint="eastAsia" w:ascii="仿宋" w:hAnsi="仿宋" w:eastAsia="仿宋" w:cs="仿宋"/>
                <w:color w:val="auto"/>
                <w:sz w:val="24"/>
                <w:szCs w:val="24"/>
              </w:rPr>
              <w:t>采用集中存储，分布运算的系统架构。支持跨架构和多类型终端的统一管理，可实现跨网段，跨VLan的不同组网方式交付，开机自动交付服务端上的操作系统桌面。</w:t>
            </w:r>
          </w:p>
          <w:p w14:paraId="28FC9054">
            <w:pPr>
              <w:jc w:val="left"/>
              <w:rPr>
                <w:rFonts w:hint="eastAsia" w:ascii="仿宋" w:hAnsi="仿宋" w:eastAsia="仿宋" w:cs="仿宋"/>
                <w:color w:val="auto"/>
                <w:sz w:val="24"/>
                <w:szCs w:val="24"/>
              </w:rPr>
            </w:pPr>
            <w:r>
              <w:rPr>
                <w:rFonts w:hint="eastAsia" w:ascii="仿宋" w:hAnsi="仿宋" w:eastAsia="仿宋" w:cs="仿宋"/>
                <w:color w:val="auto"/>
                <w:sz w:val="24"/>
                <w:szCs w:val="24"/>
              </w:rPr>
              <w:t>机房运维管理系统（不限是否与终端主机为同一品牌，满足下列功能即可）：</w:t>
            </w:r>
          </w:p>
          <w:p w14:paraId="6B8F1DB9">
            <w:pPr>
              <w:jc w:val="left"/>
              <w:rPr>
                <w:rFonts w:hint="eastAsia" w:ascii="仿宋" w:hAnsi="仿宋" w:eastAsia="仿宋" w:cs="仿宋"/>
                <w:color w:val="auto"/>
                <w:sz w:val="24"/>
                <w:szCs w:val="24"/>
              </w:rPr>
            </w:pPr>
            <w:r>
              <w:rPr>
                <w:rFonts w:hint="eastAsia" w:ascii="仿宋" w:hAnsi="仿宋" w:eastAsia="仿宋" w:cs="仿宋"/>
                <w:color w:val="auto"/>
                <w:sz w:val="24"/>
                <w:szCs w:val="24"/>
              </w:rPr>
              <w:t>（1）系统采用B/S架构，具备概况、新手精灵、镜像管理、桌面模板、终端管理、网络拓扑、端口管控、用户管理、日志管理、系统设置，软件授权，数据迁移。</w:t>
            </w:r>
          </w:p>
          <w:p w14:paraId="23C45728">
            <w:pPr>
              <w:jc w:val="left"/>
              <w:rPr>
                <w:rFonts w:hint="eastAsia" w:ascii="仿宋" w:hAnsi="仿宋" w:eastAsia="仿宋" w:cs="仿宋"/>
                <w:color w:val="auto"/>
                <w:sz w:val="24"/>
                <w:szCs w:val="24"/>
              </w:rPr>
            </w:pPr>
            <w:r>
              <w:rPr>
                <w:rFonts w:hint="eastAsia" w:ascii="仿宋" w:hAnsi="仿宋" w:eastAsia="仿宋" w:cs="仿宋"/>
                <w:color w:val="auto"/>
                <w:sz w:val="24"/>
                <w:szCs w:val="24"/>
              </w:rPr>
              <w:t>（2）采用多镜像多节点缓存架构，当教学环境变化需要安装软件时，支持在镜像中做父子节点或者兄弟节点两种模式，并通过树状目录结构展示各节点间关系。终端开机既能选择不同的操作系统镜像或者快照，也能选择同一个镜像的不同快照，自动进入相应的系统桌面和应用环境。</w:t>
            </w:r>
          </w:p>
          <w:p w14:paraId="29750A04">
            <w:pPr>
              <w:jc w:val="left"/>
              <w:rPr>
                <w:rFonts w:hint="eastAsia" w:ascii="仿宋" w:hAnsi="仿宋" w:eastAsia="仿宋" w:cs="仿宋"/>
                <w:color w:val="auto"/>
                <w:sz w:val="24"/>
                <w:szCs w:val="24"/>
              </w:rPr>
            </w:pPr>
            <w:r>
              <w:rPr>
                <w:rFonts w:hint="eastAsia" w:ascii="仿宋" w:hAnsi="仿宋" w:eastAsia="仿宋" w:cs="仿宋"/>
                <w:color w:val="auto"/>
                <w:sz w:val="24"/>
                <w:szCs w:val="24"/>
              </w:rPr>
              <w:t>（3）方案支持并行分发与辅助分发两种方式。辅助分发时能自动寻找环境中的种子机并能在下发界面体现出来，从而快速部署系统。并行分发时可实现终端连上服务端后直接进入系统，系统后台自动完成部署任务。</w:t>
            </w:r>
          </w:p>
          <w:p w14:paraId="2665CE57">
            <w:pPr>
              <w:jc w:val="left"/>
              <w:rPr>
                <w:rFonts w:hint="eastAsia" w:ascii="仿宋" w:hAnsi="仿宋" w:eastAsia="仿宋" w:cs="仿宋"/>
                <w:color w:val="auto"/>
                <w:sz w:val="24"/>
                <w:szCs w:val="24"/>
              </w:rPr>
            </w:pPr>
            <w:r>
              <w:rPr>
                <w:rFonts w:hint="eastAsia" w:ascii="仿宋" w:hAnsi="仿宋" w:eastAsia="仿宋" w:cs="仿宋"/>
                <w:color w:val="auto"/>
                <w:sz w:val="24"/>
                <w:szCs w:val="24"/>
              </w:rPr>
              <w:t>（4）数据保护功能为用户提供了多种数据还原方式，包括每次开机、每天、每周、每月等，用户可根据实际使用需求自由设置数据还原方式，并支持多硬盘数据保护，确保数据始终处于最理想的使用环境。也可将启动菜单条目中的不同镜像设定不同的还原方式。</w:t>
            </w:r>
          </w:p>
          <w:p w14:paraId="5805A4A1">
            <w:pPr>
              <w:jc w:val="left"/>
              <w:rPr>
                <w:rFonts w:hint="eastAsia" w:ascii="仿宋" w:hAnsi="仿宋" w:eastAsia="仿宋" w:cs="仿宋"/>
                <w:color w:val="auto"/>
                <w:sz w:val="24"/>
                <w:szCs w:val="24"/>
              </w:rPr>
            </w:pPr>
            <w:r>
              <w:rPr>
                <w:rFonts w:hint="eastAsia" w:ascii="仿宋" w:hAnsi="仿宋" w:eastAsia="仿宋" w:cs="仿宋"/>
                <w:color w:val="auto"/>
                <w:sz w:val="24"/>
                <w:szCs w:val="24"/>
              </w:rPr>
              <w:t>（5）可禁止使用主板pxe引导方式启动客户端，采用独立编写的preboot启动插件，支持固定IP地址、服务端DHCP提供、外部环境DHCP提供、本地离线启动延续等四种启动方式。</w:t>
            </w:r>
          </w:p>
          <w:p w14:paraId="1B6DC804">
            <w:pPr>
              <w:jc w:val="left"/>
              <w:rPr>
                <w:rFonts w:hint="eastAsia" w:ascii="仿宋" w:hAnsi="仿宋" w:eastAsia="仿宋" w:cs="仿宋"/>
                <w:color w:val="auto"/>
                <w:sz w:val="24"/>
                <w:szCs w:val="24"/>
              </w:rPr>
            </w:pPr>
            <w:r>
              <w:rPr>
                <w:rFonts w:hint="eastAsia" w:ascii="仿宋" w:hAnsi="仿宋" w:eastAsia="仿宋" w:cs="仿宋"/>
                <w:color w:val="auto"/>
                <w:sz w:val="24"/>
                <w:szCs w:val="24"/>
              </w:rPr>
              <w:t>（6）镜像系统更新后，终端重启后直接进入桌面，具有P2P部署终端系统的功能，在下发镜像数据过程中，可以在服务端随时设定停止离线或继续离线，并具有断线续传的功能，从而保证用户使用体验。</w:t>
            </w:r>
          </w:p>
          <w:p w14:paraId="54EC8323">
            <w:pPr>
              <w:jc w:val="left"/>
              <w:rPr>
                <w:rFonts w:hint="eastAsia" w:ascii="仿宋" w:hAnsi="仿宋" w:eastAsia="仿宋" w:cs="仿宋"/>
                <w:color w:val="auto"/>
                <w:sz w:val="24"/>
                <w:szCs w:val="24"/>
              </w:rPr>
            </w:pPr>
            <w:r>
              <w:rPr>
                <w:rFonts w:hint="eastAsia" w:ascii="仿宋" w:hAnsi="仿宋" w:eastAsia="仿宋" w:cs="仿宋"/>
                <w:color w:val="auto"/>
                <w:sz w:val="24"/>
                <w:szCs w:val="24"/>
              </w:rPr>
              <w:t>（7）系统具有远程控制功能，能够对终端进行远程开关机和重启操作。并能自定义远程控制命令。</w:t>
            </w:r>
          </w:p>
          <w:p w14:paraId="2B4AEAE3">
            <w:pPr>
              <w:jc w:val="left"/>
              <w:rPr>
                <w:rFonts w:hint="eastAsia" w:ascii="仿宋" w:hAnsi="仿宋" w:eastAsia="仿宋" w:cs="仿宋"/>
                <w:color w:val="auto"/>
                <w:sz w:val="24"/>
                <w:szCs w:val="24"/>
              </w:rPr>
            </w:pPr>
            <w:r>
              <w:rPr>
                <w:rFonts w:hint="eastAsia" w:ascii="仿宋" w:hAnsi="仿宋" w:eastAsia="仿宋" w:cs="仿宋"/>
                <w:color w:val="auto"/>
                <w:sz w:val="24"/>
                <w:szCs w:val="24"/>
              </w:rPr>
              <w:t>（8）为便于机房管理，对终端可以设置多菜单条目启动，具备终端菜单条目隐藏功能，隐藏的菜单在终端启动时不显示。</w:t>
            </w:r>
          </w:p>
          <w:p w14:paraId="550DAD2B">
            <w:pPr>
              <w:jc w:val="left"/>
              <w:rPr>
                <w:rFonts w:hint="eastAsia" w:ascii="仿宋" w:hAnsi="仿宋" w:eastAsia="仿宋" w:cs="仿宋"/>
                <w:color w:val="auto"/>
                <w:sz w:val="24"/>
                <w:szCs w:val="24"/>
              </w:rPr>
            </w:pPr>
            <w:r>
              <w:rPr>
                <w:rFonts w:hint="eastAsia" w:ascii="仿宋" w:hAnsi="仿宋" w:eastAsia="仿宋" w:cs="仿宋"/>
                <w:color w:val="auto"/>
                <w:sz w:val="24"/>
                <w:szCs w:val="24"/>
              </w:rPr>
              <w:t>（9）终端开机后可以提供多种桌面应用环境给用户选择，也可以由管理员在服务端指定桌面环境给特定的终端；</w:t>
            </w:r>
          </w:p>
          <w:p w14:paraId="765D00F8">
            <w:pPr>
              <w:jc w:val="left"/>
              <w:rPr>
                <w:rFonts w:hint="eastAsia" w:ascii="仿宋" w:hAnsi="仿宋" w:eastAsia="仿宋" w:cs="仿宋"/>
                <w:color w:val="auto"/>
                <w:sz w:val="24"/>
                <w:szCs w:val="24"/>
              </w:rPr>
            </w:pPr>
            <w:r>
              <w:rPr>
                <w:rFonts w:hint="eastAsia" w:ascii="仿宋" w:hAnsi="仿宋" w:eastAsia="仿宋" w:cs="仿宋"/>
                <w:color w:val="auto"/>
                <w:sz w:val="24"/>
                <w:szCs w:val="24"/>
              </w:rPr>
              <w:t>（10）支持将服务端系统镜像设置为离线使用，最多天数可设定为180天，当每次离线启动时，终端开机画面提示用户剩余启动天数。在客户端程序信息界面也可看到用户剩余启动天数。</w:t>
            </w:r>
          </w:p>
          <w:p w14:paraId="050F3B93">
            <w:pPr>
              <w:jc w:val="left"/>
              <w:rPr>
                <w:rFonts w:hint="eastAsia" w:ascii="仿宋" w:hAnsi="仿宋" w:eastAsia="仿宋" w:cs="仿宋"/>
                <w:color w:val="auto"/>
                <w:sz w:val="24"/>
                <w:szCs w:val="24"/>
              </w:rPr>
            </w:pPr>
            <w:r>
              <w:rPr>
                <w:rFonts w:hint="eastAsia" w:ascii="仿宋" w:hAnsi="仿宋" w:eastAsia="仿宋" w:cs="仿宋"/>
                <w:color w:val="auto"/>
                <w:sz w:val="24"/>
                <w:szCs w:val="24"/>
              </w:rPr>
              <w:t>（11）方案支持无限制条件的增量传输功能，无论环境如何变化（还原/不还原模式相互切换），不影响后续环境增量传输，并能在服务端与终端共同体现出来本次是否为增量传输。</w:t>
            </w:r>
          </w:p>
          <w:p w14:paraId="0D36584F">
            <w:pPr>
              <w:jc w:val="left"/>
              <w:rPr>
                <w:rFonts w:hint="eastAsia" w:ascii="仿宋" w:hAnsi="仿宋" w:eastAsia="仿宋" w:cs="仿宋"/>
                <w:color w:val="auto"/>
                <w:sz w:val="24"/>
                <w:szCs w:val="24"/>
              </w:rPr>
            </w:pPr>
            <w:r>
              <w:rPr>
                <w:rFonts w:hint="eastAsia" w:ascii="仿宋" w:hAnsi="仿宋" w:eastAsia="仿宋" w:cs="仿宋"/>
                <w:color w:val="auto"/>
                <w:sz w:val="24"/>
                <w:szCs w:val="24"/>
              </w:rPr>
              <w:t>★投标人所交付的机房运维管理系统、操作系统及应用软件，须保证不侵犯第三方知识产权，并承担因权属争议产生的全部法律责任；因所供产品引发知识产权纠纷的，由中标人负责解决并赔偿损失。</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A0A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6CC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3A66B562">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949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18</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848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学生终端</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tcPr>
          <w:p w14:paraId="546C8D34">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CPU：物理核心数≥8个，线程数≥16个，基础主频≥2.0GHz，三级缓存≥16MB；不限处理器品牌、架构与产地，性能指标不低于上述数值即可</w:t>
            </w:r>
          </w:p>
          <w:p w14:paraId="32643C4B">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主板：全固态电容，采用商用级中高端芯片组，其扩展能力应支持本项其余条款所列接口与槽位数量；不限芯片组命名与系列；</w:t>
            </w:r>
          </w:p>
          <w:p w14:paraId="673D130E">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接口：≥10个USB 接口（USB3.2不少于5个，其中包含1个Type C USB 3.2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，1个串口</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1个VGA，1个HDMI，1个DP，2 x PCI-e 3.0 x 1；1 x PCI-e 4.0 x 16；4 x SATA </w:t>
            </w:r>
            <w:r>
              <w:rPr>
                <w:rFonts w:hint="eastAsia" w:ascii="仿宋" w:hAnsi="仿宋" w:eastAsia="仿宋" w:cs="仿宋"/>
                <w:color w:val="auto"/>
                <w:sz w:val="24"/>
                <w:szCs w:val="24"/>
                <w:lang w:eastAsia="zh-CN"/>
              </w:rPr>
              <w:t>Ⅲ</w:t>
            </w:r>
            <w:r>
              <w:rPr>
                <w:rFonts w:hint="eastAsia" w:ascii="仿宋" w:hAnsi="仿宋" w:eastAsia="仿宋" w:cs="仿宋"/>
                <w:color w:val="auto"/>
                <w:sz w:val="24"/>
                <w:szCs w:val="24"/>
              </w:rPr>
              <w:t>；</w:t>
            </w:r>
          </w:p>
          <w:p w14:paraId="61E4C5FB">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硬盘：≥512 固态硬盘，应冗余1个M.2固态盘位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≥2个3.5寸机械硬盘位；</w:t>
            </w:r>
          </w:p>
          <w:p w14:paraId="751D5684">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内存：≥16GB DDR5,4内存插槽</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最大支持128GB或以上；</w:t>
            </w:r>
          </w:p>
          <w:p w14:paraId="6B0A5DBF">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音频接口：7.1声道</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提供前2后3共5个音频接口），具备双向降噪功能；</w:t>
            </w:r>
          </w:p>
          <w:p w14:paraId="0AF32140">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7.</w:t>
            </w:r>
            <w:r>
              <w:rPr>
                <w:rFonts w:hint="eastAsia" w:ascii="仿宋" w:hAnsi="仿宋" w:eastAsia="仿宋" w:cs="仿宋"/>
                <w:color w:val="auto"/>
                <w:sz w:val="24"/>
                <w:szCs w:val="24"/>
              </w:rPr>
              <w:t>网卡：千兆网卡；</w:t>
            </w:r>
          </w:p>
          <w:p w14:paraId="05DF7821">
            <w:pPr>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8.</w:t>
            </w:r>
            <w:r>
              <w:rPr>
                <w:rFonts w:hint="eastAsia" w:ascii="仿宋" w:hAnsi="仿宋" w:eastAsia="仿宋" w:cs="仿宋"/>
                <w:color w:val="auto"/>
                <w:sz w:val="24"/>
                <w:szCs w:val="24"/>
              </w:rPr>
              <w:t>显卡：≥4G显存；</w:t>
            </w:r>
          </w:p>
          <w:p w14:paraId="4460C5D7">
            <w:pPr>
              <w:jc w:val="left"/>
              <w:rPr>
                <w:rFonts w:hint="eastAsia" w:ascii="仿宋" w:hAnsi="仿宋" w:eastAsia="仿宋" w:cs="仿宋"/>
                <w:color w:val="auto"/>
                <w:sz w:val="24"/>
                <w:szCs w:val="24"/>
              </w:rPr>
            </w:pPr>
            <w:r>
              <w:rPr>
                <w:rFonts w:hint="eastAsia" w:ascii="仿宋" w:hAnsi="仿宋" w:eastAsia="仿宋" w:cs="仿宋"/>
                <w:color w:val="auto"/>
                <w:sz w:val="24"/>
                <w:szCs w:val="24"/>
              </w:rPr>
              <w:t>9.电源适应能力：电压范围89V</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265V之间可正常工作；</w:t>
            </w:r>
          </w:p>
          <w:p w14:paraId="7C1FB208">
            <w:pPr>
              <w:jc w:val="left"/>
              <w:rPr>
                <w:rFonts w:hint="eastAsia" w:ascii="仿宋" w:hAnsi="仿宋" w:eastAsia="仿宋" w:cs="仿宋"/>
                <w:color w:val="auto"/>
                <w:sz w:val="24"/>
                <w:szCs w:val="24"/>
              </w:rPr>
            </w:pPr>
            <w:r>
              <w:rPr>
                <w:rFonts w:hint="eastAsia" w:ascii="仿宋" w:hAnsi="仿宋" w:eastAsia="仿宋" w:cs="仿宋"/>
                <w:color w:val="auto"/>
                <w:sz w:val="24"/>
                <w:szCs w:val="24"/>
              </w:rPr>
              <w:t>10.噪声：产品工作在空闲状态下，声功率级应满足GB/T 9813.1《计算机通用规范 第1部分：台式微型计算机》规定的限值要求；</w:t>
            </w:r>
          </w:p>
          <w:p w14:paraId="2DBCC415">
            <w:pPr>
              <w:jc w:val="left"/>
              <w:rPr>
                <w:rFonts w:hint="eastAsia" w:ascii="仿宋" w:hAnsi="仿宋" w:eastAsia="仿宋" w:cs="仿宋"/>
                <w:color w:val="auto"/>
                <w:sz w:val="24"/>
                <w:szCs w:val="24"/>
              </w:rPr>
            </w:pPr>
            <w:r>
              <w:rPr>
                <w:rFonts w:hint="eastAsia" w:ascii="仿宋" w:hAnsi="仿宋" w:eastAsia="仿宋" w:cs="仿宋"/>
                <w:color w:val="auto"/>
                <w:sz w:val="24"/>
                <w:szCs w:val="24"/>
              </w:rPr>
              <w:t>11.键鼠：USB光电抗菌鼠标；USB防水抗菌键盘；</w:t>
            </w:r>
          </w:p>
          <w:p w14:paraId="1AD187EA">
            <w:pPr>
              <w:jc w:val="left"/>
              <w:rPr>
                <w:rFonts w:hint="eastAsia" w:ascii="仿宋" w:hAnsi="仿宋" w:eastAsia="仿宋" w:cs="仿宋"/>
                <w:color w:val="auto"/>
                <w:sz w:val="24"/>
                <w:szCs w:val="24"/>
              </w:rPr>
            </w:pPr>
            <w:r>
              <w:rPr>
                <w:rFonts w:hint="eastAsia" w:ascii="仿宋" w:hAnsi="仿宋" w:eastAsia="仿宋" w:cs="仿宋"/>
                <w:color w:val="auto"/>
                <w:sz w:val="24"/>
                <w:szCs w:val="24"/>
              </w:rPr>
              <w:t>12.制造商或投标人应提供不少于7×24小时的技术支持受理渠道（服务专线、在线客服或线上工单系统均可），并支持远程故障排查；</w:t>
            </w:r>
          </w:p>
          <w:p w14:paraId="152A7C4D">
            <w:pPr>
              <w:jc w:val="left"/>
              <w:rPr>
                <w:rFonts w:hint="eastAsia" w:ascii="仿宋" w:hAnsi="仿宋" w:eastAsia="仿宋" w:cs="仿宋"/>
                <w:color w:val="auto"/>
                <w:sz w:val="24"/>
                <w:szCs w:val="24"/>
              </w:rPr>
            </w:pPr>
            <w:r>
              <w:rPr>
                <w:rFonts w:hint="eastAsia" w:ascii="仿宋" w:hAnsi="仿宋" w:eastAsia="仿宋" w:cs="仿宋"/>
                <w:color w:val="auto"/>
                <w:sz w:val="24"/>
                <w:szCs w:val="24"/>
              </w:rPr>
              <w:t>13.显示器：≥23.8英寸IPS窄边框显示器，分辨率不低于1920×1080，接口须与主机匹配；不限是否同品牌；</w:t>
            </w:r>
          </w:p>
          <w:p w14:paraId="61E3E056">
            <w:pPr>
              <w:jc w:val="left"/>
              <w:rPr>
                <w:rFonts w:hint="eastAsia" w:ascii="仿宋" w:hAnsi="仿宋" w:eastAsia="仿宋" w:cs="仿宋"/>
                <w:color w:val="auto"/>
                <w:sz w:val="24"/>
                <w:szCs w:val="24"/>
              </w:rPr>
            </w:pPr>
            <w:r>
              <w:rPr>
                <w:rFonts w:hint="eastAsia" w:ascii="仿宋" w:hAnsi="仿宋" w:eastAsia="仿宋" w:cs="仿宋"/>
                <w:color w:val="auto"/>
                <w:sz w:val="24"/>
                <w:szCs w:val="24"/>
              </w:rPr>
              <w:t>14.可靠性：平均无故障工作时间（MTBF）不低于100万小时；</w:t>
            </w:r>
          </w:p>
          <w:p w14:paraId="0E31B6F6">
            <w:pPr>
              <w:jc w:val="left"/>
              <w:rPr>
                <w:rFonts w:hint="eastAsia" w:ascii="仿宋" w:hAnsi="仿宋" w:eastAsia="仿宋" w:cs="仿宋"/>
                <w:color w:val="auto"/>
                <w:sz w:val="24"/>
                <w:szCs w:val="24"/>
              </w:rPr>
            </w:pPr>
            <w:r>
              <w:rPr>
                <w:rFonts w:hint="eastAsia" w:ascii="仿宋" w:hAnsi="仿宋" w:eastAsia="仿宋" w:cs="仿宋"/>
                <w:color w:val="auto"/>
                <w:sz w:val="24"/>
                <w:szCs w:val="24"/>
              </w:rPr>
              <w:t>15.整机为出厂标配商用机型，不得使用翻新机、返修机或散件拼装。</w:t>
            </w:r>
          </w:p>
          <w:p w14:paraId="645EFFCB">
            <w:pPr>
              <w:jc w:val="left"/>
              <w:rPr>
                <w:rFonts w:hint="eastAsia" w:ascii="仿宋" w:hAnsi="仿宋" w:eastAsia="仿宋" w:cs="仿宋"/>
                <w:color w:val="auto"/>
                <w:sz w:val="24"/>
                <w:szCs w:val="24"/>
              </w:rPr>
            </w:pPr>
            <w:r>
              <w:rPr>
                <w:rFonts w:hint="eastAsia" w:ascii="仿宋" w:hAnsi="仿宋" w:eastAsia="仿宋" w:cs="仿宋"/>
                <w:color w:val="auto"/>
                <w:sz w:val="24"/>
                <w:szCs w:val="24"/>
              </w:rPr>
              <w:t>采用集中存储，分布运算的系统架构。支持跨架构和多类型终端的统一管理，可实现跨网段，跨VLan的不同组网方式交付，开机自动交付服务端上的操作系统桌面。</w:t>
            </w:r>
          </w:p>
          <w:p w14:paraId="1808374B">
            <w:pPr>
              <w:jc w:val="left"/>
              <w:rPr>
                <w:rFonts w:hint="eastAsia" w:ascii="仿宋" w:hAnsi="仿宋" w:eastAsia="仿宋" w:cs="仿宋"/>
                <w:color w:val="auto"/>
                <w:sz w:val="24"/>
                <w:szCs w:val="24"/>
              </w:rPr>
            </w:pPr>
            <w:r>
              <w:rPr>
                <w:rFonts w:hint="eastAsia" w:ascii="仿宋" w:hAnsi="仿宋" w:eastAsia="仿宋" w:cs="仿宋"/>
                <w:color w:val="auto"/>
                <w:sz w:val="24"/>
                <w:szCs w:val="24"/>
              </w:rPr>
              <w:t>机房运维管理系统（不限是否与终端主机为同一品牌，满足下列功能即可）：</w:t>
            </w:r>
          </w:p>
          <w:p w14:paraId="2AAAA1FB">
            <w:pPr>
              <w:jc w:val="left"/>
              <w:rPr>
                <w:rFonts w:hint="eastAsia" w:ascii="仿宋" w:hAnsi="仿宋" w:eastAsia="仿宋" w:cs="仿宋"/>
                <w:color w:val="auto"/>
                <w:sz w:val="24"/>
                <w:szCs w:val="24"/>
              </w:rPr>
            </w:pPr>
            <w:r>
              <w:rPr>
                <w:rFonts w:hint="eastAsia" w:ascii="仿宋" w:hAnsi="仿宋" w:eastAsia="仿宋" w:cs="仿宋"/>
                <w:color w:val="auto"/>
                <w:sz w:val="24"/>
                <w:szCs w:val="24"/>
              </w:rPr>
              <w:t>（1）系统采用B/S架构，具备概况、新手精灵、镜像管理、桌面模板、终端管理、网络拓扑、端口管控、用户管理、日志管理、系统设置，软件授权，数据迁移。</w:t>
            </w:r>
          </w:p>
          <w:p w14:paraId="237B4C42">
            <w:pPr>
              <w:jc w:val="left"/>
              <w:rPr>
                <w:rFonts w:hint="eastAsia" w:ascii="仿宋" w:hAnsi="仿宋" w:eastAsia="仿宋" w:cs="仿宋"/>
                <w:color w:val="auto"/>
                <w:sz w:val="24"/>
                <w:szCs w:val="24"/>
              </w:rPr>
            </w:pPr>
            <w:r>
              <w:rPr>
                <w:rFonts w:hint="eastAsia" w:ascii="仿宋" w:hAnsi="仿宋" w:eastAsia="仿宋" w:cs="仿宋"/>
                <w:color w:val="auto"/>
                <w:sz w:val="24"/>
                <w:szCs w:val="24"/>
              </w:rPr>
              <w:t>（2）采用多镜像多节点缓存架构，当教学环境变化需要安装软件时，支持在镜像中做父子节点或者兄弟节点两种模式，并通过树状目录结构展示各节点间关系。终端开机既能选择不同的操作系统镜像或者快照，也能选择同一个镜像的不同快照，自动进入相应的系统桌面和应用环境。</w:t>
            </w:r>
          </w:p>
          <w:p w14:paraId="161A0857">
            <w:pPr>
              <w:jc w:val="left"/>
              <w:rPr>
                <w:rFonts w:hint="eastAsia" w:ascii="仿宋" w:hAnsi="仿宋" w:eastAsia="仿宋" w:cs="仿宋"/>
                <w:color w:val="auto"/>
                <w:sz w:val="24"/>
                <w:szCs w:val="24"/>
              </w:rPr>
            </w:pPr>
            <w:r>
              <w:rPr>
                <w:rFonts w:hint="eastAsia" w:ascii="仿宋" w:hAnsi="仿宋" w:eastAsia="仿宋" w:cs="仿宋"/>
                <w:color w:val="auto"/>
                <w:sz w:val="24"/>
                <w:szCs w:val="24"/>
              </w:rPr>
              <w:t>（3）方案支持并行分发与辅助分发两种方式。辅助分发时能自动寻找环境中的种子机并能在下发界面体现出来，从而快速部署系统。并行分发时可实现终端连上服务端后直接进入系统，系统后台自动完成部署任务。</w:t>
            </w:r>
          </w:p>
          <w:p w14:paraId="2A339987">
            <w:pPr>
              <w:jc w:val="left"/>
              <w:rPr>
                <w:rFonts w:hint="eastAsia" w:ascii="仿宋" w:hAnsi="仿宋" w:eastAsia="仿宋" w:cs="仿宋"/>
                <w:color w:val="auto"/>
                <w:sz w:val="24"/>
                <w:szCs w:val="24"/>
              </w:rPr>
            </w:pPr>
            <w:r>
              <w:rPr>
                <w:rFonts w:hint="eastAsia" w:ascii="仿宋" w:hAnsi="仿宋" w:eastAsia="仿宋" w:cs="仿宋"/>
                <w:color w:val="auto"/>
                <w:sz w:val="24"/>
                <w:szCs w:val="24"/>
              </w:rPr>
              <w:t>（4）数据保护功能为用户提供了多种数据还原方式，包括每次开机、每天、每周、每月等，用户可根据实际使用需求自由设置数据还原方式，并支持多硬盘数据保护，确保数据始终处于最理想的使用环境。也可将启动菜单条目中的不同镜像设定不同的还原方式。</w:t>
            </w:r>
          </w:p>
          <w:p w14:paraId="6DF0B9B4">
            <w:pPr>
              <w:jc w:val="left"/>
              <w:rPr>
                <w:rFonts w:hint="eastAsia" w:ascii="仿宋" w:hAnsi="仿宋" w:eastAsia="仿宋" w:cs="仿宋"/>
                <w:color w:val="auto"/>
                <w:sz w:val="24"/>
                <w:szCs w:val="24"/>
              </w:rPr>
            </w:pPr>
            <w:r>
              <w:rPr>
                <w:rFonts w:hint="eastAsia" w:ascii="仿宋" w:hAnsi="仿宋" w:eastAsia="仿宋" w:cs="仿宋"/>
                <w:color w:val="auto"/>
                <w:sz w:val="24"/>
                <w:szCs w:val="24"/>
              </w:rPr>
              <w:t>（5）可禁止使用主板pxe引导方式启动客户端，采用独立编写的preboot启动插件，支持固定IP地址、服务端DHCP提供、外部环境DHCP提供、本地离线启动延续等四种启动方式。</w:t>
            </w:r>
          </w:p>
          <w:p w14:paraId="73862D9F">
            <w:pPr>
              <w:jc w:val="left"/>
              <w:rPr>
                <w:rFonts w:hint="eastAsia" w:ascii="仿宋" w:hAnsi="仿宋" w:eastAsia="仿宋" w:cs="仿宋"/>
                <w:color w:val="auto"/>
                <w:sz w:val="24"/>
                <w:szCs w:val="24"/>
              </w:rPr>
            </w:pPr>
            <w:r>
              <w:rPr>
                <w:rFonts w:hint="eastAsia" w:ascii="仿宋" w:hAnsi="仿宋" w:eastAsia="仿宋" w:cs="仿宋"/>
                <w:color w:val="auto"/>
                <w:sz w:val="24"/>
                <w:szCs w:val="24"/>
              </w:rPr>
              <w:t>（6）镜像系统更新后，终端重启后直接进入桌面，具有P2P部署终端系统的功能，在下发镜像数据过程中，可以在服务端随时设定停止离线或继续离线，并具有断线续传的功能，从而保证用户使用体验。</w:t>
            </w:r>
          </w:p>
          <w:p w14:paraId="622BD148">
            <w:pPr>
              <w:jc w:val="left"/>
              <w:rPr>
                <w:rFonts w:hint="eastAsia" w:ascii="仿宋" w:hAnsi="仿宋" w:eastAsia="仿宋" w:cs="仿宋"/>
                <w:color w:val="auto"/>
                <w:sz w:val="24"/>
                <w:szCs w:val="24"/>
              </w:rPr>
            </w:pPr>
            <w:r>
              <w:rPr>
                <w:rFonts w:hint="eastAsia" w:ascii="仿宋" w:hAnsi="仿宋" w:eastAsia="仿宋" w:cs="仿宋"/>
                <w:color w:val="auto"/>
                <w:sz w:val="24"/>
                <w:szCs w:val="24"/>
              </w:rPr>
              <w:t>（7）系统具有远程控制功能，能够对终端进行远程开关机和重启操作。并能自定义远程控制命令。</w:t>
            </w:r>
          </w:p>
          <w:p w14:paraId="23AF23A1">
            <w:pPr>
              <w:jc w:val="left"/>
              <w:rPr>
                <w:rFonts w:hint="eastAsia" w:ascii="仿宋" w:hAnsi="仿宋" w:eastAsia="仿宋" w:cs="仿宋"/>
                <w:color w:val="auto"/>
                <w:sz w:val="24"/>
                <w:szCs w:val="24"/>
              </w:rPr>
            </w:pPr>
            <w:r>
              <w:rPr>
                <w:rFonts w:hint="eastAsia" w:ascii="仿宋" w:hAnsi="仿宋" w:eastAsia="仿宋" w:cs="仿宋"/>
                <w:color w:val="auto"/>
                <w:sz w:val="24"/>
                <w:szCs w:val="24"/>
              </w:rPr>
              <w:t>（8）为便于机房管理，对终端可以设置多菜单条目启动，具备终端菜单条目隐藏功能，隐藏的菜单在终端启动时不显示。</w:t>
            </w:r>
          </w:p>
          <w:p w14:paraId="6A9B035B">
            <w:pPr>
              <w:jc w:val="left"/>
              <w:rPr>
                <w:rFonts w:hint="eastAsia" w:ascii="仿宋" w:hAnsi="仿宋" w:eastAsia="仿宋" w:cs="仿宋"/>
                <w:color w:val="auto"/>
                <w:sz w:val="24"/>
                <w:szCs w:val="24"/>
              </w:rPr>
            </w:pPr>
            <w:r>
              <w:rPr>
                <w:rFonts w:hint="eastAsia" w:ascii="仿宋" w:hAnsi="仿宋" w:eastAsia="仿宋" w:cs="仿宋"/>
                <w:color w:val="auto"/>
                <w:sz w:val="24"/>
                <w:szCs w:val="24"/>
              </w:rPr>
              <w:t>（9）终端开机后可以提供多种桌面应用环境给用户选择，也可以由管理员在服务端指定桌面环境给特定的终端；</w:t>
            </w:r>
          </w:p>
          <w:p w14:paraId="22A98FD0">
            <w:pPr>
              <w:jc w:val="left"/>
              <w:rPr>
                <w:rFonts w:hint="eastAsia" w:ascii="仿宋" w:hAnsi="仿宋" w:eastAsia="仿宋" w:cs="仿宋"/>
                <w:color w:val="auto"/>
                <w:sz w:val="24"/>
                <w:szCs w:val="24"/>
              </w:rPr>
            </w:pPr>
            <w:r>
              <w:rPr>
                <w:rFonts w:hint="eastAsia" w:ascii="仿宋" w:hAnsi="仿宋" w:eastAsia="仿宋" w:cs="仿宋"/>
                <w:color w:val="auto"/>
                <w:sz w:val="24"/>
                <w:szCs w:val="24"/>
              </w:rPr>
              <w:t>（10）支持将服务端系统镜像设置为离线使用，最多天数可设定为180天，当每次离线启动时，终端开机画面提示用户剩余启动天数。在客户端程序信息界面也可看到用户剩余启动天数。</w:t>
            </w:r>
          </w:p>
          <w:p w14:paraId="0E5E1758">
            <w:pPr>
              <w:jc w:val="left"/>
              <w:rPr>
                <w:rFonts w:hint="eastAsia" w:ascii="仿宋" w:hAnsi="仿宋" w:eastAsia="仿宋" w:cs="仿宋"/>
                <w:color w:val="auto"/>
                <w:sz w:val="24"/>
                <w:szCs w:val="24"/>
              </w:rPr>
            </w:pPr>
            <w:r>
              <w:rPr>
                <w:rFonts w:hint="eastAsia" w:ascii="仿宋" w:hAnsi="仿宋" w:eastAsia="仿宋" w:cs="仿宋"/>
                <w:color w:val="auto"/>
                <w:sz w:val="24"/>
                <w:szCs w:val="24"/>
              </w:rPr>
              <w:t>（11）方案支持无限制条件的增量传输功能，无论环境如何变化（还原/不还原模式相互切换），不影响后续环境增量传输，并能在服务端与终端共同体现出来本次是否为增量传输。</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43F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97E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bidi="ar"/>
              </w:rPr>
              <w:t>4</w:t>
            </w:r>
            <w:r>
              <w:rPr>
                <w:rFonts w:hint="eastAsia" w:ascii="仿宋" w:hAnsi="仿宋" w:eastAsia="仿宋" w:cs="仿宋"/>
                <w:color w:val="auto"/>
                <w:kern w:val="0"/>
                <w:sz w:val="24"/>
                <w:szCs w:val="24"/>
                <w:lang w:bidi="ar"/>
              </w:rPr>
              <w:t>0</w:t>
            </w:r>
          </w:p>
        </w:tc>
      </w:tr>
      <w:tr w14:paraId="0426B44F">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50E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48D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双人电脑桌椅</w:t>
            </w:r>
          </w:p>
        </w:tc>
        <w:tc>
          <w:tcPr>
            <w:tcW w:w="5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9B7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一、双人电脑桌：</w:t>
            </w:r>
          </w:p>
          <w:p w14:paraId="14B9E3E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1.桌面采用环保颗粒板为基材，符合E级环保标准，经防潮、防虫、防腐处理，抗弯力强，不易变形；木材甲醛含量≤1.5mg/L，吸水厚度膨胀率1.3%/24小时。</w:t>
            </w:r>
          </w:p>
          <w:p w14:paraId="1E48590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2.甲醛释放量与理化性能符合GB/T 15102-2017、GB 18580-2017（或其更新版本）要求</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经过防潮防虫、防腐的化学处理，强度高，不</w:t>
            </w:r>
            <w:r>
              <w:rPr>
                <w:rFonts w:hint="eastAsia" w:ascii="仿宋" w:hAnsi="仿宋" w:eastAsia="仿宋" w:cs="仿宋"/>
                <w:color w:val="auto"/>
                <w:sz w:val="24"/>
                <w:szCs w:val="24"/>
                <w:lang w:eastAsia="zh-CN"/>
              </w:rPr>
              <w:t>变形</w:t>
            </w:r>
            <w:r>
              <w:rPr>
                <w:rFonts w:hint="eastAsia" w:ascii="仿宋" w:hAnsi="仿宋" w:eastAsia="仿宋" w:cs="仿宋"/>
                <w:color w:val="auto"/>
                <w:sz w:val="24"/>
                <w:szCs w:val="24"/>
              </w:rPr>
              <w:t>，比重合理。</w:t>
            </w:r>
          </w:p>
          <w:p w14:paraId="77A8456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3.封边采用加厚≥2.0mm厚近色封边，封边应严密、平整、不允许有脱胶、表面有胶渍；采用热压工艺处理，拼贴应严密、平整、不允许有脱胶、鼓泡、裂纹压痕和划伤。</w:t>
            </w:r>
          </w:p>
          <w:p w14:paraId="4FD79783">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4.支撑框架采用优质低碳素钢，蝴蝶造型，采用≥15mm*50mm折弯而成，材料壁厚≥1.2mm，经脱脂、除油、酸洗、磷化、钝化、过清水等工序。采用气体保护焊焊接，焊口牢固，波纹均匀，无脱焊，气渣，虚焊等现象，静电喷涂工艺，带上线脚，半封闭机箱，一匙通锁，方便强弱电布线；桌面开穿线孔。</w:t>
            </w:r>
          </w:p>
          <w:p w14:paraId="0409C7D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二、方凳：</w:t>
            </w:r>
          </w:p>
          <w:p w14:paraId="5C32FB04">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1.凳子尺寸：≥340*240*450mm；</w:t>
            </w:r>
          </w:p>
          <w:p w14:paraId="3563F24D">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2.凳架至少采用≥1.0mm国标≥25*25mm方管配≥0.6mm厚度铁盘，强悍承重，结实牢固耐用；漆面采用静电粉末喷涂工艺，防潮；</w:t>
            </w:r>
          </w:p>
          <w:p w14:paraId="1BD1D8F5">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3.凳面：基材为E1级三聚氰胺板，封边</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截面处采用≥1.2mm厚ABS封边条；凳板板厚度≥16mm，高温热熔胶</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全自动封边机封边</w:t>
            </w:r>
            <w:r>
              <w:rPr>
                <w:rFonts w:hint="eastAsia" w:ascii="仿宋" w:hAnsi="仿宋" w:eastAsia="仿宋" w:cs="仿宋"/>
                <w:color w:val="auto"/>
                <w:sz w:val="24"/>
                <w:szCs w:val="24"/>
                <w:lang w:eastAsia="zh-CN"/>
              </w:rPr>
              <w:t>，粘接</w:t>
            </w:r>
            <w:r>
              <w:rPr>
                <w:rFonts w:hint="eastAsia" w:ascii="仿宋" w:hAnsi="仿宋" w:eastAsia="仿宋" w:cs="仿宋"/>
                <w:color w:val="auto"/>
                <w:sz w:val="24"/>
                <w:szCs w:val="24"/>
              </w:rPr>
              <w:t>牢固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无脱胶、无鼓泡、防水。</w:t>
            </w:r>
          </w:p>
          <w:p w14:paraId="68A4AB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三、配置要求：一桌两凳。</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DDE6">
            <w:pPr>
              <w:widowControl/>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kern w:val="0"/>
                <w:sz w:val="24"/>
                <w:szCs w:val="24"/>
                <w:lang w:val="en-US" w:eastAsia="zh-CN"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52B4">
            <w:pPr>
              <w:widowControl/>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bidi="ar"/>
              </w:rPr>
              <w:t>20</w:t>
            </w:r>
          </w:p>
        </w:tc>
      </w:tr>
      <w:tr w14:paraId="00CB1274">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8E7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937B">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交换机</w:t>
            </w:r>
          </w:p>
        </w:tc>
        <w:tc>
          <w:tcPr>
            <w:tcW w:w="5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46B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1.千兆电口≥24个，千兆 SFP光口≥4个，Console 口≥1个。</w:t>
            </w:r>
          </w:p>
          <w:p w14:paraId="7141E60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2.交换容量≥336Gbps；包转发率≥96Mpps。</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224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04D9">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w:t>
            </w:r>
          </w:p>
        </w:tc>
      </w:tr>
      <w:tr w14:paraId="63872368">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C65A">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21</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FD6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网络机柜</w:t>
            </w:r>
          </w:p>
        </w:tc>
        <w:tc>
          <w:tcPr>
            <w:tcW w:w="5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08F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1.机柜尺寸：≥600*600*720mm，≥12U。</w:t>
            </w:r>
          </w:p>
          <w:p w14:paraId="60BCB27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2.前玻璃门，后钣金门，≥1个两位风扇模块。</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E11F">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79EE">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624D71AA">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343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22</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6CFCA">
            <w:pPr>
              <w:widowControl/>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智慧黑板</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958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一、整体要求：</w:t>
            </w:r>
          </w:p>
          <w:p w14:paraId="34D5BB3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★本项产品属于国家强制性产品认证（CCC）目录范围内的设备，投标时须提供所投机型的CCC认证证书扫描件；产品安全须符合GB 4943.1要求，无线电骚扰须符合GB/T 9254要求；作为教学用显示终端，其光学与护眼性能宜参照GB 40070-2021相关要求执行。</w:t>
            </w:r>
          </w:p>
          <w:p w14:paraId="0B0C320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 xml:space="preserve">1.整体尺寸：长≥4200mm 、宽≥1200mm、厚≤120mm。液晶显示屏 86 </w:t>
            </w:r>
            <w:r>
              <w:rPr>
                <w:rFonts w:hint="eastAsia" w:ascii="仿宋" w:hAnsi="仿宋" w:eastAsia="仿宋" w:cs="仿宋"/>
                <w:color w:val="auto"/>
                <w:kern w:val="0"/>
                <w:sz w:val="24"/>
                <w:szCs w:val="24"/>
                <w:lang w:eastAsia="zh-CN" w:bidi="ar"/>
              </w:rPr>
              <w:t>英寸</w:t>
            </w:r>
            <w:r>
              <w:rPr>
                <w:rFonts w:hint="eastAsia" w:ascii="仿宋" w:hAnsi="仿宋" w:eastAsia="仿宋" w:cs="仿宋"/>
                <w:color w:val="auto"/>
                <w:kern w:val="0"/>
                <w:sz w:val="24"/>
                <w:szCs w:val="24"/>
                <w:lang w:bidi="ar"/>
              </w:rPr>
              <w:t>，显示比例：16:9，分辨率不小于 3840X2160，4K UHD 超高清。屏幕亮度：≥350cd/㎡；</w:t>
            </w:r>
          </w:p>
          <w:p w14:paraId="102783E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2.采用电容或红外触控技术，手指、触控笔轻触、实现多点互动、多人同时流畅书写，并支持windows系统 40 点触控；</w:t>
            </w:r>
          </w:p>
          <w:p w14:paraId="538F087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3.整机采用三拼接平面一体化设计，无外露连接线，外观简洁，整机两侧副屏可支持多种媒介进行板书书写，主屏采用≥3mm 或以上厚度防眩钢化玻璃；</w:t>
            </w:r>
          </w:p>
          <w:p w14:paraId="0716EB2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4.前置端口采用前出式设计：≥3 路双通道 PC/Android 共享 USB 接口 、≥1 路 Touch-USB、≥1 路 HDMI 输入接口、≥1 路 TYPE-C 输入接口，前置接口具备翻转保护盖，有效防止灰尘等；</w:t>
            </w:r>
          </w:p>
          <w:p w14:paraId="2FB79DF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5.设备自带两支可磁吸式触控笔，并可吸附在设备正面，方便使用及收纳。</w:t>
            </w:r>
          </w:p>
          <w:p w14:paraId="7F4D042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6.前置不少于8个物理按键，包含：开关机、信号源、音量+、音量</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、节能，并具有隐藏式电脑一键还原按钮；</w:t>
            </w:r>
          </w:p>
          <w:p w14:paraId="0559061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7.内置高性能不低于安卓 14.0 系统平台、RAM≥4GB，ROM≥32GB；</w:t>
            </w:r>
          </w:p>
          <w:p w14:paraId="6B8EA26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8.支持同时四画面无线传屏，并支持反向控制，双向控制，支持扫码传屏，支持手机、PAD 和电脑多终端平台使用；</w:t>
            </w:r>
          </w:p>
          <w:p w14:paraId="312ACA0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9.后置接口（不包含 OPS）：≥HDMI×1、≥USB×2、≥Touch USB×1、≥ EARPHONE×1、≥RJ45×1、≥R232×1、≥VGA×1、≥PC audio×1；</w:t>
            </w:r>
          </w:p>
          <w:p w14:paraId="64B919F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10.智能护眼：设备具有全通道减滤蓝光护眼功能，具有检测到用户触摸屏幕时，自动调节屏幕亮度以减小对眼镜的刺激，并具有纸质护眼功能，全通道实现多种不同类型纸质护眼效果；</w:t>
            </w:r>
          </w:p>
          <w:p w14:paraId="159DA64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11.信号源：支持用户自定义开机后直接进入对应通道画面，支持自定义设置安卓系统、内置电脑（OPS）、HDMI、上一次通道等、如果 HDMI/VGA 等有信号时可自动开机、并支持接入信号源时，可自动跳转到对应通道，并可在任意通道下将画面冻结；</w:t>
            </w:r>
          </w:p>
          <w:p w14:paraId="1131032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12.支持可以任意场景下截取屏幕内容，可调节大小部分截取</w:t>
            </w:r>
            <w:r>
              <w:rPr>
                <w:rFonts w:hint="eastAsia" w:ascii="仿宋" w:hAnsi="仿宋" w:eastAsia="仿宋" w:cs="仿宋"/>
                <w:color w:val="auto"/>
                <w:kern w:val="0"/>
                <w:sz w:val="24"/>
                <w:szCs w:val="24"/>
                <w:lang w:eastAsia="zh-CN" w:bidi="ar"/>
              </w:rPr>
              <w:t>，或者</w:t>
            </w:r>
            <w:r>
              <w:rPr>
                <w:rFonts w:hint="eastAsia" w:ascii="仿宋" w:hAnsi="仿宋" w:eastAsia="仿宋" w:cs="仿宋"/>
                <w:color w:val="auto"/>
                <w:kern w:val="0"/>
                <w:sz w:val="24"/>
                <w:szCs w:val="24"/>
                <w:lang w:bidi="ar"/>
              </w:rPr>
              <w:t>全屏截取，并具有支持一个按键将屏幕下移，方便老师操作，并具有全通道录屏功能，录屏的同时，可录制 MIC 输入声音、系统声音、可将屏幕 UI、通道信号</w:t>
            </w:r>
            <w:r>
              <w:rPr>
                <w:rFonts w:hint="eastAsia" w:ascii="仿宋" w:hAnsi="仿宋" w:eastAsia="仿宋" w:cs="仿宋"/>
                <w:color w:val="auto"/>
                <w:kern w:val="0"/>
                <w:sz w:val="24"/>
                <w:szCs w:val="24"/>
                <w:lang w:eastAsia="zh-CN" w:bidi="ar"/>
              </w:rPr>
              <w:t>内容</w:t>
            </w:r>
            <w:r>
              <w:rPr>
                <w:rFonts w:hint="eastAsia" w:ascii="仿宋" w:hAnsi="仿宋" w:eastAsia="仿宋" w:cs="仿宋"/>
                <w:color w:val="auto"/>
                <w:kern w:val="0"/>
                <w:sz w:val="24"/>
                <w:szCs w:val="24"/>
                <w:lang w:bidi="ar"/>
              </w:rPr>
              <w:t>一起录制下来；</w:t>
            </w:r>
          </w:p>
          <w:p w14:paraId="1A65B22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13.内置OPS电脑采用 OPS 插拔式架构，针脚数 80pin，屏体与插拔式电脑无单独接线，配置≥8核12线程，内存≥8G；硬盘≥256G 固态硬盘；</w:t>
            </w:r>
          </w:p>
          <w:p w14:paraId="70A62DD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（二）软件部分：</w:t>
            </w:r>
          </w:p>
          <w:p w14:paraId="11B499F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1.基于手势操作开发，简单易用，手指单点或使用触控笔就能一键快速调取教学软件及工具。</w:t>
            </w:r>
          </w:p>
          <w:p w14:paraId="2D6DCC0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2.教学系统为教师提供易于学校管理，安全可靠的云存储空间，根据每名教师使用时长与教学资料制作频率提供个人云空间。</w:t>
            </w:r>
          </w:p>
          <w:p w14:paraId="24823E3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3.互动教学课件支持定向精准分享：分享者可将互动课件精准推送至指定接收方账号云空间，接收方可在云空间接收并打开分享课件。支持链接方式分享，生成二维码，扫码即可获取，可以选择分享有效期等。</w:t>
            </w:r>
          </w:p>
          <w:p w14:paraId="2E3382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4.上传下载一体化云存储：备课时支持将云空间中存储图片、音频、视频等素材插入课件，同时支持将课件导出保存。</w:t>
            </w:r>
          </w:p>
          <w:p w14:paraId="1E72DD2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5.采用备授课一体化框架设计，教师可根据教学场景自由切换类PPT界面的备课模式与触控交互教学模式，适用于不同教学环境，便于教师教学使用。</w:t>
            </w:r>
          </w:p>
          <w:p w14:paraId="2118DE6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6.备课模式下支持思维导图：提供三种类型的思维导图。</w:t>
            </w:r>
          </w:p>
          <w:p w14:paraId="7F60AF2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7.授课模式下支持通用工具：支持放大镜、聚光灯、时钟、计算器、尺规工具、幕布、草稿纸、转盘功能等。并可自定义添加本地软件链接方便调取。</w:t>
            </w:r>
          </w:p>
          <w:p w14:paraId="3B8E2B8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8.软件内嵌 AI 人工智能平台，可一键访问 AI平台，方便使用。</w:t>
            </w:r>
          </w:p>
          <w:p w14:paraId="27B3E9B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9.软件支持把手机变成PPT翻页笔，支持PPT的播放、退出、翻页功能，且能锁定操作等。</w:t>
            </w:r>
          </w:p>
          <w:p w14:paraId="744D35B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10.可将手机中本地图片一键上传至电脑，变为电脑桌面，支持一键截图设备桌面并保存至手机端本地。</w:t>
            </w:r>
          </w:p>
          <w:p w14:paraId="6740F4B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11.移动端、电脑文件双向互传功能：通过管理小程序能随时随地连接设备电脑硬盘，找到想要的文件，支持从手机上传照片、视频、微信中收发的文件到电脑。一键上传文件。</w:t>
            </w:r>
          </w:p>
          <w:p w14:paraId="14B8D74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12.支持使用反馈入口，点击显示反馈二维码，用户使用微信扫描进入小程序反馈平台，提交上传异常问题，异常现象等图片，一键上报售后。</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A9B9">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A2DE">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2E0657DF">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0A61">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23</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E2E0">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多媒体讲台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FDBA">
            <w:pPr>
              <w:pStyle w:val="6"/>
              <w:spacing w:before="0" w:beforeAutospacing="0" w:after="0" w:afterAutospacing="0"/>
              <w:rPr>
                <w:rFonts w:hint="eastAsia" w:ascii="仿宋" w:hAnsi="仿宋" w:eastAsia="仿宋" w:cs="仿宋"/>
                <w:bCs/>
                <w:color w:val="auto"/>
                <w:sz w:val="24"/>
                <w:szCs w:val="24"/>
              </w:rPr>
            </w:pPr>
            <w:r>
              <w:rPr>
                <w:rFonts w:hint="eastAsia" w:ascii="仿宋" w:hAnsi="仿宋" w:eastAsia="仿宋" w:cs="仿宋"/>
                <w:bCs/>
                <w:color w:val="auto"/>
                <w:sz w:val="24"/>
                <w:szCs w:val="24"/>
                <w:lang w:bidi="ar"/>
              </w:rPr>
              <w:t>1.尺寸：≥1200*780*1020mm；</w:t>
            </w:r>
          </w:p>
          <w:p w14:paraId="4C2F2E40">
            <w:pPr>
              <w:autoSpaceDN w:val="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2.材料：桌面采用≥9mm高密度纤维板，边缘采用单面封边工艺，采用冷压工艺三聚氰胺贴面，防划、防泼水；</w:t>
            </w:r>
          </w:p>
          <w:p w14:paraId="52613FFA">
            <w:pPr>
              <w:autoSpaceDN w:val="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3.主体采用1.0</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1.5mm冷轧钢板，钣金全部通过酸洗磷化喷涂后再进行高温烘烤，防锈。</w:t>
            </w:r>
          </w:p>
          <w:p w14:paraId="4659C2DB">
            <w:pPr>
              <w:autoSpaceDN w:val="0"/>
              <w:jc w:val="left"/>
              <w:rPr>
                <w:rFonts w:hint="eastAsia" w:ascii="仿宋" w:hAnsi="仿宋" w:eastAsia="仿宋" w:cs="仿宋"/>
                <w:bCs/>
                <w:color w:val="auto"/>
                <w:sz w:val="24"/>
                <w:szCs w:val="24"/>
              </w:rPr>
            </w:pPr>
            <w:r>
              <w:rPr>
                <w:rFonts w:hint="eastAsia" w:ascii="仿宋" w:hAnsi="仿宋" w:eastAsia="仿宋" w:cs="仿宋"/>
                <w:color w:val="auto"/>
                <w:kern w:val="0"/>
                <w:sz w:val="24"/>
                <w:szCs w:val="24"/>
                <w:lang w:bidi="ar"/>
              </w:rPr>
              <w:t>4.所投产品钣金构件及台面材料的有害物质限量应符合GB 18584《室内装饰装修材料 木家具中有害物质限量》及GB/T 3325《金属家具 通用技术条件》等现行国家标准要求，并能提供产品合格证明；</w:t>
            </w:r>
          </w:p>
          <w:p w14:paraId="72824543">
            <w:pPr>
              <w:autoSpaceDN w:val="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5.上层两侧采用橡木扶手，正面采用L型高档橡木装饰板，活动维修门，无锁联动，下层后门打开后，上层维修门方可打开，上翻开启并可拆卸，方便LOGO丝印和设备安装；L型板两侧为长条出音孔，预留音箱架安装位；</w:t>
            </w:r>
          </w:p>
          <w:p w14:paraId="2530B89E">
            <w:pPr>
              <w:autoSpaceDN w:val="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6.分体式设计，桌面部分和桌体部分自成一体，方便进出比较窄的教室门，内置固定螺丝孔位，安装简单。拐角采用圆弧设计，防止碰伤。</w:t>
            </w:r>
          </w:p>
          <w:p w14:paraId="241CEB6F">
            <w:pPr>
              <w:pStyle w:val="6"/>
              <w:spacing w:before="0" w:beforeAutospacing="0" w:after="0" w:afterAutospacing="0"/>
              <w:rPr>
                <w:rFonts w:hint="eastAsia" w:ascii="仿宋" w:hAnsi="仿宋" w:eastAsia="仿宋" w:cs="仿宋"/>
                <w:bCs/>
                <w:color w:val="auto"/>
                <w:sz w:val="24"/>
                <w:szCs w:val="24"/>
                <w:lang w:bidi="ar"/>
              </w:rPr>
            </w:pPr>
            <w:r>
              <w:rPr>
                <w:rFonts w:hint="eastAsia" w:ascii="仿宋" w:hAnsi="仿宋" w:eastAsia="仿宋" w:cs="仿宋"/>
                <w:bCs/>
                <w:color w:val="auto"/>
                <w:sz w:val="24"/>
                <w:szCs w:val="24"/>
                <w:lang w:bidi="ar"/>
              </w:rPr>
              <w:t>7.翻转显示器安装位，可安装21.5寸到23.8寸的显示器，显示器翻转到最大尺寸，不影响视线而且美观。不锈钢可调阻尼转轴，显示器可以在0-130°中任意停留，不会出现反扣。上层采用等长双抽屉设计，上方抽屉预留键盘、鼠标安装位，键盘抽屉下方为储物抽屉。键盘抽屉和储物抽屉采用三节静音钢珠导轨，材料厚度≥1.2mm。</w:t>
            </w:r>
          </w:p>
          <w:p w14:paraId="183590AA">
            <w:pPr>
              <w:pStyle w:val="6"/>
              <w:spacing w:before="0" w:beforeAutospacing="0" w:after="0" w:afterAutospacing="0"/>
              <w:rPr>
                <w:rFonts w:hint="eastAsia" w:ascii="仿宋" w:hAnsi="仿宋" w:eastAsia="仿宋" w:cs="仿宋"/>
                <w:bCs/>
                <w:color w:val="auto"/>
                <w:sz w:val="24"/>
                <w:szCs w:val="24"/>
                <w:lang w:bidi="ar"/>
              </w:rPr>
            </w:pPr>
            <w:r>
              <w:rPr>
                <w:rFonts w:hint="eastAsia" w:ascii="仿宋" w:hAnsi="仿宋" w:eastAsia="仿宋" w:cs="仿宋"/>
                <w:color w:val="auto"/>
                <w:sz w:val="24"/>
                <w:szCs w:val="24"/>
                <w:lang w:bidi="ar"/>
              </w:rPr>
              <w:t>8.所投产品金属构件表面须经酸洗磷化及静电喷涂防腐处理，其耐腐蚀性能应满足GB/T 10125-2021中性盐雾试验不少于120h、综合评级不低于9级（GB/T 6461）的要求；导轨等五金件应满足相应的使用寿命与静载要求。</w:t>
            </w:r>
          </w:p>
          <w:p w14:paraId="58D9B985">
            <w:pPr>
              <w:pStyle w:val="6"/>
              <w:spacing w:before="0" w:beforeAutospacing="0" w:after="0" w:afterAutospacing="0"/>
              <w:rPr>
                <w:rFonts w:hint="eastAsia" w:ascii="仿宋" w:hAnsi="仿宋" w:eastAsia="仿宋" w:cs="仿宋"/>
                <w:bCs/>
                <w:color w:val="auto"/>
                <w:sz w:val="24"/>
                <w:szCs w:val="24"/>
                <w:lang w:bidi="ar"/>
              </w:rPr>
            </w:pPr>
            <w:r>
              <w:rPr>
                <w:rFonts w:hint="eastAsia" w:ascii="仿宋" w:hAnsi="仿宋" w:eastAsia="仿宋" w:cs="仿宋"/>
                <w:bCs/>
                <w:color w:val="auto"/>
                <w:sz w:val="24"/>
                <w:szCs w:val="24"/>
                <w:lang w:bidi="ar"/>
              </w:rPr>
              <w:t>9.显示器右侧安装笔记本模块</w:t>
            </w:r>
            <w:r>
              <w:rPr>
                <w:rFonts w:hint="eastAsia" w:ascii="仿宋" w:hAnsi="仿宋" w:eastAsia="仿宋" w:cs="仿宋"/>
                <w:bCs/>
                <w:color w:val="auto"/>
                <w:sz w:val="24"/>
                <w:szCs w:val="24"/>
                <w:lang w:eastAsia="zh-CN" w:bidi="ar"/>
              </w:rPr>
              <w:t>，提</w:t>
            </w:r>
            <w:r>
              <w:rPr>
                <w:rFonts w:hint="eastAsia" w:ascii="仿宋" w:hAnsi="仿宋" w:eastAsia="仿宋" w:cs="仿宋"/>
                <w:bCs/>
                <w:color w:val="auto"/>
                <w:sz w:val="24"/>
                <w:szCs w:val="24"/>
                <w:lang w:bidi="ar"/>
              </w:rPr>
              <w:t>供输入接口：USB3.0接口x2、五孔方形插座 x1、HDMI线x1、网线x1。预留1个过线孔，方便鼠标和键盘引线到桌面。讲台内自带固定线孔位，可对台内所有设备线进行固定；</w:t>
            </w:r>
          </w:p>
          <w:p w14:paraId="541878EE">
            <w:pPr>
              <w:pStyle w:val="6"/>
              <w:spacing w:before="0" w:beforeAutospacing="0" w:after="0" w:afterAutospacing="0"/>
              <w:rPr>
                <w:rFonts w:hint="eastAsia" w:ascii="仿宋" w:hAnsi="仿宋" w:eastAsia="仿宋" w:cs="仿宋"/>
                <w:bCs/>
                <w:color w:val="auto"/>
                <w:sz w:val="24"/>
                <w:szCs w:val="24"/>
                <w:lang w:bidi="ar"/>
              </w:rPr>
            </w:pPr>
            <w:r>
              <w:rPr>
                <w:rFonts w:hint="eastAsia" w:ascii="仿宋" w:hAnsi="仿宋" w:eastAsia="仿宋" w:cs="仿宋"/>
                <w:bCs/>
                <w:color w:val="auto"/>
                <w:sz w:val="24"/>
                <w:szCs w:val="24"/>
                <w:lang w:bidi="ar"/>
              </w:rPr>
              <w:t>10.上层使用一把锁控制，显示器位置、左前双抽采用联动装置，讲台显示器翻转板关闭后，仍可关闭双抽，减少重复工作。预留电子锁和电子弹跳锁锁具安装</w:t>
            </w:r>
            <w:r>
              <w:rPr>
                <w:rFonts w:hint="eastAsia" w:ascii="仿宋" w:hAnsi="仿宋" w:eastAsia="仿宋" w:cs="仿宋"/>
                <w:bCs/>
                <w:color w:val="auto"/>
                <w:sz w:val="24"/>
                <w:szCs w:val="24"/>
                <w:lang w:eastAsia="zh-CN" w:bidi="ar"/>
              </w:rPr>
              <w:t>位置</w:t>
            </w:r>
            <w:r>
              <w:rPr>
                <w:rFonts w:hint="eastAsia" w:ascii="仿宋" w:hAnsi="仿宋" w:eastAsia="仿宋" w:cs="仿宋"/>
                <w:bCs/>
                <w:color w:val="auto"/>
                <w:sz w:val="24"/>
                <w:szCs w:val="24"/>
                <w:lang w:bidi="ar"/>
              </w:rPr>
              <w:t>，方便</w:t>
            </w:r>
            <w:r>
              <w:rPr>
                <w:rFonts w:hint="eastAsia" w:ascii="仿宋" w:hAnsi="仿宋" w:eastAsia="仿宋" w:cs="仿宋"/>
                <w:bCs/>
                <w:color w:val="auto"/>
                <w:sz w:val="24"/>
                <w:szCs w:val="24"/>
                <w:lang w:eastAsia="zh-CN" w:bidi="ar"/>
              </w:rPr>
              <w:t>学生</w:t>
            </w:r>
            <w:r>
              <w:rPr>
                <w:rFonts w:hint="eastAsia" w:ascii="仿宋" w:hAnsi="仿宋" w:eastAsia="仿宋" w:cs="仿宋"/>
                <w:bCs/>
                <w:color w:val="auto"/>
                <w:sz w:val="24"/>
                <w:szCs w:val="24"/>
                <w:lang w:bidi="ar"/>
              </w:rPr>
              <w:t>扩充使用。下层前门采用一把通用钥匙开启，使用和维护钥匙分开，方便管理；</w:t>
            </w:r>
          </w:p>
          <w:p w14:paraId="56FCC571">
            <w:pPr>
              <w:pStyle w:val="6"/>
              <w:spacing w:before="0" w:beforeAutospacing="0" w:after="0" w:afterAutospacing="0"/>
              <w:rPr>
                <w:rFonts w:hint="eastAsia" w:ascii="仿宋" w:hAnsi="仿宋" w:eastAsia="仿宋" w:cs="仿宋"/>
                <w:bCs/>
                <w:color w:val="auto"/>
                <w:sz w:val="24"/>
                <w:szCs w:val="24"/>
                <w:lang w:bidi="ar"/>
              </w:rPr>
            </w:pPr>
            <w:r>
              <w:rPr>
                <w:rFonts w:hint="eastAsia" w:ascii="仿宋" w:hAnsi="仿宋" w:eastAsia="仿宋" w:cs="仿宋"/>
                <w:bCs/>
                <w:color w:val="auto"/>
                <w:sz w:val="24"/>
                <w:szCs w:val="24"/>
                <w:lang w:bidi="ar"/>
              </w:rPr>
              <w:t>11.下层前门采用对开门设计，右侧预留光驱门，不打开柜门即可开关电脑和使用光驱，预留主机限位孔及限位卡槽；左侧设备门，标配19寸国标机架，可拆卸立柱及挡板，放置中控主机，功放等多媒体设备，设备总空间12U，采用天地锁，耐用、防盗。后门采用单开门设计，便于拆装，后门开门方向为从右到左顺时针方向；下层右侧板预留86盒安装位置，敲落孔设计；前后门和左右两侧均开有散热孔，美观大气；</w:t>
            </w:r>
          </w:p>
          <w:p w14:paraId="238F169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bCs/>
                <w:color w:val="auto"/>
                <w:sz w:val="24"/>
                <w:szCs w:val="24"/>
                <w:lang w:bidi="ar"/>
              </w:rPr>
              <w:t>12.下层拼装式设计</w:t>
            </w:r>
            <w:r>
              <w:rPr>
                <w:rFonts w:hint="eastAsia" w:ascii="仿宋" w:hAnsi="仿宋" w:eastAsia="仿宋" w:cs="仿宋"/>
                <w:bCs/>
                <w:color w:val="auto"/>
                <w:sz w:val="24"/>
                <w:szCs w:val="24"/>
                <w:lang w:eastAsia="zh-CN" w:bidi="ar"/>
              </w:rPr>
              <w:t>，</w:t>
            </w:r>
            <w:r>
              <w:rPr>
                <w:rFonts w:hint="eastAsia" w:ascii="仿宋" w:hAnsi="仿宋" w:eastAsia="仿宋" w:cs="仿宋"/>
                <w:bCs/>
                <w:color w:val="auto"/>
                <w:sz w:val="24"/>
                <w:szCs w:val="24"/>
                <w:lang w:bidi="ar"/>
              </w:rPr>
              <w:t>前后门槛利用螺丝进行固定，安装简单，底面离地≥6cm，防潮、防锈。</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0B3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D226">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62B992C5">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AD70">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24</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15E9">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液晶触控一体机</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5B0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一、整体要求：</w:t>
            </w:r>
          </w:p>
          <w:p w14:paraId="1F8B345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★本项产品属于国家强制性产品认证（CCC）目录范围内的设备，投标时须提供所投机型的CCC认证证书扫描件；产品安全须符合GB 4943.1要求，无线电骚扰须符合GB/T 9254要求；作为教学用显示终端，其光学与护眼性能宜参照GB 40070-2021相关要求执行。</w:t>
            </w:r>
          </w:p>
          <w:p w14:paraId="3D71CAE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1.液晶显示屏≥86寸，显示比例：16:9，分辨率不小于3840×2160，4K UHD超高清。屏幕亮度：≥350cd/㎡；</w:t>
            </w:r>
          </w:p>
          <w:p w14:paraId="695143A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2.采用红外或电容触控技术，手指、触控笔轻触、实现多点互动、多人同时流畅书写，并支持40点触控；</w:t>
            </w:r>
          </w:p>
          <w:p w14:paraId="5F8E2A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3.前置端口设计：≥3路双通道 PC/Android 共享 USB 接口 、≥1 路Touch-USB、≥1 路 HDMI输入接口、≥1路TYPE-C输入接口，方便用户拓展使用；</w:t>
            </w:r>
          </w:p>
          <w:p w14:paraId="70D7406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4.前置不少于8个物理按键包含：开关机、信号源、菜单、音量+、音量</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、节能、主页、电脑，并具有隐藏式电脑一键还原按钮；</w:t>
            </w:r>
          </w:p>
          <w:p w14:paraId="33B9794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5.前置按键自定义：为方便用户使用，前置按键除开关机按键以外，剩下的按键可自定功能，至少可替换为护眼、录屏、OPS、锁触摸、锁屏等功能，方便用户使用。</w:t>
            </w:r>
          </w:p>
          <w:p w14:paraId="50D5A18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6.设备自带两支可磁吸式触控笔，并可吸附在设备正面，方便使用及收纳。</w:t>
            </w:r>
          </w:p>
          <w:p w14:paraId="69A812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7.内置系统≥8核，内部缓存容量≥4G，内部存储容量≥32G，并支持蓝牙5.0或以上技术；</w:t>
            </w:r>
          </w:p>
          <w:p w14:paraId="014A7F7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8.支持同时四画面无线传屏，并支持反向控制，双向控制，支持扫码传屏，支持手机、PAD和电脑多终端平台使用；</w:t>
            </w:r>
          </w:p>
          <w:p w14:paraId="16502F4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9.后置接口：≥HDMI×1、≥USB×2、≥Touch USB×1、≥TF CARD×1、≥RJ45×1、≥R232×1、≥VGA×1、≥PC audio in×1；</w:t>
            </w:r>
          </w:p>
          <w:p w14:paraId="3A0ED84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10.智能护眼：设备具有全通道减滤蓝光护眼功能，具有检测到用户触摸屏幕时，自动调节屏幕亮度以减小对眼睛的刺激，并具有纸质护眼功能，全通道实现多种不同类型纸质护眼效果；</w:t>
            </w:r>
          </w:p>
          <w:p w14:paraId="4D2CFC0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11.支持可以任意场景下截取屏幕内容，可调节大小部分截取</w:t>
            </w:r>
            <w:r>
              <w:rPr>
                <w:rFonts w:hint="eastAsia" w:ascii="仿宋" w:hAnsi="仿宋" w:eastAsia="仿宋" w:cs="仿宋"/>
                <w:color w:val="auto"/>
                <w:kern w:val="0"/>
                <w:sz w:val="24"/>
                <w:szCs w:val="24"/>
                <w:lang w:eastAsia="zh-CN" w:bidi="ar"/>
              </w:rPr>
              <w:t>，或者</w:t>
            </w:r>
            <w:r>
              <w:rPr>
                <w:rFonts w:hint="eastAsia" w:ascii="仿宋" w:hAnsi="仿宋" w:eastAsia="仿宋" w:cs="仿宋"/>
                <w:color w:val="auto"/>
                <w:kern w:val="0"/>
                <w:sz w:val="24"/>
                <w:szCs w:val="24"/>
                <w:lang w:bidi="ar"/>
              </w:rPr>
              <w:t>全屏截取，并具有支持一个按键将屏幕下移，方便老师操作，并具有全通道录屏功能，录屏的同时，可录制MIC输入声音、系统声音、可将屏幕UI、通道信号</w:t>
            </w:r>
            <w:r>
              <w:rPr>
                <w:rFonts w:hint="eastAsia" w:ascii="仿宋" w:hAnsi="仿宋" w:eastAsia="仿宋" w:cs="仿宋"/>
                <w:color w:val="auto"/>
                <w:kern w:val="0"/>
                <w:sz w:val="24"/>
                <w:szCs w:val="24"/>
                <w:lang w:eastAsia="zh-CN" w:bidi="ar"/>
              </w:rPr>
              <w:t>内容</w:t>
            </w:r>
            <w:r>
              <w:rPr>
                <w:rFonts w:hint="eastAsia" w:ascii="仿宋" w:hAnsi="仿宋" w:eastAsia="仿宋" w:cs="仿宋"/>
                <w:color w:val="auto"/>
                <w:kern w:val="0"/>
                <w:sz w:val="24"/>
                <w:szCs w:val="24"/>
                <w:lang w:bidi="ar"/>
              </w:rPr>
              <w:t>一起录制下来；</w:t>
            </w:r>
          </w:p>
          <w:p w14:paraId="0E148BA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12.支持手势快捷功能设定，可设置五指上滑、下滑、左滑、右滑可分别对应不同快捷功能，例如息屏、降屏、打开批注、降屏等，此功能可单独开启和关闭；</w:t>
            </w:r>
          </w:p>
          <w:p w14:paraId="2749EBE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13.</w:t>
            </w:r>
            <w:r>
              <w:rPr>
                <w:rFonts w:hint="eastAsia" w:ascii="仿宋" w:hAnsi="仿宋" w:eastAsia="仿宋" w:cs="仿宋"/>
                <w:color w:val="auto"/>
                <w:kern w:val="0"/>
                <w:sz w:val="24"/>
                <w:szCs w:val="24"/>
                <w:lang w:eastAsia="zh-CN" w:bidi="ar"/>
              </w:rPr>
              <w:t>其他</w:t>
            </w:r>
            <w:r>
              <w:rPr>
                <w:rFonts w:hint="eastAsia" w:ascii="仿宋" w:hAnsi="仿宋" w:eastAsia="仿宋" w:cs="仿宋"/>
                <w:color w:val="auto"/>
                <w:kern w:val="0"/>
                <w:sz w:val="24"/>
                <w:szCs w:val="24"/>
                <w:lang w:bidi="ar"/>
              </w:rPr>
              <w:t>要求：支持定时器、投票器、幕布、放大镜、聚光灯、录屏等小工具，并具有对触控单元、OPS模块、光感系统、网络模块等模块进行检测，一键清理缓存等垃圾文件清理，一键加速优化后台任务，增加ram可用空间；</w:t>
            </w:r>
          </w:p>
          <w:p w14:paraId="793C04A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14.摄像头及麦克风：配备≥1300万像素摄像头及8阵列麦克风；</w:t>
            </w:r>
          </w:p>
          <w:p w14:paraId="577D953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二、OPS电脑要求</w:t>
            </w:r>
          </w:p>
          <w:p w14:paraId="63FCA22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1.插拔式OPS微型PC设计，采用≥8核12线程、≥8GB内存、≥256G固态硬盘，双面合计≥80针。</w:t>
            </w:r>
          </w:p>
          <w:p w14:paraId="57DDB19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2.支持</w:t>
            </w:r>
            <w:r>
              <w:rPr>
                <w:rFonts w:hint="eastAsia" w:ascii="仿宋" w:hAnsi="仿宋" w:eastAsia="仿宋" w:cs="仿宋"/>
                <w:color w:val="auto"/>
                <w:kern w:val="0"/>
                <w:sz w:val="24"/>
                <w:szCs w:val="24"/>
                <w:lang w:eastAsia="zh-CN" w:bidi="ar"/>
              </w:rPr>
              <w:t>Wi-Fi</w:t>
            </w:r>
            <w:r>
              <w:rPr>
                <w:rFonts w:hint="eastAsia" w:ascii="仿宋" w:hAnsi="仿宋" w:eastAsia="仿宋" w:cs="仿宋"/>
                <w:color w:val="auto"/>
                <w:kern w:val="0"/>
                <w:sz w:val="24"/>
                <w:szCs w:val="24"/>
                <w:lang w:bidi="ar"/>
              </w:rPr>
              <w:t>无线网络，带双天线，带RJ45接口100M/1000Mbs。</w:t>
            </w:r>
          </w:p>
          <w:p w14:paraId="11BD100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三、白板软件</w:t>
            </w:r>
          </w:p>
          <w:p w14:paraId="29BD6CE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1.基于手势操作开发，简单易用，手指单点或使用触控笔就能一键快速调取教学软件及工具。</w:t>
            </w:r>
          </w:p>
          <w:p w14:paraId="72EB309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2.教学系统为教师提供易于学校管理，安全可靠的云存储空间，根据每名教师使用时长与教学资料制作频率提供个人云空间。</w:t>
            </w:r>
          </w:p>
          <w:p w14:paraId="10341B7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3.上传下载一体化云存储：备课时支持将云空间中存储图片、音频、视频等素材插入课件，同时支持将课件导出保存。</w:t>
            </w:r>
          </w:p>
          <w:p w14:paraId="6691B11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4.软件支持思维导图：提供不少于三种类型的思维导图。</w:t>
            </w:r>
          </w:p>
          <w:p w14:paraId="0E74B24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5.软件支持便捷工具条：在操作PPT时，具有选择、书写、擦除、工具、上一页、下一页、关闭。白板软件最小化时进入透明工具条，具有批注擦除功能方便使用。</w:t>
            </w:r>
          </w:p>
          <w:p w14:paraId="4E66D9C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6.软件支持通用工具：支持放大镜、聚光灯、时钟、计算器、尺规工具、幕布、草稿纸、转盘功能等。</w:t>
            </w:r>
          </w:p>
          <w:p w14:paraId="6E5644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7.软件内嵌AI人工智能平台，可一键访问AI平台，方便用户使用。</w:t>
            </w:r>
          </w:p>
          <w:p w14:paraId="48EBE34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8.软件支持移动端控制电脑，支持远程控制设备电脑关机、重启、锁定等。</w:t>
            </w:r>
          </w:p>
          <w:p w14:paraId="57048CA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9.软件支持不用远程控制桌面，也能掌握电脑中应用的开启与关闭，实时监控应用状态。</w:t>
            </w:r>
          </w:p>
          <w:p w14:paraId="4B805614">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10.软件支持把手机变成PPT翻页笔，支持PPT的播放、退出、翻页功能，且能锁定操作等。</w:t>
            </w:r>
          </w:p>
          <w:p w14:paraId="7C79C42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11.软件支持一个使用反馈入口，点击显示反馈二维码，用户使用微信扫描进入小程序反馈平台，提交上传异常问题，异常现象等图片，一键上报售后。</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076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AC1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2D0B38E6">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8AF3">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25</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1CB2">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VR一体机</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00F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一、VR行走平台</w:t>
            </w:r>
          </w:p>
          <w:p w14:paraId="1061A31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1.主要规格</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标准VR体验一体机，兼容主流VR头戴显示设备</w:t>
            </w:r>
          </w:p>
          <w:p w14:paraId="5ADD9A0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2.外观尺寸：≥200cm*200cm*185cm</w:t>
            </w:r>
          </w:p>
          <w:p w14:paraId="1C1BE1D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3.主材：金属钣金制品，烤漆工艺</w:t>
            </w:r>
          </w:p>
          <w:p w14:paraId="54C1327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4.氛围灯：氛围灯带；</w:t>
            </w:r>
          </w:p>
          <w:p w14:paraId="011FCB0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5.显示：≥55寸大屏</w:t>
            </w:r>
          </w:p>
          <w:p w14:paraId="6E134BB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6.输入电压：AC 220V±10%</w:t>
            </w:r>
          </w:p>
          <w:p w14:paraId="396D884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7.LED电源：DC 12V输出</w:t>
            </w:r>
          </w:p>
          <w:p w14:paraId="5CADE8C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8.辅材：PVC，环保</w:t>
            </w:r>
            <w:r>
              <w:rPr>
                <w:rFonts w:hint="eastAsia" w:ascii="仿宋" w:hAnsi="仿宋" w:eastAsia="仿宋" w:cs="仿宋"/>
                <w:color w:val="auto"/>
                <w:kern w:val="0"/>
                <w:sz w:val="24"/>
                <w:szCs w:val="24"/>
                <w:lang w:eastAsia="zh-CN" w:bidi="ar"/>
              </w:rPr>
              <w:t>复合材料</w:t>
            </w:r>
            <w:r>
              <w:rPr>
                <w:rFonts w:hint="eastAsia" w:ascii="仿宋" w:hAnsi="仿宋" w:eastAsia="仿宋" w:cs="仿宋"/>
                <w:color w:val="auto"/>
                <w:kern w:val="0"/>
                <w:sz w:val="24"/>
                <w:szCs w:val="24"/>
                <w:lang w:bidi="ar"/>
              </w:rPr>
              <w:t>等</w:t>
            </w:r>
          </w:p>
          <w:p w14:paraId="42A8807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二、VR主机</w:t>
            </w:r>
          </w:p>
          <w:p w14:paraId="7736A50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1.处理器：≥6核12线程，基础主频≥2.5GHz（不限品牌与架构）</w:t>
            </w:r>
          </w:p>
          <w:p w14:paraId="3C46A47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2.内存：≥16G</w:t>
            </w:r>
          </w:p>
          <w:p w14:paraId="5F86B9F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3.电源：≥550W</w:t>
            </w:r>
          </w:p>
          <w:p w14:paraId="5FC087C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4.系统支持：64位操作系统</w:t>
            </w:r>
          </w:p>
          <w:p w14:paraId="76DA398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三、VR头盔</w:t>
            </w:r>
          </w:p>
          <w:p w14:paraId="120CDA3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1.屏幕：双目屏幕，单屏尺寸≥3.4英寸</w:t>
            </w:r>
          </w:p>
          <w:p w14:paraId="16B4CAB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2.分辨率：单眼分辨率不低于1440×1700</w:t>
            </w:r>
          </w:p>
          <w:p w14:paraId="5D3A133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3.刷新率：≥90</w:t>
            </w:r>
            <w:r>
              <w:rPr>
                <w:rFonts w:hint="eastAsia" w:ascii="仿宋" w:hAnsi="仿宋" w:eastAsia="仿宋" w:cs="仿宋"/>
                <w:color w:val="auto"/>
                <w:kern w:val="0"/>
                <w:sz w:val="24"/>
                <w:szCs w:val="24"/>
                <w:lang w:eastAsia="zh-CN" w:bidi="ar"/>
              </w:rPr>
              <w:t>Hz</w:t>
            </w:r>
          </w:p>
          <w:p w14:paraId="1EE223B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4.视场角：≥100°</w:t>
            </w:r>
          </w:p>
          <w:p w14:paraId="27ABB05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5.音频：可拆卸立体声耳机</w:t>
            </w:r>
          </w:p>
          <w:p w14:paraId="6665F0B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6.输入：集成麦克风，耳机按钮</w:t>
            </w:r>
          </w:p>
          <w:p w14:paraId="10EB0E0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7.连接口：USB-C 3.0、DP 1.2等通用音视频与数据接口</w:t>
            </w:r>
          </w:p>
          <w:p w14:paraId="54DCC08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8.传感器：G-sensor校正；陀螺仪；瞳距校正</w:t>
            </w:r>
          </w:p>
          <w:p w14:paraId="296FD69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w:t>
            </w:r>
            <w:r>
              <w:rPr>
                <w:rFonts w:hint="eastAsia" w:ascii="仿宋" w:hAnsi="仿宋" w:eastAsia="仿宋" w:cs="仿宋"/>
                <w:color w:val="auto"/>
                <w:kern w:val="0"/>
                <w:sz w:val="24"/>
                <w:szCs w:val="24"/>
                <w:lang w:eastAsia="zh-CN" w:bidi="ar"/>
              </w:rPr>
              <w:t>人体工学</w:t>
            </w:r>
            <w:r>
              <w:rPr>
                <w:rFonts w:hint="eastAsia" w:ascii="仿宋" w:hAnsi="仿宋" w:eastAsia="仿宋" w:cs="仿宋"/>
                <w:color w:val="auto"/>
                <w:kern w:val="0"/>
                <w:sz w:val="24"/>
                <w:szCs w:val="24"/>
                <w:lang w:bidi="ar"/>
              </w:rPr>
              <w:t>设计：翻盖式面罩；可调整瞳距；可调式头带</w:t>
            </w:r>
          </w:p>
          <w:p w14:paraId="6A2A09A8">
            <w:pPr>
              <w:widowControl/>
              <w:jc w:val="left"/>
              <w:textAlignment w:val="center"/>
              <w:rPr>
                <w:rFonts w:hint="eastAsia" w:ascii="仿宋" w:hAnsi="仿宋" w:eastAsia="仿宋" w:cs="仿宋"/>
                <w:color w:val="auto"/>
                <w:kern w:val="0"/>
                <w:sz w:val="24"/>
                <w:szCs w:val="24"/>
                <w:lang w:eastAsia="zh-CN" w:bidi="ar"/>
              </w:rPr>
            </w:pPr>
            <w:r>
              <w:rPr>
                <w:rFonts w:hint="eastAsia" w:ascii="仿宋" w:hAnsi="仿宋" w:eastAsia="仿宋" w:cs="仿宋"/>
                <w:color w:val="auto"/>
                <w:kern w:val="0"/>
                <w:sz w:val="24"/>
                <w:szCs w:val="24"/>
                <w:lang w:bidi="ar"/>
              </w:rPr>
              <w:t>10.内置传感器：陀螺仪和G-sensor校正；霍尔传感器，触摸传感器。</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6CA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8746">
            <w:pPr>
              <w:widowControl/>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bidi="ar"/>
              </w:rPr>
              <w:t>10</w:t>
            </w:r>
          </w:p>
        </w:tc>
      </w:tr>
      <w:tr w14:paraId="2D7D3B37">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A715">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26</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6E0C">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新能源汽车结构认知原理与拆装VR教学软件</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CB4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一、系统功能：</w:t>
            </w:r>
          </w:p>
          <w:p w14:paraId="224C551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1.模式选择包括：结构认知教学、结构拆装教学、结构认知训练、结构拆装训练、结构认知考核、结构拆装考核等内容</w:t>
            </w:r>
          </w:p>
          <w:p w14:paraId="145E70D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2.信息显示：可以对操作人员的基本信息进行展示。</w:t>
            </w:r>
          </w:p>
          <w:p w14:paraId="153B558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3.退出功能：可直接点击退出按钮退出系统，为防止误操作点击退出按钮后系统会进一步确认是否需要退出系统。</w:t>
            </w:r>
          </w:p>
          <w:p w14:paraId="5529F0D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4.返回功能：可直接点击返回按钮返回功能选项菜单，为防止误操作点击返回按钮后系统会进一步确认是否需要返回系统菜单。</w:t>
            </w:r>
          </w:p>
          <w:p w14:paraId="2A60CF1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二、结构认知教学</w:t>
            </w:r>
          </w:p>
          <w:p w14:paraId="0CC4EC4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1.系统整体要求：</w:t>
            </w:r>
          </w:p>
          <w:p w14:paraId="52C6AED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①结构目录：可以采用树状目录对总成结构进行系统划分，采用总分的形式学习总成结构组成；结构展示：可以独立居中展示当前零件，可以360度旋转观看，可以缩放模型大小</w:t>
            </w:r>
          </w:p>
          <w:p w14:paraId="450D15C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②组成：可以选择组成，以爆炸的方式展示当前零件的组成部件。</w:t>
            </w:r>
          </w:p>
          <w:p w14:paraId="7007757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③字幕显示：可以显示该零件组成字幕，字幕</w:t>
            </w:r>
            <w:r>
              <w:rPr>
                <w:rFonts w:hint="eastAsia" w:ascii="仿宋" w:hAnsi="仿宋" w:eastAsia="仿宋" w:cs="仿宋"/>
                <w:color w:val="auto"/>
                <w:kern w:val="0"/>
                <w:sz w:val="24"/>
                <w:szCs w:val="24"/>
                <w:lang w:eastAsia="zh-CN" w:bidi="ar"/>
              </w:rPr>
              <w:t>会</w:t>
            </w:r>
            <w:r>
              <w:rPr>
                <w:rFonts w:hint="eastAsia" w:ascii="仿宋" w:hAnsi="仿宋" w:eastAsia="仿宋" w:cs="仿宋"/>
                <w:color w:val="auto"/>
                <w:kern w:val="0"/>
                <w:sz w:val="24"/>
                <w:szCs w:val="24"/>
                <w:lang w:bidi="ar"/>
              </w:rPr>
              <w:t>有配音。</w:t>
            </w:r>
          </w:p>
          <w:p w14:paraId="0317BC6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④结构爆炸：可以按照零件拆装方式对结构总成进行爆炸展示，学习总成分解流程及结构组成；结构标签：可以自动显示全部零件名称标签。</w:t>
            </w:r>
          </w:p>
          <w:p w14:paraId="01BECFF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⑤标签选中：可以对应的模型边缘发光高亮显示。</w:t>
            </w:r>
          </w:p>
          <w:p w14:paraId="2FF3705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⑥语音：可以通过关闭按钮对语音播报进行关闭或打开。</w:t>
            </w:r>
          </w:p>
          <w:p w14:paraId="04FE682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动力系统组成：至少包括动力电池、电驱系统、三合一充配电总成、动力系统热管理；集成不少于5个原理演示动画并伴有语音讲解，所有动画均基于3D模型制作；支持全视角交互操作，所有模型和动画均可实现360度自由旋转。</w:t>
            </w:r>
          </w:p>
          <w:p w14:paraId="04B62971">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动力电池：结构目录以总成至部件的逻辑顺序对结构进行认知学习，包括动力电池壳体（动力电池上盖、动力电池托盘阻燃棉、低压通讯插头、高压插头）、动力电池模组（动力电池模组连接铜排、动力电池大模组、动力电池小模组）、动力电池能量监控单元（信息采集器A、信息采集器B、电池通讯转换器、采样线束、插接件固定支架座、插接件固定支架盖）、电池包断路单元BDU（正极接触器、负极接触器、预充接触器、熔断器、BDU电流传感器、BDU上壳体、BDU底座</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BDU支架、BDU连接银排、预充电阻）；集成不少于3个原理演示动画并伴有语音讲解，所有动画均基于3D模型制作；支持全视角交互操作，所有模型和动画均可实现360度自由旋转。</w:t>
            </w:r>
          </w:p>
          <w:p w14:paraId="016F684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电驱系统：结构目录以总成至部件的逻辑顺序对结构进行认知学习，包括驱动电机总成（定子总成、转子、三相线外盖驱动电机壳体、旋变传感器、驱动电机散热端盖、旋变传感器定位销）、电驱减速器（减速器壳体、主轴、副轴、差速器、放油螺栓、减速器壳体外盖）、电机控制器（电机控制器壳体、电机控制器壳体上盖、扼流圈、控制板、控制板路支架、功率模块IGBT、电容、三相电输出极板、电机控制器电流传感器、电机控制器连接铜排）；集成不少于3个原理演示动画并伴有语音讲解，所有动画均基于3D模型制作；支持全视角交互操作，所有模型和动画均可实现360度自由旋转。</w:t>
            </w:r>
          </w:p>
          <w:p w14:paraId="7D363FE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三合一充配电总成：结构目录以总成至部件的逻辑顺序对结构进行认知学习，包括充配电总成壳体、车载充电机OBC（EMI滤波板、交流充电口）、高压配电箱PDU（直流正极接触器、直流负极接触器、接触器底座、压缩机PTC保险、直流烧结光耦传感器、直流充电口、高压配电箱连接银排）、车载DC-DC电源转换器；集成不少于2个原理演示动画并伴有语音讲解，所有动画均基于3D模型制作；支持全视角交互操作，所有模型和动画均可实现360度自由旋转。</w:t>
            </w:r>
          </w:p>
          <w:p w14:paraId="7A2E952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④动力系统热管理：结构目录以总成至部件的逻辑顺序对结构进行认知学习，包括电驱动冷却系统（电驱动冷却系统副水箱、散热器、电子风扇、电动水泵、驱动电机、电机控制器、冷却管路充配电总成、电动水泵支架）、动力电池冷却系统（副水箱、电子风扇、冷凝器、压力开关、电子膨胀阀B、板式热交换器、四通水阀、电池热管理水泵、电动压缩机、动力电池冷却管路、动力电池冷却板）、动力电池加热系统（PTC水加热器、四通水阀、电池热管理水泵、水温传感器暖风动力水泵、动力电池加热管路、电池加热板）；集成不少于3个原理演示动画并伴有语音讲解，所有动画均基于3D模型制作；支持全视角交互操作，所有模型和动画均可实现360度自由旋转。</w:t>
            </w:r>
          </w:p>
          <w:p w14:paraId="6A445F3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3.基础原理：集成保险丝、接触器、旋转变压器、母线电容、电池串联、电池并联、电池混联、电池主动均衡、电池被动均衡等不少于15个原理演示动画并伴有语音讲解，所有动画均基于3D模型制作；支持全视角交互操作，所有模型和动画均可实现360度自由旋转。</w:t>
            </w:r>
          </w:p>
          <w:p w14:paraId="6D5AAF2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单体电芯：包含电芯壳体、PET热缩膜、POF热缩膜、汇流排、极耳、电芯、绝缘垫、密封垫、绝缘固定胶带等不少于9个结构展示并伴有语音讲解，所有结构模型均基于3D模型制作；支持全视角交互操作，所有结构模型均可实现360度自由旋转。</w:t>
            </w:r>
          </w:p>
          <w:p w14:paraId="6CF8A40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三、结构拆装教学</w:t>
            </w:r>
          </w:p>
          <w:p w14:paraId="28B5D96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1.系统功能要求：</w:t>
            </w:r>
          </w:p>
          <w:p w14:paraId="249A261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①任务设置：可以对实训任务进行筛选，如可筛选全部、拆卸、安装等，以方便老师直观</w:t>
            </w:r>
            <w:r>
              <w:rPr>
                <w:rFonts w:hint="eastAsia" w:ascii="仿宋" w:hAnsi="仿宋" w:eastAsia="仿宋" w:cs="仿宋"/>
                <w:color w:val="auto"/>
                <w:kern w:val="0"/>
                <w:sz w:val="24"/>
                <w:szCs w:val="24"/>
                <w:lang w:eastAsia="zh-CN" w:bidi="ar"/>
              </w:rPr>
              <w:t>地</w:t>
            </w:r>
            <w:r>
              <w:rPr>
                <w:rFonts w:hint="eastAsia" w:ascii="仿宋" w:hAnsi="仿宋" w:eastAsia="仿宋" w:cs="仿宋"/>
                <w:color w:val="auto"/>
                <w:kern w:val="0"/>
                <w:sz w:val="24"/>
                <w:szCs w:val="24"/>
                <w:lang w:bidi="ar"/>
              </w:rPr>
              <w:t>选择实训任务，也可以通过关键词对实训内容的类型进行搜索，以方便老师找到实训任务；设置完成后系统自动统计汇总已选任务数量和名称。若关键词输入错误，系统具有一键重置功能。</w:t>
            </w:r>
          </w:p>
          <w:p w14:paraId="21133FF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拆装步骤：可以提供详细完整的拆装工艺流程步骤，流程与维修手册一致，指导学生进行拆装训练；自动操作：可以点击自动操作按钮，并设置自动操作的相关设置，自动操作状态下，零部件自动根据当前自动操作设计，执行对应操作；操作速度设置：可以通过不同的播放速度，来进行自动拆装操作</w:t>
            </w:r>
          </w:p>
          <w:p w14:paraId="6082276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③步骤跳转：可以点击任意步骤目录，来进行针对性的实训操作，且可重复选择该步骤进行重复训练</w:t>
            </w:r>
          </w:p>
          <w:p w14:paraId="5988777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④工具台：可以根据实训项目自动匹配生成工具集；工具组合：可以在满足组合条件下，通过工具台按钮，对工具进行组合，工具的组合与现实一致，可支持5个或5个以上组合成一个工具；工具分解：可以用工具台上的分解按钮，分解工具；工具调整：可以对正在使用的</w:t>
            </w:r>
            <w:r>
              <w:rPr>
                <w:rFonts w:hint="eastAsia" w:ascii="仿宋" w:hAnsi="仿宋" w:eastAsia="仿宋" w:cs="仿宋"/>
                <w:color w:val="auto"/>
                <w:kern w:val="0"/>
                <w:sz w:val="24"/>
                <w:szCs w:val="24"/>
                <w:lang w:eastAsia="zh-CN" w:bidi="ar"/>
              </w:rPr>
              <w:t>工具</w:t>
            </w:r>
            <w:r>
              <w:rPr>
                <w:rFonts w:hint="eastAsia" w:ascii="仿宋" w:hAnsi="仿宋" w:eastAsia="仿宋" w:cs="仿宋"/>
                <w:color w:val="auto"/>
                <w:kern w:val="0"/>
                <w:sz w:val="24"/>
                <w:szCs w:val="24"/>
                <w:lang w:bidi="ar"/>
              </w:rPr>
              <w:t>进行扭矩、角度等方面的调整；工具提示：可以高亮显示当前步骤需要使用的工具，提示功能可由教师设置开启或关闭</w:t>
            </w:r>
          </w:p>
          <w:p w14:paraId="623F91F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⑤零件台：可以将拆卸下的零件放置至零件台；零件标签：可以在零件台上查看零件名称标签</w:t>
            </w:r>
          </w:p>
          <w:p w14:paraId="02C8881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⑥视角导航：可以快速定位至指定的视角；目标视角：可以自动跳转至当前步骤最佳视角</w:t>
            </w:r>
          </w:p>
          <w:p w14:paraId="0A1E32AF">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⑦部件拆卸：可以对零件进行拆卸操作；零件拆卸：可以对零件进行拆卸操作；拆卸提示：可以拆卸零件高亮显示，提示当前可拆卸零件；部件安装：可以对零件进行安装操作；零件安装：可以对零件进行安装操作；安装提示：可以安装零件高亮显示，提示当前可安装零件</w:t>
            </w:r>
          </w:p>
          <w:p w14:paraId="09D7AA2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⑧功能栏：通过键盘WASD键进行场景漫游，实现拆装教学。安全防护可以对人物进行安全帽、手套、护目镜、绝缘鞋的穿戴，正确穿戴完毕后桌面上模型消失表示穿戴完成。</w:t>
            </w:r>
          </w:p>
          <w:p w14:paraId="7EBF48B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⑨错误提示：拆装过程中出现错误，系统会进行错误提示。如：工具使用错误、螺栓扭矩错误、螺栓角度错误等。</w:t>
            </w:r>
          </w:p>
          <w:p w14:paraId="7B99056D">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⑩隐藏功能：为展示界面清晰度，界面所有菜单栏均可选择隐藏。如：操作步骤、教学辅助、地图导航、工具栏、功能栏等。</w:t>
            </w:r>
          </w:p>
          <w:p w14:paraId="2A9E7F0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2.拆装教学要求：</w:t>
            </w:r>
          </w:p>
          <w:p w14:paraId="0C3E72E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拆装内容：可对三合一充配电总成（含车载充电机、高压配电箱、DC-DC及其内部低压插接件、高压插接件、搭铁线束、熔断器、接触器、烧结检测板、连接铜排等）、电动空调压缩机与PTC总成（含PTC本体、PTC插接件、水管与搭铁线束等）、动力电池包（含上盖、阻燃棉、连接铜排、BDU及其底座支架、电池通信转换器、插接件固定支架、动力电池模组等）、电驱动系统（含驱动电机、电机控制器上盖、控制板及其信息采集线束、扼流圈、电流传感器、功率模块IGBT、三相电输出极线、预充电容、电机控制器壳体等）、减速器（含放油螺栓、壳体外盖、主轴、副轴、差速器、定子总成、转子、旋变传感器、温度传感器等）进行拆装教学；</w:t>
            </w:r>
          </w:p>
          <w:p w14:paraId="18FDECF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可拆装的总成及零部件数量不少于70项，具体部件清单由投标人依据所采用车型提供。</w:t>
            </w:r>
          </w:p>
          <w:p w14:paraId="5AE85F7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注：投标人可采用不同车型的教学软件，凡教学覆盖面不低于上述总成范围</w:t>
            </w:r>
            <w:r>
              <w:rPr>
                <w:rFonts w:hint="eastAsia" w:ascii="仿宋" w:hAnsi="仿宋" w:eastAsia="仿宋" w:cs="仿宋"/>
                <w:color w:val="auto"/>
                <w:kern w:val="0"/>
                <w:sz w:val="24"/>
                <w:szCs w:val="24"/>
                <w:lang w:eastAsia="zh-CN" w:bidi="ar"/>
              </w:rPr>
              <w:t>且</w:t>
            </w:r>
            <w:r>
              <w:rPr>
                <w:rFonts w:hint="eastAsia" w:ascii="仿宋" w:hAnsi="仿宋" w:eastAsia="仿宋" w:cs="仿宋"/>
                <w:color w:val="auto"/>
                <w:kern w:val="0"/>
                <w:sz w:val="24"/>
                <w:szCs w:val="24"/>
                <w:lang w:bidi="ar"/>
              </w:rPr>
              <w:t>可拆装部件数量不少于上述要求的，即视为满足本项要求。</w:t>
            </w:r>
          </w:p>
          <w:p w14:paraId="65EFD8F0">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四、结构认知训练</w:t>
            </w:r>
          </w:p>
          <w:p w14:paraId="41DAE0A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1.系统功能要求：</w:t>
            </w:r>
          </w:p>
          <w:p w14:paraId="17766342">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①任务设置：可以对训练任务进行筛选，如可筛选全部、结构、组成、原理等，以方便直观</w:t>
            </w:r>
            <w:r>
              <w:rPr>
                <w:rFonts w:hint="eastAsia" w:ascii="仿宋" w:hAnsi="仿宋" w:eastAsia="仿宋" w:cs="仿宋"/>
                <w:color w:val="auto"/>
                <w:kern w:val="0"/>
                <w:sz w:val="24"/>
                <w:szCs w:val="24"/>
                <w:lang w:eastAsia="zh-CN" w:bidi="ar"/>
              </w:rPr>
              <w:t>地</w:t>
            </w:r>
            <w:r>
              <w:rPr>
                <w:rFonts w:hint="eastAsia" w:ascii="仿宋" w:hAnsi="仿宋" w:eastAsia="仿宋" w:cs="仿宋"/>
                <w:color w:val="auto"/>
                <w:kern w:val="0"/>
                <w:sz w:val="24"/>
                <w:szCs w:val="24"/>
                <w:lang w:bidi="ar"/>
              </w:rPr>
              <w:t>选择训练任务，也可以通过关键词对实训内容的类型进行搜索，以方便</w:t>
            </w:r>
            <w:r>
              <w:rPr>
                <w:rFonts w:hint="eastAsia" w:ascii="仿宋" w:hAnsi="仿宋" w:eastAsia="仿宋" w:cs="仿宋"/>
                <w:color w:val="auto"/>
                <w:kern w:val="0"/>
                <w:sz w:val="24"/>
                <w:szCs w:val="24"/>
                <w:lang w:eastAsia="zh-CN" w:bidi="ar"/>
              </w:rPr>
              <w:t>地</w:t>
            </w:r>
            <w:r>
              <w:rPr>
                <w:rFonts w:hint="eastAsia" w:ascii="仿宋" w:hAnsi="仿宋" w:eastAsia="仿宋" w:cs="仿宋"/>
                <w:color w:val="auto"/>
                <w:kern w:val="0"/>
                <w:sz w:val="24"/>
                <w:szCs w:val="24"/>
                <w:lang w:bidi="ar"/>
              </w:rPr>
              <w:t>找到实训任务；设置完成后系统自动统计汇总已选任务数量和名称。若关键词输入错误，系统具有一键重置功能。</w:t>
            </w:r>
          </w:p>
          <w:p w14:paraId="43AEF9A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②所有训练题型里出现的模型和动画均基于3D模型制作；支持全视角交互操作，所有模型和动画均可实现360度自由旋转。</w:t>
            </w:r>
          </w:p>
          <w:p w14:paraId="67179CA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③系统提示：训练过程中可单题提交，若答题错误系统会以弹窗形式进行提示；若回答正确，任务目录里会显示已完成图标。</w:t>
            </w:r>
          </w:p>
          <w:p w14:paraId="6A422F7E">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④系统具有时间显示，提示任务已进行时长，方便自测训练。</w:t>
            </w:r>
          </w:p>
          <w:p w14:paraId="5888D47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2.系统具体要求：</w:t>
            </w:r>
          </w:p>
          <w:p w14:paraId="1E40F79A">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①结构任务：包括动力系统、动力电池、动力电池壳体、动力电池上盖、动力电池托盘、阻燃棉、低压通讯插头、高压插头、动力电池模组、动力电池模组连接铜排等不少于100个部件认知训练任务。</w:t>
            </w:r>
          </w:p>
          <w:p w14:paraId="64BB046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组成任务：包括电机控制器、三合一充配电总成、充配电总成壳体、车载充电机OBC、高压配电箱PDU、车载DC-DC电源转换器、动力系统热管理、电驱动冷却系统、动力电池冷却系统、动力电池加热系统等不低于20个结构组成类训练任务。</w:t>
            </w:r>
          </w:p>
          <w:p w14:paraId="5EF2D139">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③原理任务：包括电池串联、电池并联、电池混联、电池主动均衡、电池被动均衡、电池包冷却、电池包加热、电池泄压、锂电池充放电、预充电阻器等不低于31动画原理类训练任务。</w:t>
            </w:r>
          </w:p>
          <w:p w14:paraId="635AF31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五、结构拆装训练：隐藏自动操作功能、步骤跳转功能。在教学模式基础上新增时间显示功能方便自测训练。</w:t>
            </w:r>
          </w:p>
          <w:p w14:paraId="0B0312C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六、结构认知考核</w:t>
            </w:r>
          </w:p>
          <w:p w14:paraId="23C7DD4B">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1.系统功能要求：</w:t>
            </w:r>
          </w:p>
          <w:p w14:paraId="7332C1F3">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①所有考核题型里出现的模型和动画均基于3D模型制作；支持全视角交互操作，所有模型和动画均可实现360度自由旋转，题目数量不少于150道。</w:t>
            </w:r>
          </w:p>
          <w:p w14:paraId="5467FC6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②考核结束后通过提交按钮提交此次考核任务，系统自动评分。综合评分内容包括：得分、考核用时、完成情况、正确率。</w:t>
            </w:r>
          </w:p>
          <w:p w14:paraId="5D731CBC">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③结构认知、结构组成、认知原理（通过星级体现，满分为5颗星）会对每道题做出结果展示，以“未提交</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正确</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错误”等结果体现，方便学员在考核结</w:t>
            </w:r>
            <w:r>
              <w:rPr>
                <w:rFonts w:hint="eastAsia" w:ascii="仿宋" w:hAnsi="仿宋" w:eastAsia="仿宋" w:cs="仿宋"/>
                <w:color w:val="auto"/>
                <w:kern w:val="0"/>
                <w:sz w:val="24"/>
                <w:szCs w:val="24"/>
                <w:lang w:eastAsia="zh-CN" w:bidi="ar"/>
              </w:rPr>
              <w:t>束后</w:t>
            </w:r>
            <w:r>
              <w:rPr>
                <w:rFonts w:hint="eastAsia" w:ascii="仿宋" w:hAnsi="仿宋" w:eastAsia="仿宋" w:cs="仿宋"/>
                <w:color w:val="auto"/>
                <w:kern w:val="0"/>
                <w:sz w:val="24"/>
                <w:szCs w:val="24"/>
                <w:lang w:bidi="ar"/>
              </w:rPr>
              <w:t>归纳总结。</w:t>
            </w:r>
          </w:p>
          <w:p w14:paraId="4BDC45C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七、结构拆装考核</w:t>
            </w:r>
          </w:p>
          <w:p w14:paraId="2D9BB495">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①系统无任何提示，所有考核任务完成后系统自动评分。综合评分内容包括：得分、考核用时、完成情况、正确率等。系统还会对工具使用、操作流程、操作规范、时间效率等内容进行星级评定（满分为5颗星）。</w:t>
            </w:r>
          </w:p>
          <w:p w14:paraId="1D20074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②系统对每一步骤进行评分，以未提交（正确、错误）、流程、工具、工艺等标准进行展示。</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4559">
            <w:pPr>
              <w:widowControl/>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节点</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496B">
            <w:pPr>
              <w:widowControl/>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kern w:val="0"/>
                <w:sz w:val="24"/>
                <w:szCs w:val="24"/>
                <w:lang w:val="en-US" w:eastAsia="zh-CN" w:bidi="ar"/>
              </w:rPr>
              <w:t>10</w:t>
            </w:r>
          </w:p>
        </w:tc>
      </w:tr>
      <w:tr w14:paraId="11EC00A3">
        <w:tblPrEx>
          <w:tblCellMar>
            <w:top w:w="0" w:type="dxa"/>
            <w:left w:w="108" w:type="dxa"/>
            <w:bottom w:w="0" w:type="dxa"/>
            <w:right w:w="108" w:type="dxa"/>
          </w:tblCellMar>
        </w:tblPrEx>
        <w:trPr>
          <w:trHeight w:val="9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1C1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27</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C021">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空调压缩机检测实训台</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41A8">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一、产品概述</w:t>
            </w:r>
          </w:p>
          <w:p w14:paraId="73C46A1B">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检测台采用新能源汽车涡旋压缩机，搭配拆装工装、压缩机检测面板、数据终端、电动压缩机诊断与拆装工量具耗材套装，可以实现压缩机部件拆装、机械及控制板的检测维修等训练要求。</w:t>
            </w:r>
          </w:p>
          <w:p w14:paraId="0EDFF48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二、技术要求</w:t>
            </w:r>
          </w:p>
          <w:p w14:paraId="32630CF1">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（一）压缩机拆装模块</w:t>
            </w:r>
          </w:p>
          <w:p w14:paraId="028E6D99">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1.由压缩机总成、固定支架、轴承压床组成、零件摆放板。</w:t>
            </w:r>
          </w:p>
          <w:p w14:paraId="0582BC3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2.压缩机采用市场主流的三款压缩机套件，每款压缩机套件包括套件箱体、压缩机总成、压缩机大修包、固定支架和专用检测线束等；轴承压床采用≥2吨千斤顶，尺寸：≥330*180*480mm。</w:t>
            </w:r>
          </w:p>
          <w:p w14:paraId="48CFA599">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3.配套压缩机专用拆装工具，满足市场绝大部分压缩机转子分离。压缩机拆装固定支架能够满足压缩机零部件拆装的便利性，采用≥15mm钢板线切割、数控加工、表面喷塑处理定制而成，满足三款压缩机固定后的离线上电测试和总成拆装。</w:t>
            </w:r>
          </w:p>
          <w:p w14:paraId="060C58B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4.压缩机零部件摆放板采用硬度80度的EVA棉将压缩机各零部件轮廓1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1精准雕刻，使用时将拆下来的零件嵌入其中，并且在零件旁喷绘有零件的名称，方便零件收纳以及学生对零部件的认知教学。</w:t>
            </w:r>
          </w:p>
          <w:p w14:paraId="431636E0">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（二）压缩机检测面板</w:t>
            </w:r>
          </w:p>
          <w:p w14:paraId="683D0DD8">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压缩机检测面板由压缩机检测模块、故障设置模块、控制板检测模块、电源模块组成。</w:t>
            </w:r>
          </w:p>
          <w:p w14:paraId="2B891C8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输入电压：AC 220V±10%，50Hz</w:t>
            </w:r>
          </w:p>
          <w:p w14:paraId="2E31D3A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最大功率：≥15kW</w:t>
            </w:r>
          </w:p>
          <w:p w14:paraId="4510975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高压输出：50</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750V</w:t>
            </w:r>
          </w:p>
          <w:p w14:paraId="5228D9F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高压电流：≥20A（具备过流保护与高压泄放保护）</w:t>
            </w:r>
          </w:p>
          <w:p w14:paraId="2B2ECC5C">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低压输出：12V、24V</w:t>
            </w:r>
          </w:p>
          <w:p w14:paraId="292010B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低压电流：≥2A</w:t>
            </w:r>
          </w:p>
          <w:p w14:paraId="72C9EC42">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气罐容量：≥3L</w:t>
            </w:r>
          </w:p>
          <w:p w14:paraId="180761E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三、功能特点</w:t>
            </w:r>
          </w:p>
          <w:p w14:paraId="515D9C0C">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1.压缩机检测模块主体由压缩机检测仪组成，面板集成了触控面板、高低压电源及开关、USB数据升级口，高压气源、排气口等，设备支持远程线上数据升级，高压开关能防止电容储存的高压电对人体造成危害。</w:t>
            </w:r>
          </w:p>
          <w:p w14:paraId="77CF552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2.平台可模拟压缩机在车辆上的运行环境，替代了传统装车测试方式，大幅度提升维修效率，节省了装车测试时间和材料成本，能够实现对压缩机的驱动测试、保压测试等。</w:t>
            </w:r>
          </w:p>
          <w:p w14:paraId="5A04295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3.平台兼容市场上绝大多数新能源电动压缩机机型，常见的车型如下：奔驰、宝马、奥迪、特斯拉、丰田、本田、日产、保时捷、北汽、比亚迪、吉利、广汽、长安、东风、理想、蔚来、小鹏、问界等，测试数据可持续不断升级，可兼容最新上市车型测试数据。</w:t>
            </w:r>
          </w:p>
          <w:p w14:paraId="534A5D65">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4.设备兼容多种通讯方式： CAN、LIN、使能方式以及串口通讯等，</w:t>
            </w:r>
            <w:r>
              <w:rPr>
                <w:rFonts w:hint="eastAsia" w:ascii="仿宋" w:hAnsi="仿宋" w:eastAsia="仿宋" w:cs="仿宋"/>
                <w:color w:val="auto"/>
                <w:sz w:val="24"/>
                <w:szCs w:val="24"/>
                <w:lang w:eastAsia="zh-CN"/>
              </w:rPr>
              <w:t>可持续发展</w:t>
            </w:r>
            <w:r>
              <w:rPr>
                <w:rFonts w:hint="eastAsia" w:ascii="仿宋" w:hAnsi="仿宋" w:eastAsia="仿宋" w:cs="仿宋"/>
                <w:color w:val="auto"/>
                <w:sz w:val="24"/>
                <w:szCs w:val="24"/>
              </w:rPr>
              <w:t>不同通信启动方式。</w:t>
            </w:r>
          </w:p>
          <w:p w14:paraId="36B378F4">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5.平台采用模块化构造，可拓展，升级潜力大，可兼容定制PTC检测、机械压缩机检测等功能。显示屏采用安卓屏，运行速度快，可靠稳定性强，为数据量变大提供更强的软硬件支持。</w:t>
            </w:r>
          </w:p>
          <w:p w14:paraId="3DED07C9">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6.故障设置模块：由故障设置板，故障检测面板组成，高低压输出口。满足市场所有压缩机低压线束的故障设置与检测，包括12V+、12V-、CANH、CANL、LIN、调速、使能，故障能分别设置在插座和插头端，支持断路、短路、虚接、对地等故障的设置，在没有故障的情况下高低压输出口能对压缩机进行驱动测试。</w:t>
            </w:r>
          </w:p>
          <w:p w14:paraId="5E7D00B8">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7.控制板检测模块：由数字万用表、绝缘电阻测试仪、数字电桥、多功能焊台、元器件焊接支架、低压直流稳压电源、内置元器件盒等组成。所有检测仪器电源单独控制，仪器仪表嵌入至面板，满足控制板各种元器件及线路检测、焊接，直流电源可以在0-60V之间线性调节，最大电流5A。</w:t>
            </w:r>
          </w:p>
          <w:p w14:paraId="03D95CD4">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8.数据终端：由≥27寸一体机组成，内置压缩机维修资料，可选配数字电子显微镜使用。一体机参数：处理器≥6核12线程，基础主频≥2.5GHz（不限品牌与架构），内存：≥32G，硬盘：≥1TB。</w:t>
            </w:r>
          </w:p>
          <w:p w14:paraId="453A6EC5">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四、拆装工量具耗材套装</w:t>
            </w:r>
          </w:p>
          <w:p w14:paraId="485BE124">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拆装工量具耗材套装配套有不同类型的拆装工具、检测仪器仪表、实训耗材、防护设备等组成。工具收纳采用EVA棉经过精准雕刻将工具嵌入其中，在工具旁喷绘有工具的名称和规格，方便学生对工具的认知教学。通过与高压空调压缩机检测平台的配套使用，可完成检测、诊断与维修压缩机整体系统。</w:t>
            </w:r>
          </w:p>
          <w:p w14:paraId="3BDDD5B7">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4.1拆装工具组成</w:t>
            </w:r>
          </w:p>
          <w:p w14:paraId="3D67FB4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橡胶锤1把</w:t>
            </w:r>
          </w:p>
          <w:p w14:paraId="210F86A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尖嘴钳1把</w:t>
            </w:r>
          </w:p>
          <w:p w14:paraId="64EB450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分离钳1把</w:t>
            </w:r>
          </w:p>
          <w:p w14:paraId="2C1332F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吹尘枪1把</w:t>
            </w:r>
          </w:p>
          <w:p w14:paraId="6A8BF25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热风枪1把</w:t>
            </w:r>
          </w:p>
          <w:p w14:paraId="62B5753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150mm游标卡尺1把</w:t>
            </w:r>
          </w:p>
          <w:p w14:paraId="31C04A9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2.5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25N扭力扳手1把</w:t>
            </w:r>
          </w:p>
          <w:p w14:paraId="02F2CAAB">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九件套内轴承滑锤拉马拔出器1套</w:t>
            </w:r>
          </w:p>
          <w:p w14:paraId="1B9CDFF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压板堵头</w:t>
            </w:r>
            <w:r>
              <w:rPr>
                <w:rFonts w:hint="eastAsia" w:ascii="仿宋" w:hAnsi="仿宋" w:eastAsia="仿宋" w:cs="仿宋"/>
                <w:color w:val="auto"/>
                <w:sz w:val="24"/>
                <w:szCs w:val="24"/>
                <w:lang w:eastAsia="zh-CN"/>
              </w:rPr>
              <w:t>检漏</w:t>
            </w:r>
            <w:r>
              <w:rPr>
                <w:rFonts w:hint="eastAsia" w:ascii="仿宋" w:hAnsi="仿宋" w:eastAsia="仿宋" w:cs="仿宋"/>
                <w:color w:val="auto"/>
                <w:sz w:val="24"/>
                <w:szCs w:val="24"/>
              </w:rPr>
              <w:t>套装</w:t>
            </w:r>
          </w:p>
          <w:p w14:paraId="0F1F6D00">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T15绝缘扳手1把</w:t>
            </w:r>
          </w:p>
          <w:p w14:paraId="0F30B612">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T20绝缘扳手1把</w:t>
            </w:r>
          </w:p>
          <w:p w14:paraId="78F94751">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H5绝缘扳手1把</w:t>
            </w:r>
          </w:p>
          <w:p w14:paraId="0AD6BD8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中飞棘轮扳手1把</w:t>
            </w:r>
          </w:p>
          <w:p w14:paraId="55E9657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8#套筒不少于2个</w:t>
            </w:r>
          </w:p>
          <w:p w14:paraId="46117C3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10#套筒不少于2个</w:t>
            </w:r>
          </w:p>
          <w:p w14:paraId="1A27BAD7">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中转小接头1个</w:t>
            </w:r>
          </w:p>
          <w:p w14:paraId="45E1BEE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中转大接头1个</w:t>
            </w:r>
          </w:p>
          <w:p w14:paraId="0D423999">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十字螺丝刀1把</w:t>
            </w:r>
          </w:p>
          <w:p w14:paraId="78D6E6A6">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一字螺丝刀1把</w:t>
            </w:r>
          </w:p>
          <w:p w14:paraId="514DA5F9">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L型六角扳手1套</w:t>
            </w:r>
          </w:p>
          <w:p w14:paraId="72CDEB34">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L型六角花键扳手1套</w:t>
            </w:r>
          </w:p>
          <w:p w14:paraId="71C385B2">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L型五角花键扳手1套</w:t>
            </w:r>
          </w:p>
          <w:p w14:paraId="27F28A5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轴承拆装专用工具1套</w:t>
            </w:r>
          </w:p>
          <w:p w14:paraId="67A6B900">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三电压缩机专用套筒1套</w:t>
            </w:r>
          </w:p>
          <w:p w14:paraId="2DAA6B91">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零件盒1个</w:t>
            </w:r>
          </w:p>
          <w:p w14:paraId="16FDD24A">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压力阀组件1套</w:t>
            </w:r>
          </w:p>
          <w:p w14:paraId="3E945BA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2）检测工具（嵌入在检测模块面板）</w:t>
            </w:r>
          </w:p>
          <w:p w14:paraId="6B5091C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万用表 1 台</w:t>
            </w:r>
          </w:p>
          <w:p w14:paraId="6F3D8CF0">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绝缘电阻测试仪 1 台</w:t>
            </w:r>
          </w:p>
          <w:p w14:paraId="0E5264B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数字电桥1个</w:t>
            </w:r>
          </w:p>
          <w:p w14:paraId="3C7A921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焊台总成1台</w:t>
            </w:r>
          </w:p>
          <w:p w14:paraId="4FD521EF">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移动稳压直流电源1套</w:t>
            </w:r>
          </w:p>
          <w:p w14:paraId="6D02A927">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控制板焊接支架1套</w:t>
            </w:r>
          </w:p>
          <w:p w14:paraId="6FED799D">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电子元件置物盒1个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A5F6">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F63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117075CB">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F5B4">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28</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5A87">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交流充电桩</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C8FD">
            <w:pPr>
              <w:jc w:val="left"/>
              <w:rPr>
                <w:rFonts w:hint="eastAsia" w:ascii="仿宋" w:hAnsi="仿宋" w:eastAsia="仿宋" w:cs="仿宋"/>
                <w:color w:val="auto"/>
                <w:sz w:val="24"/>
                <w:szCs w:val="24"/>
              </w:rPr>
            </w:pPr>
            <w:r>
              <w:rPr>
                <w:rFonts w:hint="eastAsia" w:ascii="仿宋" w:hAnsi="仿宋" w:eastAsia="仿宋" w:cs="仿宋"/>
                <w:color w:val="auto"/>
                <w:sz w:val="24"/>
                <w:szCs w:val="24"/>
              </w:rPr>
              <w:t>枪口数：单枪</w:t>
            </w:r>
          </w:p>
          <w:p w14:paraId="251C1370">
            <w:pPr>
              <w:jc w:val="left"/>
              <w:rPr>
                <w:rFonts w:hint="eastAsia" w:ascii="仿宋" w:hAnsi="仿宋" w:eastAsia="仿宋" w:cs="仿宋"/>
                <w:color w:val="auto"/>
                <w:sz w:val="24"/>
                <w:szCs w:val="24"/>
              </w:rPr>
            </w:pPr>
            <w:r>
              <w:rPr>
                <w:rFonts w:hint="eastAsia" w:ascii="仿宋" w:hAnsi="仿宋" w:eastAsia="仿宋" w:cs="仿宋"/>
                <w:color w:val="auto"/>
                <w:sz w:val="24"/>
                <w:szCs w:val="24"/>
              </w:rPr>
              <w:t>输入电压：单相AC 220V±15%</w:t>
            </w:r>
          </w:p>
          <w:p w14:paraId="7AB193A0">
            <w:pPr>
              <w:jc w:val="left"/>
              <w:rPr>
                <w:rFonts w:hint="eastAsia" w:ascii="仿宋" w:hAnsi="仿宋" w:eastAsia="仿宋" w:cs="仿宋"/>
                <w:color w:val="auto"/>
                <w:sz w:val="24"/>
                <w:szCs w:val="24"/>
              </w:rPr>
            </w:pPr>
            <w:r>
              <w:rPr>
                <w:rFonts w:hint="eastAsia" w:ascii="仿宋" w:hAnsi="仿宋" w:eastAsia="仿宋" w:cs="仿宋"/>
                <w:color w:val="auto"/>
                <w:sz w:val="24"/>
                <w:szCs w:val="24"/>
              </w:rPr>
              <w:t>额定电流：≥32A</w:t>
            </w:r>
          </w:p>
          <w:p w14:paraId="5F6D10EC">
            <w:pPr>
              <w:jc w:val="left"/>
              <w:rPr>
                <w:rFonts w:hint="eastAsia" w:ascii="仿宋" w:hAnsi="仿宋" w:eastAsia="仿宋" w:cs="仿宋"/>
                <w:color w:val="auto"/>
                <w:sz w:val="24"/>
                <w:szCs w:val="24"/>
              </w:rPr>
            </w:pPr>
            <w:r>
              <w:rPr>
                <w:rFonts w:hint="eastAsia" w:ascii="仿宋" w:hAnsi="仿宋" w:eastAsia="仿宋" w:cs="仿宋"/>
                <w:color w:val="auto"/>
                <w:sz w:val="24"/>
                <w:szCs w:val="24"/>
              </w:rPr>
              <w:t>额定功率：≥7</w:t>
            </w:r>
            <w:r>
              <w:rPr>
                <w:rFonts w:hint="eastAsia" w:ascii="仿宋" w:hAnsi="仿宋" w:eastAsia="仿宋" w:cs="仿宋"/>
                <w:color w:val="auto"/>
                <w:sz w:val="24"/>
                <w:szCs w:val="24"/>
                <w:lang w:eastAsia="zh-CN"/>
              </w:rPr>
              <w:t>kW</w:t>
            </w:r>
          </w:p>
          <w:p w14:paraId="3F762304">
            <w:pPr>
              <w:jc w:val="left"/>
              <w:rPr>
                <w:rFonts w:hint="eastAsia" w:ascii="仿宋" w:hAnsi="仿宋" w:eastAsia="仿宋" w:cs="仿宋"/>
                <w:color w:val="auto"/>
                <w:sz w:val="24"/>
                <w:szCs w:val="24"/>
              </w:rPr>
            </w:pPr>
            <w:r>
              <w:rPr>
                <w:rFonts w:hint="eastAsia" w:ascii="仿宋" w:hAnsi="仿宋" w:eastAsia="仿宋" w:cs="仿宋"/>
                <w:color w:val="auto"/>
                <w:sz w:val="24"/>
                <w:szCs w:val="24"/>
              </w:rPr>
              <w:t>显示屏：≥4.3英寸高亮触摸屏</w:t>
            </w:r>
          </w:p>
          <w:p w14:paraId="2C246132">
            <w:pPr>
              <w:jc w:val="left"/>
              <w:rPr>
                <w:rFonts w:hint="eastAsia" w:ascii="仿宋" w:hAnsi="仿宋" w:eastAsia="仿宋" w:cs="仿宋"/>
                <w:color w:val="auto"/>
                <w:sz w:val="24"/>
                <w:szCs w:val="24"/>
              </w:rPr>
            </w:pPr>
            <w:r>
              <w:rPr>
                <w:rFonts w:hint="eastAsia" w:ascii="仿宋" w:hAnsi="仿宋" w:eastAsia="仿宋" w:cs="仿宋"/>
                <w:color w:val="auto"/>
                <w:sz w:val="24"/>
                <w:szCs w:val="24"/>
              </w:rPr>
              <w:t>充电方式：刷卡启动、扫码启动、即插即用</w:t>
            </w:r>
          </w:p>
          <w:p w14:paraId="0B35CBB6">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充电模式：自动充满、时间模式、电量模式、金额模式</w:t>
            </w:r>
          </w:p>
          <w:p w14:paraId="79E6AF8A">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sz w:val="24"/>
                <w:szCs w:val="24"/>
              </w:rPr>
              <w:t>★所供产品须符合GB 39752-2024《电动汽车传导供电设备安全要求》、GB 44263-2024《电动汽车传导充电用连接装置》等现行强制性国家标准；投标时须提供所投产品的CCC强制性产品认证证书扫描件，尚未纳入CCC目录的，提供具备CMA资质的检验检测机构依据上述标准出具的检测报告扫描件。</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F49C">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台</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92B7">
            <w:pPr>
              <w:widowControl/>
              <w:jc w:val="center"/>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w:t>
            </w:r>
          </w:p>
        </w:tc>
      </w:tr>
      <w:tr w14:paraId="0086C5AF">
        <w:tblPrEx>
          <w:tblCellMar>
            <w:top w:w="0" w:type="dxa"/>
            <w:left w:w="108" w:type="dxa"/>
            <w:bottom w:w="0" w:type="dxa"/>
            <w:right w:w="108" w:type="dxa"/>
          </w:tblCellMar>
        </w:tblPrEx>
        <w:trPr>
          <w:trHeight w:val="285"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A4ED">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29</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73C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综合布线与文化建设</w:t>
            </w:r>
          </w:p>
        </w:tc>
        <w:tc>
          <w:tcPr>
            <w:tcW w:w="5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1351">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一、综合布线（须符合GB 50311《综合布线系统工程设计规范》、GB/T 50312《综合布线系统工程验收规范》等现行国家标准要求）</w:t>
            </w:r>
          </w:p>
          <w:p w14:paraId="4C468041">
            <w:pPr>
              <w:rPr>
                <w:rFonts w:hint="eastAsia" w:ascii="仿宋" w:hAnsi="仿宋" w:eastAsia="仿宋" w:cs="仿宋"/>
                <w:color w:val="auto"/>
                <w:sz w:val="24"/>
                <w:szCs w:val="24"/>
              </w:rPr>
            </w:pPr>
            <w:r>
              <w:rPr>
                <w:rFonts w:hint="eastAsia" w:ascii="仿宋" w:hAnsi="仿宋" w:eastAsia="仿宋" w:cs="仿宋"/>
                <w:color w:val="auto"/>
                <w:sz w:val="24"/>
                <w:szCs w:val="24"/>
              </w:rPr>
              <w:t>1.进行学生终端、教师终端的联网调试，调试完成后能满足正常教学的使用；</w:t>
            </w:r>
          </w:p>
          <w:p w14:paraId="1C4F6422">
            <w:pPr>
              <w:rPr>
                <w:rFonts w:hint="eastAsia" w:ascii="仿宋" w:hAnsi="仿宋" w:eastAsia="仿宋" w:cs="仿宋"/>
                <w:color w:val="auto"/>
                <w:sz w:val="24"/>
                <w:szCs w:val="24"/>
              </w:rPr>
            </w:pPr>
            <w:r>
              <w:rPr>
                <w:rFonts w:hint="eastAsia" w:ascii="仿宋" w:hAnsi="仿宋" w:eastAsia="仿宋" w:cs="仿宋"/>
                <w:color w:val="auto"/>
                <w:sz w:val="24"/>
                <w:szCs w:val="24"/>
              </w:rPr>
              <w:t>2.布线电脑数量为51台；</w:t>
            </w:r>
          </w:p>
          <w:p w14:paraId="17A96261">
            <w:pPr>
              <w:rPr>
                <w:rFonts w:hint="eastAsia" w:ascii="仿宋" w:hAnsi="仿宋" w:eastAsia="仿宋" w:cs="仿宋"/>
                <w:color w:val="auto"/>
                <w:sz w:val="24"/>
                <w:szCs w:val="24"/>
              </w:rPr>
            </w:pPr>
            <w:r>
              <w:rPr>
                <w:rFonts w:hint="eastAsia" w:ascii="仿宋" w:hAnsi="仿宋" w:eastAsia="仿宋" w:cs="仿宋"/>
                <w:color w:val="auto"/>
                <w:sz w:val="24"/>
                <w:szCs w:val="24"/>
              </w:rPr>
              <w:t>3.网线：六类屏蔽网线或更高规格；</w:t>
            </w:r>
          </w:p>
          <w:p w14:paraId="390E8F64">
            <w:pPr>
              <w:rPr>
                <w:rFonts w:hint="eastAsia" w:ascii="仿宋" w:hAnsi="仿宋" w:eastAsia="仿宋" w:cs="仿宋"/>
                <w:color w:val="auto"/>
                <w:sz w:val="24"/>
                <w:szCs w:val="24"/>
              </w:rPr>
            </w:pPr>
            <w:r>
              <w:rPr>
                <w:rFonts w:hint="eastAsia" w:ascii="仿宋" w:hAnsi="仿宋" w:eastAsia="仿宋" w:cs="仿宋"/>
                <w:color w:val="auto"/>
                <w:sz w:val="24"/>
                <w:szCs w:val="24"/>
              </w:rPr>
              <w:t>4.排插：国标优等品质排插，每个排插应具备足够数量的插孔，满足每台电脑单独使用的需求。排插外壳采用防火、阻燃材质，内部铜片具有良好的导电性与弹性，插拔顺畅，接触良好，具备过载保护、短路保护等功能，保障用电安全；</w:t>
            </w:r>
          </w:p>
          <w:p w14:paraId="74940D21">
            <w:pP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5.水晶头：与所选用的网线匹配，采用六类或更高规格水晶头，确保网线连接的稳定性与信号传输质量。水晶头材质具备良好的导电性与机械强度，插拔寿命符合相关标准；</w:t>
            </w:r>
          </w:p>
          <w:p w14:paraId="1752AACD">
            <w:pP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6.辅材包含但不限于所需电源线、PVC线槽、钢槽、地插，多功能插排，六类或超六类双绞线，水晶头，及其它施工相关的所有材料，满足机房所有设备用电需求。</w:t>
            </w:r>
          </w:p>
          <w:p w14:paraId="6181E1A5">
            <w:pPr>
              <w:rPr>
                <w:rFonts w:hint="eastAsia" w:ascii="仿宋" w:hAnsi="仿宋" w:eastAsia="仿宋" w:cs="仿宋"/>
                <w:color w:val="auto"/>
                <w:sz w:val="24"/>
                <w:szCs w:val="24"/>
              </w:rPr>
            </w:pPr>
            <w:r>
              <w:rPr>
                <w:rFonts w:hint="eastAsia" w:ascii="仿宋" w:hAnsi="仿宋" w:eastAsia="仿宋" w:cs="仿宋"/>
                <w:color w:val="auto"/>
                <w:sz w:val="24"/>
                <w:szCs w:val="24"/>
              </w:rPr>
              <w:t>7.施工方案必须在施工前得到采购人认可后，方可施工。</w:t>
            </w:r>
          </w:p>
          <w:p w14:paraId="7792AD78">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二、文化墙（1组）</w:t>
            </w:r>
          </w:p>
          <w:p w14:paraId="22B441A6">
            <w:pPr>
              <w:widowControl/>
              <w:jc w:val="left"/>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1.采用10mmPVC板雕刻造型，UV打印外覆2mm亚克力工艺；结合新能源汽车设计文化内容；尺寸根据现场定制。</w:t>
            </w:r>
          </w:p>
          <w:p w14:paraId="761F7102">
            <w:pPr>
              <w:rPr>
                <w:rFonts w:hint="eastAsia" w:ascii="仿宋" w:hAnsi="仿宋" w:eastAsia="仿宋" w:cs="仿宋"/>
                <w:color w:val="auto"/>
                <w:sz w:val="24"/>
                <w:szCs w:val="24"/>
              </w:rPr>
            </w:pPr>
            <w:r>
              <w:rPr>
                <w:rFonts w:hint="eastAsia" w:ascii="仿宋" w:hAnsi="仿宋" w:eastAsia="仿宋" w:cs="仿宋"/>
                <w:color w:val="auto"/>
                <w:sz w:val="24"/>
                <w:szCs w:val="24"/>
              </w:rPr>
              <w:t>三、文化制度牌（4个）：结合实训室管理制度等内容设计文化，尺寸：≥500*900mm；亚克力UV画面，镜钉安装。</w:t>
            </w:r>
          </w:p>
          <w:p w14:paraId="3A8B62D7">
            <w:pPr>
              <w:rPr>
                <w:rFonts w:hint="eastAsia" w:ascii="仿宋" w:hAnsi="仿宋" w:eastAsia="仿宋" w:cs="仿宋"/>
                <w:color w:val="auto"/>
                <w:sz w:val="24"/>
                <w:szCs w:val="24"/>
              </w:rPr>
            </w:pPr>
            <w:r>
              <w:rPr>
                <w:rFonts w:hint="eastAsia" w:ascii="仿宋" w:hAnsi="仿宋" w:eastAsia="仿宋" w:cs="仿宋"/>
                <w:color w:val="auto"/>
                <w:sz w:val="24"/>
                <w:szCs w:val="24"/>
              </w:rPr>
              <w:t>中标人需提供文化设计效果图，文化设计内容经采购人确认后方可实施；文化内容素材不得侵犯第三方著作权，因素材使用引发的争议由中标人负责解决。</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B2F6">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1FD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r w14:paraId="2A3CCBB2">
        <w:tblPrEx>
          <w:tblCellMar>
            <w:top w:w="0" w:type="dxa"/>
            <w:left w:w="108" w:type="dxa"/>
            <w:bottom w:w="0" w:type="dxa"/>
            <w:right w:w="108" w:type="dxa"/>
          </w:tblCellMar>
        </w:tblPrEx>
        <w:trPr>
          <w:trHeight w:val="270" w:hRule="atLeast"/>
          <w:jc w:val="center"/>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19E7">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30</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245F">
            <w:pPr>
              <w:widowControl/>
              <w:jc w:val="left"/>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专项师资培训</w:t>
            </w:r>
          </w:p>
        </w:tc>
        <w:tc>
          <w:tcPr>
            <w:tcW w:w="5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2B7D">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1.培训对象：新能源汽车相关专业在职教师</w:t>
            </w:r>
          </w:p>
          <w:p w14:paraId="191EDA08">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color w:val="auto"/>
                <w:sz w:val="24"/>
                <w:szCs w:val="24"/>
              </w:rPr>
              <w:t>2.培训人数：≥10人</w:t>
            </w:r>
          </w:p>
          <w:p w14:paraId="4545C846">
            <w:pPr>
              <w:widowControl/>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3.培训课时：≥40课时</w:t>
            </w:r>
          </w:p>
          <w:p w14:paraId="6438EB32">
            <w:pPr>
              <w:rPr>
                <w:rFonts w:hint="eastAsia" w:ascii="仿宋" w:hAnsi="仿宋" w:eastAsia="仿宋" w:cs="仿宋"/>
                <w:color w:val="auto"/>
                <w:sz w:val="24"/>
                <w:szCs w:val="24"/>
              </w:rPr>
            </w:pPr>
            <w:r>
              <w:rPr>
                <w:rFonts w:hint="eastAsia" w:ascii="仿宋" w:hAnsi="仿宋" w:eastAsia="仿宋" w:cs="仿宋"/>
                <w:color w:val="auto"/>
                <w:sz w:val="24"/>
                <w:szCs w:val="24"/>
              </w:rPr>
              <w:t>4.培训内容：包含新能源汽车维护与动力蓄电池检测、电驱动总成装调与检修、新能源汽车简单故障诊断与排除三个模块操作内容。</w:t>
            </w:r>
          </w:p>
          <w:p w14:paraId="6A725F69">
            <w:pPr>
              <w:rPr>
                <w:rFonts w:hint="eastAsia" w:ascii="仿宋" w:hAnsi="仿宋" w:eastAsia="仿宋" w:cs="仿宋"/>
                <w:color w:val="auto"/>
                <w:sz w:val="24"/>
                <w:szCs w:val="24"/>
              </w:rPr>
            </w:pPr>
            <w:r>
              <w:rPr>
                <w:rFonts w:hint="eastAsia" w:ascii="仿宋" w:hAnsi="仿宋" w:eastAsia="仿宋" w:cs="仿宋"/>
                <w:color w:val="auto"/>
                <w:sz w:val="24"/>
                <w:szCs w:val="24"/>
              </w:rPr>
              <w:t>5.培训形式：采用“理论授课+实操演练+案例分析+分组研讨”相结合的方式，实操课时占比不低于50%。</w:t>
            </w:r>
          </w:p>
          <w:p w14:paraId="7B36BBC2">
            <w:pPr>
              <w:rPr>
                <w:rFonts w:hint="eastAsia" w:ascii="仿宋" w:hAnsi="仿宋" w:eastAsia="仿宋" w:cs="仿宋"/>
                <w:color w:val="auto"/>
                <w:sz w:val="24"/>
                <w:szCs w:val="24"/>
              </w:rPr>
            </w:pPr>
            <w:r>
              <w:rPr>
                <w:rFonts w:hint="eastAsia" w:ascii="仿宋" w:hAnsi="仿宋" w:eastAsia="仿宋" w:cs="仿宋"/>
                <w:color w:val="auto"/>
                <w:sz w:val="24"/>
                <w:szCs w:val="24"/>
              </w:rPr>
              <w:t>6.师资配备：授课教师</w:t>
            </w:r>
            <w:r>
              <w:rPr>
                <w:rFonts w:hint="eastAsia" w:ascii="仿宋" w:hAnsi="仿宋" w:eastAsia="仿宋" w:cs="仿宋"/>
                <w:color w:val="auto"/>
                <w:sz w:val="24"/>
                <w:szCs w:val="24"/>
                <w:lang w:eastAsia="zh-CN"/>
              </w:rPr>
              <w:t>须具备</w:t>
            </w:r>
            <w:r>
              <w:rPr>
                <w:rFonts w:hint="eastAsia" w:ascii="仿宋" w:hAnsi="仿宋" w:eastAsia="仿宋" w:cs="仿宋"/>
                <w:color w:val="auto"/>
                <w:sz w:val="24"/>
                <w:szCs w:val="24"/>
              </w:rPr>
              <w:t>新能源汽车行业≥5年以上技术工作经验或职业院校≥3年以上教学经验（授课教师≥2位）。</w:t>
            </w:r>
          </w:p>
          <w:p w14:paraId="6A126270">
            <w:pPr>
              <w:rPr>
                <w:rFonts w:hint="eastAsia" w:ascii="仿宋" w:hAnsi="仿宋" w:eastAsia="仿宋" w:cs="仿宋"/>
                <w:color w:val="auto"/>
                <w:sz w:val="24"/>
                <w:szCs w:val="24"/>
              </w:rPr>
            </w:pPr>
            <w:r>
              <w:rPr>
                <w:rFonts w:hint="eastAsia" w:ascii="仿宋" w:hAnsi="仿宋" w:eastAsia="仿宋" w:cs="仿宋"/>
                <w:color w:val="auto"/>
                <w:sz w:val="24"/>
                <w:szCs w:val="24"/>
              </w:rPr>
              <w:t>7.培训考核：采用“理论考试+实操考核”综合评定，考核合格者颁发培训结业证书。</w:t>
            </w:r>
          </w:p>
          <w:p w14:paraId="3D822E40">
            <w:pPr>
              <w:rPr>
                <w:rFonts w:hint="eastAsia" w:ascii="仿宋" w:hAnsi="仿宋" w:eastAsia="仿宋" w:cs="仿宋"/>
                <w:color w:val="auto"/>
                <w:sz w:val="24"/>
                <w:szCs w:val="24"/>
              </w:rPr>
            </w:pPr>
            <w:r>
              <w:rPr>
                <w:rFonts w:hint="eastAsia" w:ascii="仿宋" w:hAnsi="仿宋" w:eastAsia="仿宋" w:cs="仿宋"/>
                <w:color w:val="auto"/>
                <w:sz w:val="24"/>
                <w:szCs w:val="24"/>
              </w:rPr>
              <w:t>8.完成相关成果物：培训记录、现场照片、培训 PPT 等；采购人有权对本项实施内容进行核查。</w:t>
            </w:r>
          </w:p>
          <w:p w14:paraId="7E3FF295">
            <w:pP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中标人需提供针对本项目的专项师资培训；培训讲师授课费、食宿费、交通费及完成本项目所涉及的一切费用均已包含在本项报价之内，由中标人承担，采购人不再另行支付。</w:t>
            </w:r>
          </w:p>
          <w:p w14:paraId="6FBA9524">
            <w:pP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 xml:space="preserve">9.5年期间，每年对软件进行维护升级且根据学校需要对教师进行软件使用培训。 </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436C">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项</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EB4B">
            <w:pPr>
              <w:widowControl/>
              <w:jc w:val="center"/>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1</w:t>
            </w:r>
          </w:p>
        </w:tc>
      </w:tr>
    </w:tbl>
    <w:p w14:paraId="5FB23E89">
      <w:pPr>
        <w:spacing w:before="320" w:after="120" w:line="360" w:lineRule="auto"/>
        <w:jc w:val="left"/>
        <w:outlineLvl w:val="0"/>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履约验收要求：</w:t>
      </w:r>
    </w:p>
    <w:p w14:paraId="1A3CC6D3">
      <w:pPr>
        <w:spacing w:before="320" w:after="120" w:line="360" w:lineRule="auto"/>
        <w:jc w:val="left"/>
        <w:outlineLvl w:val="0"/>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1.中标人须在合同签订后按采购人通知的时间到场进行设备交货、安装调试与功能验证，验证内容须与投标响应内容一致；涉及软件功能的验证，采购人须提前3个工作日书面通知中标人。</w:t>
      </w:r>
    </w:p>
    <w:p w14:paraId="77328C84">
      <w:pPr>
        <w:spacing w:before="320" w:after="120" w:line="360" w:lineRule="auto"/>
        <w:jc w:val="left"/>
        <w:outlineLvl w:val="0"/>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2.采购人有权在验收环节要求中标人提供所供软硬件的证明材料原件，并通过合法渠道查询真伪；证明材料内容与投标响应一致的，采购人不得另行设置超出本采购文件要求的验收条件。</w:t>
      </w:r>
    </w:p>
    <w:p w14:paraId="0798BD41">
      <w:pPr>
        <w:spacing w:before="320" w:after="120" w:line="360" w:lineRule="auto"/>
        <w:jc w:val="left"/>
        <w:outlineLvl w:val="0"/>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3.本项所列依法应由采购人核验的功能性指标，未经上述程序核验或核验不合格的，按合同约定及《中华人民共和国政府采购法》等相关规定处理。</w:t>
      </w:r>
    </w:p>
    <w:p w14:paraId="59636487">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3E6293"/>
    <w:multiLevelType w:val="singleLevel"/>
    <w:tmpl w:val="8E3E6293"/>
    <w:lvl w:ilvl="0" w:tentative="0">
      <w:start w:val="5"/>
      <w:numFmt w:val="chineseCounting"/>
      <w:suff w:val="nothing"/>
      <w:lvlText w:val="%1、"/>
      <w:lvlJc w:val="left"/>
      <w:rPr>
        <w:rFonts w:hint="eastAsia"/>
      </w:rPr>
    </w:lvl>
  </w:abstractNum>
  <w:abstractNum w:abstractNumId="1">
    <w:nsid w:val="95E92BCF"/>
    <w:multiLevelType w:val="singleLevel"/>
    <w:tmpl w:val="95E92BCF"/>
    <w:lvl w:ilvl="0" w:tentative="0">
      <w:start w:val="1"/>
      <w:numFmt w:val="chineseCounting"/>
      <w:suff w:val="nothing"/>
      <w:lvlText w:val="%1、"/>
      <w:lvlJc w:val="left"/>
      <w:rPr>
        <w:rFonts w:hint="eastAsia"/>
      </w:rPr>
    </w:lvl>
  </w:abstractNum>
  <w:abstractNum w:abstractNumId="2">
    <w:nsid w:val="95F76A75"/>
    <w:multiLevelType w:val="singleLevel"/>
    <w:tmpl w:val="95F76A75"/>
    <w:lvl w:ilvl="0" w:tentative="0">
      <w:start w:val="1"/>
      <w:numFmt w:val="chineseCounting"/>
      <w:suff w:val="nothing"/>
      <w:lvlText w:val="%1、"/>
      <w:lvlJc w:val="left"/>
      <w:rPr>
        <w:rFonts w:hint="eastAsia"/>
      </w:rPr>
    </w:lvl>
  </w:abstractNum>
  <w:abstractNum w:abstractNumId="3">
    <w:nsid w:val="E76AF242"/>
    <w:multiLevelType w:val="singleLevel"/>
    <w:tmpl w:val="E76AF242"/>
    <w:lvl w:ilvl="0" w:tentative="0">
      <w:start w:val="1"/>
      <w:numFmt w:val="chineseCounting"/>
      <w:suff w:val="nothing"/>
      <w:lvlText w:val="%1、"/>
      <w:lvlJc w:val="left"/>
      <w:rPr>
        <w:rFonts w:hint="eastAsia"/>
      </w:rPr>
    </w:lvl>
  </w:abstractNum>
  <w:abstractNum w:abstractNumId="4">
    <w:nsid w:val="EDB421ED"/>
    <w:multiLevelType w:val="singleLevel"/>
    <w:tmpl w:val="EDB421ED"/>
    <w:lvl w:ilvl="0" w:tentative="0">
      <w:start w:val="1"/>
      <w:numFmt w:val="chineseCounting"/>
      <w:suff w:val="nothing"/>
      <w:lvlText w:val="（%1）"/>
      <w:lvlJc w:val="left"/>
      <w:rPr>
        <w:rFonts w:hint="eastAsia"/>
      </w:rPr>
    </w:lvl>
  </w:abstractNum>
  <w:abstractNum w:abstractNumId="5">
    <w:nsid w:val="511E24CB"/>
    <w:multiLevelType w:val="multilevel"/>
    <w:tmpl w:val="511E24CB"/>
    <w:lvl w:ilvl="0" w:tentative="0">
      <w:start w:val="1"/>
      <w:numFmt w:val="decimal"/>
      <w:pStyle w:val="11"/>
      <w:suff w:val="nothing"/>
      <w:lvlText w:val="%1、"/>
      <w:lvlJc w:val="left"/>
      <w:pPr>
        <w:ind w:left="987" w:hanging="420"/>
      </w:pPr>
      <w:rPr>
        <w:rFonts w:hint="eastAsia" w:ascii="宋体" w:hAnsi="宋体"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3B7857"/>
    <w:rsid w:val="016424A9"/>
    <w:rsid w:val="019422A6"/>
    <w:rsid w:val="05216546"/>
    <w:rsid w:val="06E635A4"/>
    <w:rsid w:val="072145DC"/>
    <w:rsid w:val="09063A89"/>
    <w:rsid w:val="0C6C2265"/>
    <w:rsid w:val="129A253F"/>
    <w:rsid w:val="136A7C5D"/>
    <w:rsid w:val="161377E5"/>
    <w:rsid w:val="193B3C88"/>
    <w:rsid w:val="19D055BA"/>
    <w:rsid w:val="1CA70C88"/>
    <w:rsid w:val="21057D47"/>
    <w:rsid w:val="25944756"/>
    <w:rsid w:val="26F3146A"/>
    <w:rsid w:val="284B3A1F"/>
    <w:rsid w:val="28BB273C"/>
    <w:rsid w:val="28FE6A4D"/>
    <w:rsid w:val="29455AB0"/>
    <w:rsid w:val="29BF73A4"/>
    <w:rsid w:val="2A612DBE"/>
    <w:rsid w:val="2D64317E"/>
    <w:rsid w:val="2D9708A4"/>
    <w:rsid w:val="33865643"/>
    <w:rsid w:val="33A61C86"/>
    <w:rsid w:val="3A5C7150"/>
    <w:rsid w:val="3BE92AD8"/>
    <w:rsid w:val="401B6CFB"/>
    <w:rsid w:val="4168282C"/>
    <w:rsid w:val="423C1834"/>
    <w:rsid w:val="427174BE"/>
    <w:rsid w:val="42D13651"/>
    <w:rsid w:val="442C4FD2"/>
    <w:rsid w:val="45991206"/>
    <w:rsid w:val="47372A84"/>
    <w:rsid w:val="48CC544E"/>
    <w:rsid w:val="49CA0BFE"/>
    <w:rsid w:val="4BAB3E5A"/>
    <w:rsid w:val="4FE70DC0"/>
    <w:rsid w:val="54C65448"/>
    <w:rsid w:val="553B7857"/>
    <w:rsid w:val="55CC6B40"/>
    <w:rsid w:val="581503B2"/>
    <w:rsid w:val="58F93870"/>
    <w:rsid w:val="5A673E72"/>
    <w:rsid w:val="5C980DBD"/>
    <w:rsid w:val="5CAD70A4"/>
    <w:rsid w:val="5E9B2528"/>
    <w:rsid w:val="61EC57D1"/>
    <w:rsid w:val="68E0032B"/>
    <w:rsid w:val="68ED3493"/>
    <w:rsid w:val="69011A03"/>
    <w:rsid w:val="696F0988"/>
    <w:rsid w:val="6A5E63F6"/>
    <w:rsid w:val="6CA55609"/>
    <w:rsid w:val="6D524ABB"/>
    <w:rsid w:val="6E0B0643"/>
    <w:rsid w:val="6F2C73B7"/>
    <w:rsid w:val="705636CC"/>
    <w:rsid w:val="74706D2B"/>
    <w:rsid w:val="76BD26F7"/>
    <w:rsid w:val="76F01A11"/>
    <w:rsid w:val="77D8682E"/>
    <w:rsid w:val="7ADC5A80"/>
    <w:rsid w:val="7D6933E3"/>
    <w:rsid w:val="7EA33D15"/>
    <w:rsid w:val="7ED635E4"/>
    <w:rsid w:val="7FE21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qFormat/>
    <w:uiPriority w:val="0"/>
    <w:pPr>
      <w:ind w:firstLine="645"/>
    </w:pPr>
    <w:rPr>
      <w:rFonts w:ascii="楷体_GB2312" w:hAnsi="Times New Roman" w:eastAsia="楷体_GB2312"/>
      <w:sz w:val="32"/>
      <w:szCs w:val="20"/>
    </w:rPr>
  </w:style>
  <w:style w:type="paragraph" w:styleId="4">
    <w:name w:val="envelope return"/>
    <w:basedOn w:val="1"/>
    <w:qFormat/>
    <w:uiPriority w:val="0"/>
    <w:pPr>
      <w:snapToGrid w:val="0"/>
    </w:pPr>
    <w:rPr>
      <w:rFonts w:ascii="Arial" w:hAnsi="Arial" w:cs="Arial"/>
    </w:rPr>
  </w:style>
  <w:style w:type="paragraph" w:styleId="5">
    <w:name w:val="List"/>
    <w:basedOn w:val="1"/>
    <w:unhideWhenUsed/>
    <w:qFormat/>
    <w:uiPriority w:val="0"/>
    <w:pPr>
      <w:ind w:left="420" w:hanging="420"/>
    </w:pPr>
    <w:rPr>
      <w:szCs w:val="20"/>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Body Text First Indent 2"/>
    <w:basedOn w:val="3"/>
    <w:next w:val="5"/>
    <w:qFormat/>
    <w:uiPriority w:val="0"/>
    <w:pPr>
      <w:spacing w:after="120"/>
      <w:ind w:left="420" w:leftChars="200"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numPr>
        <w:ilvl w:val="0"/>
        <w:numId w:val="1"/>
      </w:numPr>
      <w:snapToGrid w:val="0"/>
      <w:spacing w:line="400" w:lineRule="exact"/>
    </w:pPr>
    <w:rPr>
      <w:rFonts w:ascii="Times New Roman" w:hAnsi="Times New Roman" w:eastAsia="宋体" w:cs="Times New Roman"/>
      <w:sz w:val="24"/>
    </w:rPr>
  </w:style>
  <w:style w:type="paragraph" w:customStyle="1" w:styleId="12">
    <w:name w:val="Default"/>
    <w:next w:val="1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4">
    <w:name w:val="Table Paragraph"/>
    <w:basedOn w:val="1"/>
    <w:qFormat/>
    <w:uiPriority w:val="1"/>
    <w:pPr>
      <w:autoSpaceDE w:val="0"/>
      <w:autoSpaceDN w:val="0"/>
      <w:jc w:val="left"/>
    </w:pPr>
    <w:rPr>
      <w:rFonts w:ascii="宋体" w:hAnsi="宋体" w:eastAsia="宋体" w:cs="宋体"/>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dce117fe-8e1c-4b70-9714-0e1d72bab76b</errorID>
      <errorWord> </errorWord>
      <group>L1_Punc</group>
      <groupName>标点问题</groupName>
      <ability>L2_Punc_CN</ability>
      <abilityName>标点符号问题</abilityName>
      <candidateList>
        <item>·</item>
      </candidateList>
      <explain/>
      <paraID>46307FE7</paraID>
      <start>6</start>
      <end>7</end>
      <status>unmodified</status>
      <modifiedWord/>
      <trackRevisions>false</trackRevisions>
    </reviewItem>
    <reviewItem>
      <errorID>3071887f-6126-4c45-b4bb-19a2c5f0d7a5</errorID>
      <errorWord>。</errorWord>
      <group>L1_Punc</group>
      <groupName>标点问题</groupName>
      <ability>L2_Punc_CN</ability>
      <abilityName>标点符号问题</abilityName>
      <candidateList>
        <item>：</item>
      </candidateList>
      <explain/>
      <paraID>6CBD5CF0</paraID>
      <start>24</start>
      <end>25</end>
      <status>unmodified</status>
      <modifiedWord/>
      <trackRevisions>false</trackRevisions>
    </reviewItem>
    <reviewItem>
      <errorID>c1be5d01-4eef-4512-8e1c-43878a2b8bb5</errorID>
      <errorWord>.</errorWord>
      <group>L1_Format</group>
      <groupName>格式问题</groupName>
      <ability>L2_HalfPunc_CN</ability>
      <abilityName>全半角问题</abilityName>
      <candidateList>
        <item>。</item>
      </candidateList>
      <explain>文本全半角错误。</explain>
      <paraID>1D2A0C87</paraID>
      <start>20</start>
      <end>21</end>
      <status>unmodified</status>
      <modifiedWord/>
      <trackRevisions>false</trackRevisions>
    </reviewItem>
    <reviewItem>
      <errorID>0380a4a1-d5f8-4219-9ce8-7f4689fd0ea4</errorID>
      <errorWord>.</errorWord>
      <group>L1_Format</group>
      <groupName>格式问题</groupName>
      <ability>L2_HalfPunc_CN</ability>
      <abilityName>全半角问题</abilityName>
      <candidateList>
        <item>。</item>
      </candidateList>
      <explain>文本全半角错误。</explain>
      <paraID>111D876A</paraID>
      <start>20</start>
      <end>21</end>
      <status>unmodified</status>
      <modifiedWord/>
      <trackRevisions>false</trackRevisions>
    </reviewItem>
    <reviewItem>
      <errorID>0d49b6dd-b436-4ae1-8f9f-8401f6d87b8d</errorID>
      <errorWord>.</errorWord>
      <group>L1_Format</group>
      <groupName>格式问题</groupName>
      <ability>L2_HalfPunc_CN</ability>
      <abilityName>全半角问题</abilityName>
      <candidateList>
        <item>。</item>
      </candidateList>
      <explain>文本全半角错误。</explain>
      <paraID>24DF6623</paraID>
      <start>20</start>
      <end>21</end>
      <status>unmodified</status>
      <modifiedWord/>
      <trackRevisions>false</trackRevisions>
    </reviewItem>
    <reviewItem>
      <errorID>bec7fc7b-ae9a-4d4a-8766-d4b08b0de635</errorID>
      <errorWord>.</errorWord>
      <group>L1_Format</group>
      <groupName>格式问题</groupName>
      <ability>L2_HalfPunc_CN</ability>
      <abilityName>全半角问题</abilityName>
      <candidateList>
        <item>。</item>
      </candidateList>
      <explain>文本全半角错误。</explain>
      <paraID>  F7275B</paraID>
      <start>17</start>
      <end>18</end>
      <status>unmodified</status>
      <modifiedWord/>
      <trackRevisions>false</trackRevisions>
    </reviewItem>
    <reviewItem>
      <errorID>a3625407-ec16-4731-b78d-db71db163dd6</errorID>
      <errorWord>.</errorWord>
      <group>L1_Format</group>
      <groupName>格式问题</groupName>
      <ability>L2_HalfPunc_CN</ability>
      <abilityName>全半角问题</abilityName>
      <candidateList>
        <item>。</item>
      </candidateList>
      <explain>文本全半角错误。</explain>
      <paraID>6C3E0E66</paraID>
      <start>19</start>
      <end>20</end>
      <status>unmodified</status>
      <modifiedWord/>
      <trackRevisions>false</trackRevisions>
    </reviewItem>
    <reviewItem>
      <errorID>4f4fef8c-7686-4117-926f-78beb938a33c</errorID>
      <errorWord>.</errorWord>
      <group>L1_Format</group>
      <groupName>格式问题</groupName>
      <ability>L2_HalfPunc_CN</ability>
      <abilityName>全半角问题</abilityName>
      <candidateList>
        <item>。</item>
      </candidateList>
      <explain>文本全半角错误。</explain>
      <paraID>745491EA</paraID>
      <start>16</start>
      <end>17</end>
      <status>unmodified</status>
      <modifiedWord/>
      <trackRevisions>false</trackRevisions>
    </reviewItem>
    <reviewItem>
      <errorID>d8103c8d-8629-41ff-8ff8-404811bb7c1c</errorID>
      <errorWord>.</errorWord>
      <group>L1_Format</group>
      <groupName>格式问题</groupName>
      <ability>L2_HalfPunc_CN</ability>
      <abilityName>全半角问题</abilityName>
      <candidateList>
        <item>。</item>
      </candidateList>
      <explain>文本全半角错误。</explain>
      <paraID>4261F7F7</paraID>
      <start>22</start>
      <end>23</end>
      <status>unmodified</status>
      <modifiedWord/>
      <trackRevisions>false</trackRevisions>
    </reviewItem>
    <reviewItem>
      <errorID>144c9ec0-b713-44e6-9d6a-4cea82f32300</errorID>
      <errorWord>.</errorWord>
      <group>L1_Format</group>
      <groupName>格式问题</groupName>
      <ability>L2_HalfPunc_CN</ability>
      <abilityName>全半角问题</abilityName>
      <candidateList>
        <item>。</item>
      </candidateList>
      <explain>文本全半角错误。</explain>
      <paraID>45031111</paraID>
      <start>17</start>
      <end>18</end>
      <status>unmodified</status>
      <modifiedWord/>
      <trackRevisions>false</trackRevisions>
    </reviewItem>
    <reviewItem>
      <errorID>33901dff-7e74-48a6-abb0-2beb6d997baa</errorID>
      <errorWord>.</errorWord>
      <group>L1_Format</group>
      <groupName>格式问题</groupName>
      <ability>L2_HalfPunc_CN</ability>
      <abilityName>全半角问题</abilityName>
      <candidateList>
        <item>。</item>
      </candidateList>
      <explain>文本全半角错误。</explain>
      <paraID>715D63F7</paraID>
      <start>20</start>
      <end>21</end>
      <status>unmodified</status>
      <modifiedWord/>
      <trackRevisions>false</trackRevisions>
    </reviewItem>
    <reviewItem>
      <errorID>d21088ee-e4ec-4041-9bc5-4c0453f2f980</errorID>
      <errorWord>.</errorWord>
      <group>L1_Format</group>
      <groupName>格式问题</groupName>
      <ability>L2_HalfPunc_CN</ability>
      <abilityName>全半角问题</abilityName>
      <candidateList>
        <item>。</item>
      </candidateList>
      <explain>文本全半角错误。</explain>
      <paraID>130010CD</paraID>
      <start>16</start>
      <end>17</end>
      <status>unmodified</status>
      <modifiedWord/>
      <trackRevisions>false</trackRevisions>
    </reviewItem>
    <reviewItem>
      <errorID>b4aaf6a4-3862-437c-b773-c212a85dc8cd</errorID>
      <errorWord>.</errorWord>
      <group>L1_Format</group>
      <groupName>格式问题</groupName>
      <ability>L2_HalfPunc_CN</ability>
      <abilityName>全半角问题</abilityName>
      <candidateList>
        <item>。</item>
      </candidateList>
      <explain>文本全半角错误。</explain>
      <paraID>4A2282E3</paraID>
      <start>14</start>
      <end>15</end>
      <status>unmodified</status>
      <modifiedWord/>
      <trackRevisions>false</trackRevisions>
    </reviewItem>
    <reviewItem>
      <errorID>c7fe1e36-2244-4841-8d49-08e078061175</errorID>
      <errorWord>.</errorWord>
      <group>L1_Format</group>
      <groupName>格式问题</groupName>
      <ability>L2_HalfPunc_CN</ability>
      <abilityName>全半角问题</abilityName>
      <candidateList>
        <item>。</item>
      </candidateList>
      <explain>文本全半角错误。</explain>
      <paraID>3F7E03B5</paraID>
      <start>16</start>
      <end>17</end>
      <status>unmodified</status>
      <modifiedWord/>
      <trackRevisions>false</trackRevisions>
    </reviewItem>
    <reviewItem>
      <errorID>ae7c401b-f61a-4651-9f11-1e89f8a13049</errorID>
      <errorWord>.</errorWord>
      <group>L1_Format</group>
      <groupName>格式问题</groupName>
      <ability>L2_HalfPunc_CN</ability>
      <abilityName>全半角问题</abilityName>
      <candidateList>
        <item>。</item>
      </candidateList>
      <explain>文本全半角错误。</explain>
      <paraID>21FC6E01</paraID>
      <start>17</start>
      <end>18</end>
      <status>unmodified</status>
      <modifiedWord/>
      <trackRevisions>false</trackRevisions>
    </reviewItem>
    <reviewItem>
      <errorID>fffe0159-7bad-4744-8b2d-43c9528e6e69</errorID>
      <errorWord>.</errorWord>
      <group>L1_Format</group>
      <groupName>格式问题</groupName>
      <ability>L2_HalfPunc_CN</ability>
      <abilityName>全半角问题</abilityName>
      <candidateList>
        <item>。</item>
      </candidateList>
      <explain>文本全半角错误。</explain>
      <paraID>48360B20</paraID>
      <start>15</start>
      <end>16</end>
      <status>unmodified</status>
      <modifiedWord/>
      <trackRevisions>false</trackRevisions>
    </reviewItem>
    <reviewItem>
      <errorID>ae6ed0ab-bdc9-4e62-a310-6856d9ced7c4</errorID>
      <errorWord>.</errorWord>
      <group>L1_Format</group>
      <groupName>格式问题</groupName>
      <ability>L2_HalfPunc_CN</ability>
      <abilityName>全半角问题</abilityName>
      <candidateList>
        <item>。</item>
      </candidateList>
      <explain>文本全半角错误。</explain>
      <paraID>511379B8</paraID>
      <start>21</start>
      <end>22</end>
      <status>unmodified</status>
      <modifiedWord/>
      <trackRevisions>false</trackRevisions>
    </reviewItem>
    <reviewItem>
      <errorID>b02cea38-aa3e-4182-996a-f314dc1ee098</errorID>
      <errorWord>.</errorWord>
      <group>L1_Format</group>
      <groupName>格式问题</groupName>
      <ability>L2_HalfPunc_CN</ability>
      <abilityName>全半角问题</abilityName>
      <candidateList>
        <item>。</item>
      </candidateList>
      <explain>文本全半角错误。</explain>
      <paraID>5094677E</paraID>
      <start>21</start>
      <end>22</end>
      <status>unmodified</status>
      <modifiedWord/>
      <trackRevisions>false</trackRevisions>
    </reviewItem>
    <reviewItem>
      <errorID>c010de43-973b-49fe-8913-197e5bdcf5ec</errorID>
      <errorWord>.</errorWord>
      <group>L1_Format</group>
      <groupName>格式问题</groupName>
      <ability>L2_HalfPunc_CN</ability>
      <abilityName>全半角问题</abilityName>
      <candidateList>
        <item>。</item>
      </candidateList>
      <explain>文本全半角错误。</explain>
      <paraID>151F81D5</paraID>
      <start>16</start>
      <end>17</end>
      <status>unmodified</status>
      <modifiedWord/>
      <trackRevisions>false</trackRevisions>
    </reviewItem>
    <reviewItem>
      <errorID>b400e0f3-5ad7-4186-912a-07eb9c5541c3</errorID>
      <errorWord>.</errorWord>
      <group>L1_Format</group>
      <groupName>格式问题</groupName>
      <ability>L2_HalfPunc_CN</ability>
      <abilityName>全半角问题</abilityName>
      <candidateList>
        <item>。</item>
      </candidateList>
      <explain>文本全半角错误。</explain>
      <paraID>2DADAF3B</paraID>
      <start>14</start>
      <end>15</end>
      <status>unmodified</status>
      <modifiedWord/>
      <trackRevisions>false</trackRevisions>
    </reviewItem>
    <reviewItem>
      <errorID>82f1ee6a-c79d-40ba-9e59-bbbe026d660f</errorID>
      <errorWord>.</errorWord>
      <group>L1_Format</group>
      <groupName>格式问题</groupName>
      <ability>L2_HalfPunc_CN</ability>
      <abilityName>全半角问题</abilityName>
      <candidateList>
        <item>。</item>
      </candidateList>
      <explain>文本全半角错误。</explain>
      <paraID>61CE8C57</paraID>
      <start>19</start>
      <end>20</end>
      <status>unmodified</status>
      <modifiedWord/>
      <trackRevisions>false</trackRevisions>
    </reviewItem>
    <reviewItem>
      <errorID>68eac750-e2e5-4953-8b75-5a5f415690dd</errorID>
      <errorWord>.</errorWord>
      <group>L1_Format</group>
      <groupName>格式问题</groupName>
      <ability>L2_HalfPunc_CN</ability>
      <abilityName>全半角问题</abilityName>
      <candidateList>
        <item>。</item>
      </candidateList>
      <explain>文本全半角错误。</explain>
      <paraID> DBBEF70</paraID>
      <start>18</start>
      <end>19</end>
      <status>unmodified</status>
      <modifiedWord/>
      <trackRevisions>false</trackRevisions>
    </reviewItem>
    <reviewItem>
      <errorID>8b386e91-d2de-4a00-b6cf-1d71f0cea821</errorID>
      <errorWord>.</errorWord>
      <group>L1_Format</group>
      <groupName>格式问题</groupName>
      <ability>L2_HalfPunc_CN</ability>
      <abilityName>全半角问题</abilityName>
      <candidateList>
        <item>。</item>
      </candidateList>
      <explain>文本全半角错误。</explain>
      <paraID>4A5C2D76</paraID>
      <start>17</start>
      <end>18</end>
      <status>unmodified</status>
      <modifiedWord/>
      <trackRevisions>false</trackRevisions>
    </reviewItem>
    <reviewItem>
      <errorID>84dcdf95-5e5d-45da-baad-1d4504eba757</errorID>
      <errorWord>.</errorWord>
      <group>L1_Format</group>
      <groupName>格式问题</groupName>
      <ability>L2_HalfPunc_CN</ability>
      <abilityName>全半角问题</abilityName>
      <candidateList>
        <item>。</item>
      </candidateList>
      <explain>文本全半角错误。</explain>
      <paraID>6B983443</paraID>
      <start>17</start>
      <end>18</end>
      <status>unmodified</status>
      <modifiedWord/>
      <trackRevisions>false</trackRevisions>
    </reviewItem>
    <reviewItem>
      <errorID>6a223dda-03fd-4fbc-aa08-14a8ece8613a</errorID>
      <errorWord>。</errorWord>
      <group>L1_Punc</group>
      <groupName>标点问题</groupName>
      <ability>L2_Punc_CN</ability>
      <abilityName>标点符号问题</abilityName>
      <candidateList>
        <item>：</item>
      </candidateList>
      <explain/>
      <paraID> C54DA49</paraID>
      <start>24</start>
      <end>25</end>
      <status>modified</status>
      <modifiedWord>：</modifiedWord>
      <trackRevisions>false</trackRevisions>
    </reviewItem>
    <reviewItem>
      <errorID>93cbd3c2-2359-426e-b0b0-8602f13c9a64</errorID>
      <errorWord>.</errorWord>
      <group>L1_Format</group>
      <groupName>格式问题</groupName>
      <ability>L2_HalfPunc_CN</ability>
      <abilityName>全半角问题</abilityName>
      <candidateList>
        <item>。</item>
      </candidateList>
      <explain>文本全半角错误。</explain>
      <paraID>2B68B1D2</paraID>
      <start>20</start>
      <end>21</end>
      <status>unmodified</status>
      <modifiedWord/>
      <trackRevisions>false</trackRevisions>
    </reviewItem>
    <reviewItem>
      <errorID>8e8ff479-9539-40b3-825b-bded6cf7f8aa</errorID>
      <errorWord>.</errorWord>
      <group>L1_Format</group>
      <groupName>格式问题</groupName>
      <ability>L2_HalfPunc_CN</ability>
      <abilityName>全半角问题</abilityName>
      <candidateList>
        <item>。</item>
      </candidateList>
      <explain>文本全半角错误。</explain>
      <paraID>7FA19C54</paraID>
      <start>17</start>
      <end>18</end>
      <status>unmodified</status>
      <modifiedWord/>
      <trackRevisions>false</trackRevisions>
    </reviewItem>
    <reviewItem>
      <errorID>c6d408af-a085-4316-89d9-f4c36ff87b56</errorID>
      <errorWord>.</errorWord>
      <group>L1_Format</group>
      <groupName>格式问题</groupName>
      <ability>L2_HalfPunc_CN</ability>
      <abilityName>全半角问题</abilityName>
      <candidateList>
        <item>。</item>
      </candidateList>
      <explain>文本全半角错误。</explain>
      <paraID>5B338FAF</paraID>
      <start>28</start>
      <end>29</end>
      <status>unmodified</status>
      <modifiedWord/>
      <trackRevisions>false</trackRevisions>
    </reviewItem>
    <reviewItem>
      <errorID>039670f9-85fb-4b99-a2dc-c450ece4c5d3</errorID>
      <errorWord>.</errorWord>
      <group>L1_Format</group>
      <groupName>格式问题</groupName>
      <ability>L2_HalfPunc_CN</ability>
      <abilityName>全半角问题</abilityName>
      <candidateList>
        <item>。</item>
      </candidateList>
      <explain>文本全半角错误。</explain>
      <paraID>741DCDAE</paraID>
      <start>20</start>
      <end>21</end>
      <status>unmodified</status>
      <modifiedWord/>
      <trackRevisions>false</trackRevisions>
    </reviewItem>
    <reviewItem>
      <errorID>6b0ff258-1549-4e80-aa23-efa2dbced741</errorID>
      <errorWord>.</errorWord>
      <group>L1_Format</group>
      <groupName>格式问题</groupName>
      <ability>L2_HalfPunc_CN</ability>
      <abilityName>全半角问题</abilityName>
      <candidateList>
        <item>。</item>
      </candidateList>
      <explain>文本全半角错误。</explain>
      <paraID>57C176D9</paraID>
      <start>19</start>
      <end>20</end>
      <status>unmodified</status>
      <modifiedWord/>
      <trackRevisions>false</trackRevisions>
    </reviewItem>
    <reviewItem>
      <errorID>32413263-8ee0-4d5c-be1e-1f307af2bfc4</errorID>
      <errorWord>.</errorWord>
      <group>L1_Format</group>
      <groupName>格式问题</groupName>
      <ability>L2_HalfPunc_CN</ability>
      <abilityName>全半角问题</abilityName>
      <candidateList>
        <item>。</item>
      </candidateList>
      <explain>文本全半角错误。</explain>
      <paraID>4CC846B6</paraID>
      <start>16</start>
      <end>17</end>
      <status>unmodified</status>
      <modifiedWord/>
      <trackRevisions>false</trackRevisions>
    </reviewItem>
    <reviewItem>
      <errorID>4a4a6d69-fa39-48f7-ba33-81fbb8c38fb4</errorID>
      <errorWord>.</errorWord>
      <group>L1_Format</group>
      <groupName>格式问题</groupName>
      <ability>L2_HalfPunc_CN</ability>
      <abilityName>全半角问题</abilityName>
      <candidateList>
        <item>。</item>
      </candidateList>
      <explain>文本全半角错误。</explain>
      <paraID>100319D7</paraID>
      <start>16</start>
      <end>17</end>
      <status>unmodified</status>
      <modifiedWord/>
      <trackRevisions>false</trackRevisions>
    </reviewItem>
    <reviewItem>
      <errorID>e23f29a9-2808-496a-9fa6-adf9947147bb</errorID>
      <errorWord>.</errorWord>
      <group>L1_Format</group>
      <groupName>格式问题</groupName>
      <ability>L2_HalfPunc_CN</ability>
      <abilityName>全半角问题</abilityName>
      <candidateList>
        <item>。</item>
      </candidateList>
      <explain>文本全半角错误。</explain>
      <paraID>48A23984</paraID>
      <start>19</start>
      <end>20</end>
      <status>unmodified</status>
      <modifiedWord/>
      <trackRevisions>false</trackRevisions>
    </reviewItem>
    <reviewItem>
      <errorID>e312f99a-0081-4f99-b279-c43aa1ae8be9</errorID>
      <errorWord>.</errorWord>
      <group>L1_Format</group>
      <groupName>格式问题</groupName>
      <ability>L2_HalfPunc_CN</ability>
      <abilityName>全半角问题</abilityName>
      <candidateList>
        <item>。</item>
      </candidateList>
      <explain>文本全半角错误。</explain>
      <paraID>7881E1B5</paraID>
      <start>20</start>
      <end>21</end>
      <status>unmodified</status>
      <modifiedWord/>
      <trackRevisions>false</trackRevisions>
    </reviewItem>
    <reviewItem>
      <errorID>ff016c1a-72e8-4d6c-b630-fe2b1332ab96</errorID>
      <errorWord>.</errorWord>
      <group>L1_Format</group>
      <groupName>格式问题</groupName>
      <ability>L2_HalfPunc_CN</ability>
      <abilityName>全半角问题</abilityName>
      <candidateList>
        <item>。</item>
      </candidateList>
      <explain>文本全半角错误。</explain>
      <paraID>6F231076</paraID>
      <start>20</start>
      <end>21</end>
      <status>unmodified</status>
      <modifiedWord/>
      <trackRevisions>false</trackRevisions>
    </reviewItem>
    <reviewItem>
      <errorID>d603d883-eeda-445d-a41c-70b2edd94407</errorID>
      <errorWord>.</errorWord>
      <group>L1_Format</group>
      <groupName>格式问题</groupName>
      <ability>L2_HalfPunc_CN</ability>
      <abilityName>全半角问题</abilityName>
      <candidateList>
        <item>。</item>
      </candidateList>
      <explain>文本全半角错误。</explain>
      <paraID>2D8633A3</paraID>
      <start>18</start>
      <end>19</end>
      <status>unmodified</status>
      <modifiedWord/>
      <trackRevisions>false</trackRevisions>
    </reviewItem>
    <reviewItem>
      <errorID>e38caadb-71f5-4354-b644-0736422248f3</errorID>
      <errorWord>.</errorWord>
      <group>L1_Format</group>
      <groupName>格式问题</groupName>
      <ability>L2_HalfPunc_CN</ability>
      <abilityName>全半角问题</abilityName>
      <candidateList>
        <item>。</item>
      </candidateList>
      <explain>文本全半角错误。</explain>
      <paraID>75081A89</paraID>
      <start>27</start>
      <end>28</end>
      <status>unmodified</status>
      <modifiedWord/>
      <trackRevisions>false</trackRevisions>
    </reviewItem>
    <reviewItem>
      <errorID>32290181-de89-47aa-b39e-9718f382d77c</errorID>
      <errorWord>.</errorWord>
      <group>L1_Format</group>
      <groupName>格式问题</groupName>
      <ability>L2_HalfPunc_CN</ability>
      <abilityName>全半角问题</abilityName>
      <candidateList>
        <item>。</item>
      </candidateList>
      <explain>文本全半角错误。</explain>
      <paraID>5A2B2939</paraID>
      <start>21</start>
      <end>22</end>
      <status>unmodified</status>
      <modifiedWord/>
      <trackRevisions>false</trackRevisions>
    </reviewItem>
    <reviewItem>
      <errorID>e9c81f08-0379-4ab2-80a2-8f4ee45baa0f</errorID>
      <errorWord>.</errorWord>
      <group>L1_Format</group>
      <groupName>格式问题</groupName>
      <ability>L2_HalfPunc_CN</ability>
      <abilityName>全半角问题</abilityName>
      <candidateList>
        <item>。</item>
      </candidateList>
      <explain>文本全半角错误。</explain>
      <paraID> 56C65D8</paraID>
      <start>17</start>
      <end>18</end>
      <status>unmodified</status>
      <modifiedWord/>
      <trackRevisions>false</trackRevisions>
    </reviewItem>
    <reviewItem>
      <errorID>a77d025f-11db-408b-8c28-bdf31d94a439</errorID>
      <errorWord>.</errorWord>
      <group>L1_Format</group>
      <groupName>格式问题</groupName>
      <ability>L2_HalfPunc_CN</ability>
      <abilityName>全半角问题</abilityName>
      <candidateList>
        <item>。</item>
      </candidateList>
      <explain>文本全半角错误。</explain>
      <paraID>1280387C</paraID>
      <start>22</start>
      <end>23</end>
      <status>unmodified</status>
      <modifiedWord/>
      <trackRevisions>false</trackRevisions>
    </reviewItem>
    <reviewItem>
      <errorID>8f1dd5a9-9bc5-4842-9469-6f7b17f45f6d</errorID>
      <errorWord>.</errorWord>
      <group>L1_Format</group>
      <groupName>格式问题</groupName>
      <ability>L2_HalfPunc_CN</ability>
      <abilityName>全半角问题</abilityName>
      <candidateList>
        <item>。</item>
      </candidateList>
      <explain>文本全半角错误。</explain>
      <paraID>610ACBA4</paraID>
      <start>16</start>
      <end>17</end>
      <status>unmodified</status>
      <modifiedWord/>
      <trackRevisions>false</trackRevisions>
    </reviewItem>
    <reviewItem>
      <errorID>a264cda9-c93d-4d8f-9de1-b506102f0358</errorID>
      <errorWord>.</errorWord>
      <group>L1_Format</group>
      <groupName>格式问题</groupName>
      <ability>L2_HalfPunc_CN</ability>
      <abilityName>全半角问题</abilityName>
      <candidateList>
        <item>。</item>
      </candidateList>
      <explain>文本全半角错误。</explain>
      <paraID>662052A7</paraID>
      <start>14</start>
      <end>15</end>
      <status>unmodified</status>
      <modifiedWord/>
      <trackRevisions>false</trackRevisions>
    </reviewItem>
    <reviewItem>
      <errorID>e5205fa8-7a93-48b2-91bd-1e737520d48a</errorID>
      <errorWord>配置的短接插件数量</errorWord>
      <group>L1_Grammar</group>
      <groupName>语法问题</groupName>
      <ability>L2_Grammar</ability>
      <abilityName>语法错误</abilityName>
      <candidateList>
        <item>配置</item>
      </candidateList>
      <explain/>
      <paraID>355C86D1</paraID>
      <start>71</start>
      <end>80</end>
      <status>unmodified</status>
      <modifiedWord/>
      <trackRevisions>false</trackRevisions>
    </reviewItem>
    <reviewItem>
      <errorID>ad08ec8b-3973-4144-a9dd-ad8789b5d738</errorID>
      <errorWord>）</errorWord>
      <group>L1_Punc</group>
      <groupName>标点问题</groupName>
      <ability>L2_Punc_CN</ability>
      <abilityName>标点符号问题</abilityName>
      <candidateList>
        <item>：）</item>
      </candidateList>
      <explain/>
      <paraID>4097428D</paraID>
      <start>22</start>
      <end>23</end>
      <status>unmodified</status>
      <modifiedWord/>
      <trackRevisions>false</trackRevisions>
    </reviewItem>
    <reviewItem>
      <errorID>95e1752d-fee7-4552-9520-72b495095039</errorID>
      <errorWord>.</errorWord>
      <group>L1_Format</group>
      <groupName>格式问题</groupName>
      <ability>L2_HalfPunc_CN</ability>
      <abilityName>全半角问题</abilityName>
      <candidateList>
        <item>。</item>
      </candidateList>
      <explain>文本全半角错误。</explain>
      <paraID>71D3EFD3</paraID>
      <start>27</start>
      <end>28</end>
      <status>unmodified</status>
      <modifiedWord/>
      <trackRevisions>false</trackRevisions>
    </reviewItem>
    <reviewItem>
      <errorID>b0555fa5-985d-4d73-bad5-6bcf97ffe062</errorID>
      <errorWord>.</errorWord>
      <group>L1_Format</group>
      <groupName>格式问题</groupName>
      <ability>L2_HalfPunc_CN</ability>
      <abilityName>全半角问题</abilityName>
      <candidateList>
        <item>。</item>
      </candidateList>
      <explain>文本全半角错误。</explain>
      <paraID>245E37BA</paraID>
      <start>17</start>
      <end>18</end>
      <status>unmodified</status>
      <modifiedWord/>
      <trackRevisions>false</trackRevisions>
    </reviewItem>
    <reviewItem>
      <errorID>210f6776-30ea-441b-923e-bae490e98775</errorID>
      <errorWord>.</errorWord>
      <group>L1_Format</group>
      <groupName>格式问题</groupName>
      <ability>L2_HalfPunc_CN</ability>
      <abilityName>全半角问题</abilityName>
      <candidateList>
        <item>。</item>
      </candidateList>
      <explain>文本全半角错误。</explain>
      <paraID>7C70B95F</paraID>
      <start>15</start>
      <end>16</end>
      <status>unmodified</status>
      <modifiedWord/>
      <trackRevisions>false</trackRevisions>
    </reviewItem>
    <reviewItem>
      <errorID>18cbada9-3597-4141-a850-5a4e5c1174e7</errorID>
      <errorWord>.</errorWord>
      <group>L1_Format</group>
      <groupName>格式问题</groupName>
      <ability>L2_HalfPunc_CN</ability>
      <abilityName>全半角问题</abilityName>
      <candidateList>
        <item>。</item>
      </candidateList>
      <explain>文本全半角错误。</explain>
      <paraID> 3B23A55</paraID>
      <start>19</start>
      <end>20</end>
      <status>unmodified</status>
      <modifiedWord/>
      <trackRevisions>false</trackRevisions>
    </reviewItem>
    <reviewItem>
      <errorID>98040fca-cfc5-4a06-9b56-87aeac82fcd5</errorID>
      <errorWord>.</errorWord>
      <group>L1_Format</group>
      <groupName>格式问题</groupName>
      <ability>L2_HalfPunc_CN</ability>
      <abilityName>全半角问题</abilityName>
      <candidateList>
        <item>。</item>
      </candidateList>
      <explain>文本全半角错误。</explain>
      <paraID> 59E8C00</paraID>
      <start>14</start>
      <end>15</end>
      <status>unmodified</status>
      <modifiedWord/>
      <trackRevisions>false</trackRevisions>
    </reviewItem>
    <reviewItem>
      <errorID>f2a1076f-0eab-4891-baa1-cd37a35ed639</errorID>
      <errorWord>）</errorWord>
      <group>L1_Punc</group>
      <groupName>标点问题</groupName>
      <ability>L2_Punc_CN</ability>
      <abilityName>标点符号问题</abilityName>
      <candidateList>
        <item>：）</item>
      </candidateList>
      <explain/>
      <paraID>50944F65</paraID>
      <start>22</start>
      <end>23</end>
      <status>unmodified</status>
      <modifiedWord/>
      <trackRevisions>false</trackRevisions>
    </reviewItem>
    <reviewItem>
      <errorID>9bcc47e1-763c-4ebe-8732-231d1c3b8802</errorID>
      <errorWord>.</errorWord>
      <group>L1_Format</group>
      <groupName>格式问题</groupName>
      <ability>L2_HalfPunc_CN</ability>
      <abilityName>全半角问题</abilityName>
      <candidateList>
        <item>。</item>
      </candidateList>
      <explain>文本全半角错误。</explain>
      <paraID>697F7C31</paraID>
      <start>18</start>
      <end>19</end>
      <status>unmodified</status>
      <modifiedWord/>
      <trackRevisions>false</trackRevisions>
    </reviewItem>
    <reviewItem>
      <errorID>55bbb65b-255c-496b-93de-0a6f7c45f539</errorID>
      <errorWord>.</errorWord>
      <group>L1_Format</group>
      <groupName>格式问题</groupName>
      <ability>L2_HalfPunc_CN</ability>
      <abilityName>全半角问题</abilityName>
      <candidateList>
        <item>。</item>
      </candidateList>
      <explain>文本全半角错误。</explain>
      <paraID> 856FC24</paraID>
      <start>17</start>
      <end>18</end>
      <status>unmodified</status>
      <modifiedWord/>
      <trackRevisions>false</trackRevisions>
    </reviewItem>
    <reviewItem>
      <errorID>ba0a58ed-47dd-4f55-92f2-e2cbebc3e37d</errorID>
      <errorWord>.</errorWord>
      <group>L1_Format</group>
      <groupName>格式问题</groupName>
      <ability>L2_HalfPunc_CN</ability>
      <abilityName>全半角问题</abilityName>
      <candidateList>
        <item>。</item>
      </candidateList>
      <explain>文本全半角错误。</explain>
      <paraID>7600AC46</paraID>
      <start>18</start>
      <end>19</end>
      <status>unmodified</status>
      <modifiedWord/>
      <trackRevisions>false</trackRevisions>
    </reviewItem>
    <reviewItem>
      <errorID>91608420-0f33-4525-9da0-234b2a37f229</errorID>
      <errorWord>.</errorWord>
      <group>L1_Format</group>
      <groupName>格式问题</groupName>
      <ability>L2_HalfPunc_CN</ability>
      <abilityName>全半角问题</abilityName>
      <candidateList>
        <item>。</item>
      </candidateList>
      <explain>文本全半角错误。</explain>
      <paraID>479C2EAC</paraID>
      <start>19</start>
      <end>20</end>
      <status>unmodified</status>
      <modifiedWord/>
      <trackRevisions>false</trackRevisions>
    </reviewItem>
    <reviewItem>
      <errorID>3149eb43-2713-4277-8a25-9ac0c94de80a</errorID>
      <errorWord>.</errorWord>
      <group>L1_Format</group>
      <groupName>格式问题</groupName>
      <ability>L2_HalfPunc_CN</ability>
      <abilityName>全半角问题</abilityName>
      <candidateList>
        <item>。</item>
      </candidateList>
      <explain>文本全半角错误。</explain>
      <paraID>2624B4AD</paraID>
      <start>13</start>
      <end>14</end>
      <status>unmodified</status>
      <modifiedWord/>
      <trackRevisions>false</trackRevisions>
    </reviewItem>
    <reviewItem>
      <errorID>3a89d852-2101-4c5b-b815-268dbcf10ade</errorID>
      <errorWord>.</errorWord>
      <group>L1_Format</group>
      <groupName>格式问题</groupName>
      <ability>L2_HalfPunc_CN</ability>
      <abilityName>全半角问题</abilityName>
      <candidateList>
        <item>。</item>
      </candidateList>
      <explain>文本全半角错误。</explain>
      <paraID>2F40B290</paraID>
      <start>17</start>
      <end>18</end>
      <status>unmodified</status>
      <modifiedWord/>
      <trackRevisions>false</trackRevisions>
    </reviewItem>
    <reviewItem>
      <errorID>062068d5-75ac-4146-b1f3-61c4371ac329</errorID>
      <errorWord>.</errorWord>
      <group>L1_Format</group>
      <groupName>格式问题</groupName>
      <ability>L2_HalfPunc_CN</ability>
      <abilityName>全半角问题</abilityName>
      <candidateList>
        <item>。</item>
      </candidateList>
      <explain>文本全半角错误。</explain>
      <paraID>6E51BA01</paraID>
      <start>18</start>
      <end>19</end>
      <status>unmodified</status>
      <modifiedWord/>
      <trackRevisions>false</trackRevisions>
    </reviewItem>
    <reviewItem>
      <errorID>519c07aa-e495-4b77-8df7-fea0f1c40f67</errorID>
      <errorWord>.</errorWord>
      <group>L1_Format</group>
      <groupName>格式问题</groupName>
      <ability>L2_HalfPunc_CN</ability>
      <abilityName>全半角问题</abilityName>
      <candidateList>
        <item>。</item>
      </candidateList>
      <explain>文本全半角错误。</explain>
      <paraID>112B0E8B</paraID>
      <start>17</start>
      <end>18</end>
      <status>unmodified</status>
      <modifiedWord/>
      <trackRevisions>false</trackRevisions>
    </reviewItem>
    <reviewItem>
      <errorID>4488fdfc-6237-4a94-bce5-608af0ffbd5a</errorID>
      <errorWord>.</errorWord>
      <group>L1_Format</group>
      <groupName>格式问题</groupName>
      <ability>L2_HalfPunc_CN</ability>
      <abilityName>全半角问题</abilityName>
      <candidateList>
        <item>。</item>
      </candidateList>
      <explain>文本全半角错误。</explain>
      <paraID>7FAE984E</paraID>
      <start>22</start>
      <end>23</end>
      <status>unmodified</status>
      <modifiedWord/>
      <trackRevisions>false</trackRevisions>
    </reviewItem>
    <reviewItem>
      <errorID>ddee4e5b-d240-43fc-9ca4-39c477c27370</errorID>
      <errorWord>.</errorWord>
      <group>L1_Format</group>
      <groupName>格式问题</groupName>
      <ability>L2_HalfPunc_CN</ability>
      <abilityName>全半角问题</abilityName>
      <candidateList>
        <item>。</item>
      </candidateList>
      <explain>文本全半角错误。</explain>
      <paraID>66FE4DE7</paraID>
      <start>21</start>
      <end>22</end>
      <status>unmodified</status>
      <modifiedWord/>
      <trackRevisions>false</trackRevisions>
    </reviewItem>
    <reviewItem>
      <errorID>b0b57f24-bab1-4281-9ce0-a200646c3aeb</errorID>
      <errorWord>.</errorWord>
      <group>L1_Format</group>
      <groupName>格式问题</groupName>
      <ability>L2_HalfPunc_CN</ability>
      <abilityName>全半角问题</abilityName>
      <candidateList>
        <item>。</item>
      </candidateList>
      <explain>文本全半角错误。</explain>
      <paraID>3FAE96F3</paraID>
      <start>25</start>
      <end>26</end>
      <status>unmodified</status>
      <modifiedWord/>
      <trackRevisions>false</trackRevisions>
    </reviewItem>
    <reviewItem>
      <errorID>301ef29d-5c1e-479b-b606-dbc0b7bec621</errorID>
      <errorWord>.</errorWord>
      <group>L1_Format</group>
      <groupName>格式问题</groupName>
      <ability>L2_HalfPunc_CN</ability>
      <abilityName>全半角问题</abilityName>
      <candidateList>
        <item>。</item>
      </candidateList>
      <explain>文本全半角错误。</explain>
      <paraID>3A1C43B9</paraID>
      <start>24</start>
      <end>25</end>
      <status>unmodified</status>
      <modifiedWord/>
      <trackRevisions>false</trackRevisions>
    </reviewItem>
    <reviewItem>
      <errorID>eb7725e8-b386-4d30-b60f-301b2abe7380</errorID>
      <errorWord>.</errorWord>
      <group>L1_Format</group>
      <groupName>格式问题</groupName>
      <ability>L2_HalfPunc_CN</ability>
      <abilityName>全半角问题</abilityName>
      <candidateList>
        <item>。</item>
      </candidateList>
      <explain>文本全半角错误。</explain>
      <paraID>163FBD0D</paraID>
      <start>18</start>
      <end>19</end>
      <status>unmodified</status>
      <modifiedWord/>
      <trackRevisions>false</trackRevisions>
    </reviewItem>
    <reviewItem>
      <errorID>4e7fbd1f-6481-41cc-a95f-eec7ff3af8f9</errorID>
      <errorWord>.</errorWord>
      <group>L1_Format</group>
      <groupName>格式问题</groupName>
      <ability>L2_HalfPunc_CN</ability>
      <abilityName>全半角问题</abilityName>
      <candidateList>
        <item>。</item>
      </candidateList>
      <explain>文本全半角错误。</explain>
      <paraID> 766CED3</paraID>
      <start>21</start>
      <end>22</end>
      <status>unmodified</status>
      <modifiedWord/>
      <trackRevisions>false</trackRevisions>
    </reviewItem>
    <reviewItem>
      <errorID>437e4924-a24e-4fef-8777-864bec3dd261</errorID>
      <errorWord>.</errorWord>
      <group>L1_Format</group>
      <groupName>格式问题</groupName>
      <ability>L2_HalfPunc_CN</ability>
      <abilityName>全半角问题</abilityName>
      <candidateList>
        <item>。</item>
      </candidateList>
      <explain>文本全半角错误。</explain>
      <paraID>2F46ED44</paraID>
      <start>29</start>
      <end>30</end>
      <status>unmodified</status>
      <modifiedWord/>
      <trackRevisions>false</trackRevisions>
    </reviewItem>
    <reviewItem>
      <errorID>714f9347-5b88-4b8c-8e4a-a1745b12fd7a</errorID>
      <errorWord>.</errorWord>
      <group>L1_Format</group>
      <groupName>格式问题</groupName>
      <ability>L2_HalfPunc_CN</ability>
      <abilityName>全半角问题</abilityName>
      <candidateList>
        <item>。</item>
      </candidateList>
      <explain>文本全半角错误。</explain>
      <paraID>4E2D616D</paraID>
      <start>20</start>
      <end>21</end>
      <status>unmodified</status>
      <modifiedWord/>
      <trackRevisions>false</trackRevisions>
    </reviewItem>
    <reviewItem>
      <errorID>cca5d0d4-a956-4568-b82e-35f58ec406a0</errorID>
      <errorWord>.</errorWord>
      <group>L1_Format</group>
      <groupName>格式问题</groupName>
      <ability>L2_HalfPunc_CN</ability>
      <abilityName>全半角问题</abilityName>
      <candidateList>
        <item>。</item>
      </candidateList>
      <explain>文本全半角错误。</explain>
      <paraID> C400E5D</paraID>
      <start>16</start>
      <end>17</end>
      <status>unmodified</status>
      <modifiedWord/>
      <trackRevisions>false</trackRevisions>
    </reviewItem>
    <reviewItem>
      <errorID>5d3076ef-4123-415c-b9c7-469c809cd997</errorID>
      <errorWord>.</errorWord>
      <group>L1_Format</group>
      <groupName>格式问题</groupName>
      <ability>L2_HalfPunc_CN</ability>
      <abilityName>全半角问题</abilityName>
      <candidateList>
        <item>。</item>
      </candidateList>
      <explain>文本全半角错误。</explain>
      <paraID>2DB3F46D</paraID>
      <start>24</start>
      <end>25</end>
      <status>unmodified</status>
      <modifiedWord/>
      <trackRevisions>false</trackRevisions>
    </reviewItem>
    <reviewItem>
      <errorID>2cdfcbef-262b-4b0f-bd40-bcc234f19346</errorID>
      <errorWord>.</errorWord>
      <group>L1_Format</group>
      <groupName>格式问题</groupName>
      <ability>L2_HalfPunc_CN</ability>
      <abilityName>全半角问题</abilityName>
      <candidateList>
        <item>。</item>
      </candidateList>
      <explain>文本全半角错误。</explain>
      <paraID>4F745483</paraID>
      <start>18</start>
      <end>19</end>
      <status>unmodified</status>
      <modifiedWord/>
      <trackRevisions>false</trackRevisions>
    </reviewItem>
    <reviewItem>
      <errorID>e362fcdb-82f6-47d2-b78c-bc4cc68b84cf</errorID>
      <errorWord>.</errorWord>
      <group>L1_Format</group>
      <groupName>格式问题</groupName>
      <ability>L2_HalfPunc_CN</ability>
      <abilityName>全半角问题</abilityName>
      <candidateList>
        <item>。</item>
      </candidateList>
      <explain>文本全半角错误。</explain>
      <paraID>25A0EF97</paraID>
      <start>18</start>
      <end>19</end>
      <status>unmodified</status>
      <modifiedWord/>
      <trackRevisions>false</trackRevisions>
    </reviewItem>
    <reviewItem>
      <errorID>4818c6f6-8e76-454c-89f3-4aeb54ee2ef9</errorID>
      <errorWord>.</errorWord>
      <group>L1_Format</group>
      <groupName>格式问题</groupName>
      <ability>L2_HalfPunc_CN</ability>
      <abilityName>全半角问题</abilityName>
      <candidateList>
        <item>。</item>
      </candidateList>
      <explain>文本全半角错误。</explain>
      <paraID>5BA5DD9D</paraID>
      <start>19</start>
      <end>20</end>
      <status>unmodified</status>
      <modifiedWord/>
      <trackRevisions>false</trackRevisions>
    </reviewItem>
    <reviewItem>
      <errorID>44835539-8372-49b7-bae1-1ca625e747c3</errorID>
      <errorWord>.</errorWord>
      <group>L1_Format</group>
      <groupName>格式问题</groupName>
      <ability>L2_HalfPunc_CN</ability>
      <abilityName>全半角问题</abilityName>
      <candidateList>
        <item>。</item>
      </candidateList>
      <explain>文本全半角错误。</explain>
      <paraID>3F3E1EAE</paraID>
      <start>27</start>
      <end>28</end>
      <status>unmodified</status>
      <modifiedWord/>
      <trackRevisions>false</trackRevisions>
    </reviewItem>
    <reviewItem>
      <errorID>f84a2415-d9c3-4abb-9f77-573a9031bb92</errorID>
      <errorWord>.</errorWord>
      <group>L1_Format</group>
      <groupName>格式问题</groupName>
      <ability>L2_HalfPunc_CN</ability>
      <abilityName>全半角问题</abilityName>
      <candidateList>
        <item>。</item>
      </candidateList>
      <explain>文本全半角错误。</explain>
      <paraID>40C4D295</paraID>
      <start>23</start>
      <end>24</end>
      <status>unmodified</status>
      <modifiedWord/>
      <trackRevisions>false</trackRevisions>
    </reviewItem>
    <reviewItem>
      <errorID>cb483b9d-3a9a-4a7a-af73-80f9ddfeffd1</errorID>
      <errorWord>.</errorWord>
      <group>L1_Format</group>
      <groupName>格式问题</groupName>
      <ability>L2_HalfPunc_CN</ability>
      <abilityName>全半角问题</abilityName>
      <candidateList>
        <item>。</item>
      </candidateList>
      <explain>文本全半角错误。</explain>
      <paraID> ED2C1CF</paraID>
      <start>24</start>
      <end>25</end>
      <status>unmodified</status>
      <modifiedWord/>
      <trackRevisions>false</trackRevisions>
    </reviewItem>
    <reviewItem>
      <errorID>15fc051a-661f-46ea-b304-a458749809f1</errorID>
      <errorWord>.</errorWord>
      <group>L1_Format</group>
      <groupName>格式问题</groupName>
      <ability>L2_HalfPunc_CN</ability>
      <abilityName>全半角问题</abilityName>
      <candidateList>
        <item>。</item>
      </candidateList>
      <explain>文本全半角错误。</explain>
      <paraID>162661EA</paraID>
      <start>27</start>
      <end>28</end>
      <status>unmodified</status>
      <modifiedWord/>
      <trackRevisions>false</trackRevisions>
    </reviewItem>
    <reviewItem>
      <errorID>271f8919-daac-4632-9c5e-a59804c04676</errorID>
      <errorWord>.</errorWord>
      <group>L1_Format</group>
      <groupName>格式问题</groupName>
      <ability>L2_HalfPunc_CN</ability>
      <abilityName>全半角问题</abilityName>
      <candidateList>
        <item>。</item>
      </candidateList>
      <explain>文本全半角错误。</explain>
      <paraID>48984EAC</paraID>
      <start>26</start>
      <end>27</end>
      <status>unmodified</status>
      <modifiedWord/>
      <trackRevisions>false</trackRevisions>
    </reviewItem>
    <reviewItem>
      <errorID>9b875831-8df2-4280-9d33-acc34231dc03</errorID>
      <errorWord>.</errorWord>
      <group>L1_Format</group>
      <groupName>格式问题</groupName>
      <ability>L2_HalfPunc_CN</ability>
      <abilityName>全半角问题</abilityName>
      <candidateList>
        <item>。</item>
      </candidateList>
      <explain>文本全半角错误。</explain>
      <paraID>39143D01</paraID>
      <start>20</start>
      <end>21</end>
      <status>unmodified</status>
      <modifiedWord/>
      <trackRevisions>false</trackRevisions>
    </reviewItem>
    <reviewItem>
      <errorID>b127230f-1dfd-4baf-9f72-9f985ed85e8e</errorID>
      <errorWord>.</errorWord>
      <group>L1_Format</group>
      <groupName>格式问题</groupName>
      <ability>L2_HalfPunc_CN</ability>
      <abilityName>全半角问题</abilityName>
      <candidateList>
        <item>。</item>
      </candidateList>
      <explain>文本全半角错误。</explain>
      <paraID>191338BA</paraID>
      <start>24</start>
      <end>25</end>
      <status>unmodified</status>
      <modifiedWord/>
      <trackRevisions>false</trackRevisions>
    </reviewItem>
    <reviewItem>
      <errorID>0baf8e47-0135-4f81-b8cf-0dab21e116aa</errorID>
      <errorWord>.</errorWord>
      <group>L1_Format</group>
      <groupName>格式问题</groupName>
      <ability>L2_HalfPunc_CN</ability>
      <abilityName>全半角问题</abilityName>
      <candidateList>
        <item>。</item>
      </candidateList>
      <explain>文本全半角错误。</explain>
      <paraID>1BBCA491</paraID>
      <start>25</start>
      <end>26</end>
      <status>unmodified</status>
      <modifiedWord/>
      <trackRevisions>false</trackRevisions>
    </reviewItem>
    <reviewItem>
      <errorID>c2657922-9922-42d8-ad6e-a32b85c52544</errorID>
      <errorWord>.</errorWord>
      <group>L1_Format</group>
      <groupName>格式问题</groupName>
      <ability>L2_HalfPunc_CN</ability>
      <abilityName>全半角问题</abilityName>
      <candidateList>
        <item>。</item>
      </candidateList>
      <explain>文本全半角错误。</explain>
      <paraID>6C0DFB08</paraID>
      <start>23</start>
      <end>24</end>
      <status>unmodified</status>
      <modifiedWord/>
      <trackRevisions>false</trackRevisions>
    </reviewItem>
    <reviewItem>
      <errorID>14019a92-ebb4-40e7-b33f-7a9088919d20</errorID>
      <errorWord>：</errorWord>
      <group>L1_Punc</group>
      <groupName>标点问题</groupName>
      <ability>L2_Punc_CN</ability>
      <abilityName>标点符号问题</abilityName>
      <candidateList>
        <item/>
      </candidateList>
      <explain/>
      <paraID>205B06A4</paraID>
      <start>8</start>
      <end>9</end>
      <status>unmodified</status>
      <modifiedWord/>
      <trackRevisions>false</trackRevisions>
    </reviewItem>
    <reviewItem>
      <errorID>72312e2d-5d4c-44e7-a606-aedff7fb2d09</errorID>
      <errorWord> </errorWord>
      <group>L1_Punc</group>
      <groupName>标点问题</groupName>
      <ability>L2_Punc_CN</ability>
      <abilityName>标点符号问题</abilityName>
      <candidateList>
        <item>·</item>
      </candidateList>
      <explain/>
      <paraID>46F29F4D</paraID>
      <start>12</start>
      <end>13</end>
      <status>unmodified</status>
      <modifiedWord/>
      <trackRevisions>false</trackRevisions>
    </reviewItem>
    <reviewItem>
      <errorID>cbf75893-07e3-4d15-bd9a-259af52ea9d8</errorID>
      <errorWord>270</errorWord>
      <group>L1_Word</group>
      <groupName>字词问题</groupName>
      <ability>L2_Typo</ability>
      <abilityName>字词错误</abilityName>
      <candidateList>
        <item>270°</item>
      </candidateList>
      <explain/>
      <paraID>7C2AB2D6</paraID>
      <start>6</start>
      <end>9</end>
      <status>unmodified</status>
      <modifiedWord/>
      <trackRevisions>false</trackRevisions>
    </reviewItem>
    <reviewItem>
      <errorID>3f974e4a-ee47-4a2d-b4a9-cda1d3eaab56</errorID>
      <errorWord>，</errorWord>
      <group>L1_Grammar</group>
      <groupName>语法问题</groupName>
      <ability>L2_Grammar</ability>
      <abilityName>语法错误</abilityName>
      <candidateList>
        <item>工艺，</item>
      </candidateList>
      <explain/>
      <paraID>2E5F5C07</paraID>
      <start>12</start>
      <end>13</end>
      <status>unmodified</status>
      <modifiedWord/>
      <trackRevisions>false</trackRevisions>
    </reviewItem>
    <reviewItem>
      <errorID>ce307652-da4a-4737-92b0-03cb64527402</errorID>
      <errorWord>剐</errorWord>
      <group>L1_Word</group>
      <groupName>字词问题</groupName>
      <ability>L2_Typo</ability>
      <abilityName>字词错误</abilityName>
      <candidateList>
        <item>刮</item>
      </candidateList>
      <explain>存在发音相同字词的误用。</explain>
      <paraID>2E5F5C07</paraID>
      <start>49</start>
      <end>50</end>
      <status>modified</status>
      <modifiedWord>刮</modifiedWord>
      <trackRevisions>false</trackRevisions>
    </reviewItem>
    <reviewItem>
      <errorID>4ac53377-9967-4983-99cc-374035d2b7f5</errorID>
      <errorWord>以下</errorWord>
      <group>L1_Grammar</group>
      <groupName>语法问题</groupName>
      <ability>L2_Grammar</ability>
      <abilityName>语法错误</abilityName>
      <candidateList>
        <item>以下内容</item>
      </candidateList>
      <explain/>
      <paraID> 991F0EA</paraID>
      <start>19</start>
      <end>21</end>
      <status>unmodified</status>
      <modifiedWord/>
      <trackRevisions>false</trackRevisions>
    </reviewItem>
    <reviewItem>
      <errorID>a1e1a722-d82a-4e20-b498-18a8ca4499d3</errorID>
      <errorWord>.</errorWord>
      <group>L1_Format</group>
      <groupName>格式问题</groupName>
      <ability>L2_HalfPunc_CN</ability>
      <abilityName>全半角问题</abilityName>
      <candidateList>
        <item>。</item>
      </candidateList>
      <explain>文本全半角错误。</explain>
      <paraID> 1794B90</paraID>
      <start>15</start>
      <end>16</end>
      <status>unmodified</status>
      <modifiedWord/>
      <trackRevisions>false</trackRevisions>
    </reviewItem>
    <reviewItem>
      <errorID>4b170196-59df-4654-a5ab-30fa4ad03b78</errorID>
      <errorWord>.</errorWord>
      <group>L1_Format</group>
      <groupName>格式问题</groupName>
      <ability>L2_HalfPunc_CN</ability>
      <abilityName>全半角问题</abilityName>
      <candidateList>
        <item>。</item>
      </candidateList>
      <explain>文本全半角错误。</explain>
      <paraID>7AA9D4D3</paraID>
      <start>15</start>
      <end>16</end>
      <status>unmodified</status>
      <modifiedWord/>
      <trackRevisions>false</trackRevisions>
    </reviewItem>
    <reviewItem>
      <errorID>5c3cf145-9f4d-4743-8e36-4c200a0f37f2</errorID>
      <errorWord>.</errorWord>
      <group>L1_Format</group>
      <groupName>格式问题</groupName>
      <ability>L2_HalfPunc_CN</ability>
      <abilityName>全半角问题</abilityName>
      <candidateList>
        <item>。</item>
      </candidateList>
      <explain>文本全半角错误。</explain>
      <paraID>3EAF6223</paraID>
      <start>13</start>
      <end>14</end>
      <status>unmodified</status>
      <modifiedWord/>
      <trackRevisions>false</trackRevisions>
    </reviewItem>
    <reviewItem>
      <errorID>dd8ac132-18f5-42ef-bb9a-a4e56d8490ed</errorID>
      <errorWord>.</errorWord>
      <group>L1_Format</group>
      <groupName>格式问题</groupName>
      <ability>L2_HalfPunc_CN</ability>
      <abilityName>全半角问题</abilityName>
      <candidateList>
        <item>。</item>
      </candidateList>
      <explain>文本全半角错误。</explain>
      <paraID>7826C475</paraID>
      <start>17</start>
      <end>18</end>
      <status>unmodified</status>
      <modifiedWord/>
      <trackRevisions>false</trackRevisions>
    </reviewItem>
    <reviewItem>
      <errorID>beb101ee-854c-4a7e-baa6-e8f90047c6df</errorID>
      <errorWord>.</errorWord>
      <group>L1_Format</group>
      <groupName>格式问题</groupName>
      <ability>L2_HalfPunc_CN</ability>
      <abilityName>全半角问题</abilityName>
      <candidateList>
        <item>。</item>
      </candidateList>
      <explain>文本全半角错误。</explain>
      <paraID>7B744145</paraID>
      <start>13</start>
      <end>14</end>
      <status>unmodified</status>
      <modifiedWord/>
      <trackRevisions>false</trackRevisions>
    </reviewItem>
    <reviewItem>
      <errorID>24f18381-2c45-4c8e-94b2-18eaf559fe77</errorID>
      <errorWord>.</errorWord>
      <group>L1_Format</group>
      <groupName>格式问题</groupName>
      <ability>L2_HalfPunc_CN</ability>
      <abilityName>全半角问题</abilityName>
      <candidateList>
        <item>。</item>
      </candidateList>
      <explain>文本全半角错误。</explain>
      <paraID>6AA79E0B</paraID>
      <start>14</start>
      <end>15</end>
      <status>unmodified</status>
      <modifiedWord/>
      <trackRevisions>false</trackRevisions>
    </reviewItem>
    <reviewItem>
      <errorID>f90444d6-474a-48ac-96df-8b013eeca5d9</errorID>
      <errorWord>.</errorWord>
      <group>L1_Format</group>
      <groupName>格式问题</groupName>
      <ability>L2_HalfPunc_CN</ability>
      <abilityName>全半角问题</abilityName>
      <candidateList>
        <item>。</item>
      </candidateList>
      <explain>文本全半角错误。</explain>
      <paraID>58353D7A</paraID>
      <start>13</start>
      <end>14</end>
      <status>unmodified</status>
      <modifiedWord/>
      <trackRevisions>false</trackRevisions>
    </reviewItem>
    <reviewItem>
      <errorID>8fa6d377-ee9d-4c53-9a42-765885144fd9</errorID>
      <errorWord>.</errorWord>
      <group>L1_Format</group>
      <groupName>格式问题</groupName>
      <ability>L2_HalfPunc_CN</ability>
      <abilityName>全半角问题</abilityName>
      <candidateList>
        <item>。</item>
      </candidateList>
      <explain>文本全半角错误。</explain>
      <paraID> 3CAEA9B</paraID>
      <start>16</start>
      <end>17</end>
      <status>unmodified</status>
      <modifiedWord/>
      <trackRevisions>false</trackRevisions>
    </reviewItem>
    <reviewItem>
      <errorID>f57fd92c-bc84-4865-b057-7c5ea8ed2622</errorID>
      <errorWord>.</errorWord>
      <group>L1_Format</group>
      <groupName>格式问题</groupName>
      <ability>L2_HalfPunc_CN</ability>
      <abilityName>全半角问题</abilityName>
      <candidateList>
        <item>。</item>
      </candidateList>
      <explain>文本全半角错误。</explain>
      <paraID>6F6C69B5</paraID>
      <start>15</start>
      <end>16</end>
      <status>unmodified</status>
      <modifiedWord/>
      <trackRevisions>false</trackRevisions>
    </reviewItem>
    <reviewItem>
      <errorID>62de3ed0-2b35-4065-84c6-9b62f8453c3b</errorID>
      <errorWord>.</errorWord>
      <group>L1_Format</group>
      <groupName>格式问题</groupName>
      <ability>L2_HalfPunc_CN</ability>
      <abilityName>全半角问题</abilityName>
      <candidateList>
        <item>。</item>
      </candidateList>
      <explain>文本全半角错误。</explain>
      <paraID>6A8F6E32</paraID>
      <start>13</start>
      <end>14</end>
      <status>unmodified</status>
      <modifiedWord/>
      <trackRevisions>false</trackRevisions>
    </reviewItem>
    <reviewItem>
      <errorID>45297c7b-bd88-4535-a7d3-9cbf44f0eae4</errorID>
      <errorWord>.</errorWord>
      <group>L1_Format</group>
      <groupName>格式问题</groupName>
      <ability>L2_HalfPunc_CN</ability>
      <abilityName>全半角问题</abilityName>
      <candidateList>
        <item>。</item>
      </candidateList>
      <explain>文本全半角错误。</explain>
      <paraID>7BA08347</paraID>
      <start>17</start>
      <end>18</end>
      <status>unmodified</status>
      <modifiedWord/>
      <trackRevisions>false</trackRevisions>
    </reviewItem>
    <reviewItem>
      <errorID>0b1571da-2035-4454-abd2-e84387d85e1c</errorID>
      <errorWord>.</errorWord>
      <group>L1_Format</group>
      <groupName>格式问题</groupName>
      <ability>L2_HalfPunc_CN</ability>
      <abilityName>全半角问题</abilityName>
      <candidateList>
        <item>。</item>
      </candidateList>
      <explain>文本全半角错误。</explain>
      <paraID>4E80AACC</paraID>
      <start>17</start>
      <end>18</end>
      <status>unmodified</status>
      <modifiedWord/>
      <trackRevisions>false</trackRevisions>
    </reviewItem>
    <reviewItem>
      <errorID>642848d6-a083-4d56-9991-7092535c67cf</errorID>
      <errorWord>以下</errorWord>
      <group>L1_Grammar</group>
      <groupName>语法问题</groupName>
      <ability>L2_Grammar</ability>
      <abilityName>语法错误</abilityName>
      <candidateList>
        <item>以下内容</item>
      </candidateList>
      <explain/>
      <paraID>52F6DE92</paraID>
      <start>19</start>
      <end>21</end>
      <status>unmodified</status>
      <modifiedWord/>
      <trackRevisions>false</trackRevisions>
    </reviewItem>
    <reviewItem>
      <errorID>c6a2e2a3-5566-4436-9225-8367ef965cb0</errorID>
      <errorWord>.</errorWord>
      <group>L1_Format</group>
      <groupName>格式问题</groupName>
      <ability>L2_HalfPunc_CN</ability>
      <abilityName>全半角问题</abilityName>
      <candidateList>
        <item>。</item>
      </candidateList>
      <explain>文本全半角错误。</explain>
      <paraID>4255DCDE</paraID>
      <start>18</start>
      <end>19</end>
      <status>unmodified</status>
      <modifiedWord/>
      <trackRevisions>false</trackRevisions>
    </reviewItem>
    <reviewItem>
      <errorID>ef910049-581e-4db0-81bc-02d9385fcbd1</errorID>
      <errorWord>.</errorWord>
      <group>L1_Format</group>
      <groupName>格式问题</groupName>
      <ability>L2_HalfPunc_CN</ability>
      <abilityName>全半角问题</abilityName>
      <candidateList>
        <item>。</item>
      </candidateList>
      <explain>文本全半角错误。</explain>
      <paraID>331302D8</paraID>
      <start>16</start>
      <end>17</end>
      <status>unmodified</status>
      <modifiedWord/>
      <trackRevisions>false</trackRevisions>
    </reviewItem>
    <reviewItem>
      <errorID>9cfd0692-ed91-4bb3-a841-598e0489b284</errorID>
      <errorWord>.</errorWord>
      <group>L1_Format</group>
      <groupName>格式问题</groupName>
      <ability>L2_HalfPunc_CN</ability>
      <abilityName>全半角问题</abilityName>
      <candidateList>
        <item>。</item>
      </candidateList>
      <explain>文本全半角错误。</explain>
      <paraID>44D226E4</paraID>
      <start>16</start>
      <end>17</end>
      <status>unmodified</status>
      <modifiedWord/>
      <trackRevisions>false</trackRevisions>
    </reviewItem>
    <reviewItem>
      <errorID>6178ee02-ffce-43ee-b613-ecb93b8513ed</errorID>
      <errorWord>.</errorWord>
      <group>L1_Format</group>
      <groupName>格式问题</groupName>
      <ability>L2_HalfPunc_CN</ability>
      <abilityName>全半角问题</abilityName>
      <candidateList>
        <item>。</item>
      </candidateList>
      <explain>文本全半角错误。</explain>
      <paraID>5AC7CE3E</paraID>
      <start>16</start>
      <end>17</end>
      <status>unmodified</status>
      <modifiedWord/>
      <trackRevisions>false</trackRevisions>
    </reviewItem>
    <reviewItem>
      <errorID>0bd6017f-547f-4df1-9fee-d39f81d56090</errorID>
      <errorWord>.</errorWord>
      <group>L1_Format</group>
      <groupName>格式问题</groupName>
      <ability>L2_HalfPunc_CN</ability>
      <abilityName>全半角问题</abilityName>
      <candidateList>
        <item>。</item>
      </candidateList>
      <explain>文本全半角错误。</explain>
      <paraID>2747561B</paraID>
      <start>15</start>
      <end>16</end>
      <status>unmodified</status>
      <modifiedWord/>
      <trackRevisions>false</trackRevisions>
    </reviewItem>
    <reviewItem>
      <errorID>266ee28d-1715-4d27-91c1-84562d8f2c3d</errorID>
      <errorWord>.</errorWord>
      <group>L1_Format</group>
      <groupName>格式问题</groupName>
      <ability>L2_HalfPunc_CN</ability>
      <abilityName>全半角问题</abilityName>
      <candidateList>
        <item>。</item>
      </candidateList>
      <explain>文本全半角错误。</explain>
      <paraID>3AA16ABD</paraID>
      <start>13</start>
      <end>14</end>
      <status>unmodified</status>
      <modifiedWord/>
      <trackRevisions>false</trackRevisions>
    </reviewItem>
    <reviewItem>
      <errorID>954a5718-e11f-4fa3-a29a-1e9f721627e0</errorID>
      <errorWord>.</errorWord>
      <group>L1_Format</group>
      <groupName>格式问题</groupName>
      <ability>L2_HalfPunc_CN</ability>
      <abilityName>全半角问题</abilityName>
      <candidateList>
        <item>。</item>
      </candidateList>
      <explain>文本全半角错误。</explain>
      <paraID>131436DC</paraID>
      <start>15</start>
      <end>16</end>
      <status>unmodified</status>
      <modifiedWord/>
      <trackRevisions>false</trackRevisions>
    </reviewItem>
    <reviewItem>
      <errorID>a4c79447-f185-4cce-9119-42666b7d072d</errorID>
      <errorWord>.</errorWord>
      <group>L1_Format</group>
      <groupName>格式问题</groupName>
      <ability>L2_HalfPunc_CN</ability>
      <abilityName>全半角问题</abilityName>
      <candidateList>
        <item>。</item>
      </candidateList>
      <explain>文本全半角错误。</explain>
      <paraID>689CE5FE</paraID>
      <start>15</start>
      <end>16</end>
      <status>unmodified</status>
      <modifiedWord/>
      <trackRevisions>false</trackRevisions>
    </reviewItem>
    <reviewItem>
      <errorID>57080312-6459-4c3d-afb2-5bbdb1d74fc6</errorID>
      <errorWord>.</errorWord>
      <group>L1_Format</group>
      <groupName>格式问题</groupName>
      <ability>L2_HalfPunc_CN</ability>
      <abilityName>全半角问题</abilityName>
      <candidateList>
        <item>。</item>
      </candidateList>
      <explain>文本全半角错误。</explain>
      <paraID>2C2257DF</paraID>
      <start>21</start>
      <end>22</end>
      <status>unmodified</status>
      <modifiedWord/>
      <trackRevisions>false</trackRevisions>
    </reviewItem>
    <reviewItem>
      <errorID>8350ff50-ff32-4265-8453-e1683e31a884</errorID>
      <errorWord>.</errorWord>
      <group>L1_Format</group>
      <groupName>格式问题</groupName>
      <ability>L2_HalfPunc_CN</ability>
      <abilityName>全半角问题</abilityName>
      <candidateList>
        <item>。</item>
      </candidateList>
      <explain>文本全半角错误。</explain>
      <paraID>705B78E4</paraID>
      <start>27</start>
      <end>28</end>
      <status>unmodified</status>
      <modifiedWord/>
      <trackRevisions>false</trackRevisions>
    </reviewItem>
    <reviewItem>
      <errorID>23e972a2-00ed-453a-a54a-9a2a1bd69a3c</errorID>
      <errorWord>.</errorWord>
      <group>L1_Format</group>
      <groupName>格式问题</groupName>
      <ability>L2_HalfPunc_CN</ability>
      <abilityName>全半角问题</abilityName>
      <candidateList>
        <item>。</item>
      </candidateList>
      <explain>文本全半角错误。</explain>
      <paraID>5DD45BE5</paraID>
      <start>22</start>
      <end>23</end>
      <status>unmodified</status>
      <modifiedWord/>
      <trackRevisions>false</trackRevisions>
    </reviewItem>
    <reviewItem>
      <errorID>c5abc675-8f02-43f1-99d0-8dd9db783b63</errorID>
      <errorWord>.</errorWord>
      <group>L1_Format</group>
      <groupName>格式问题</groupName>
      <ability>L2_HalfPunc_CN</ability>
      <abilityName>全半角问题</abilityName>
      <candidateList>
        <item>。</item>
      </candidateList>
      <explain>文本全半角错误。</explain>
      <paraID>69C309E2</paraID>
      <start>21</start>
      <end>22</end>
      <status>unmodified</status>
      <modifiedWord/>
      <trackRevisions>false</trackRevisions>
    </reviewItem>
    <reviewItem>
      <errorID>50335d10-91d3-4a88-918d-1683e6c8dcd3</errorID>
      <errorWord>.</errorWord>
      <group>L1_Format</group>
      <groupName>格式问题</groupName>
      <ability>L2_HalfPunc_CN</ability>
      <abilityName>全半角问题</abilityName>
      <candidateList>
        <item>。</item>
      </candidateList>
      <explain>文本全半角错误。</explain>
      <paraID>2DB84402</paraID>
      <start>22</start>
      <end>23</end>
      <status>unmodified</status>
      <modifiedWord/>
      <trackRevisions>false</trackRevisions>
    </reviewItem>
    <reviewItem>
      <errorID>f4ad0a1b-3d67-4309-8dfb-c2307da42593</errorID>
      <errorWord>.</errorWord>
      <group>L1_Format</group>
      <groupName>格式问题</groupName>
      <ability>L2_HalfPunc_CN</ability>
      <abilityName>全半角问题</abilityName>
      <candidateList>
        <item>。</item>
      </candidateList>
      <explain>文本全半角错误。</explain>
      <paraID>44652BD2</paraID>
      <start>21</start>
      <end>22</end>
      <status>unmodified</status>
      <modifiedWord/>
      <trackRevisions>false</trackRevisions>
    </reviewItem>
    <reviewItem>
      <errorID>cbc48693-961c-4287-8c85-1a1e33a2e2a2</errorID>
      <errorWord>.</errorWord>
      <group>L1_Format</group>
      <groupName>格式问题</groupName>
      <ability>L2_HalfPunc_CN</ability>
      <abilityName>全半角问题</abilityName>
      <candidateList>
        <item>。</item>
      </candidateList>
      <explain>文本全半角错误。</explain>
      <paraID>5FA9FD8A</paraID>
      <start>20</start>
      <end>21</end>
      <status>unmodified</status>
      <modifiedWord/>
      <trackRevisions>false</trackRevisions>
    </reviewItem>
    <reviewItem>
      <errorID>a67f846d-5ca2-4d49-9ee2-7b3f560d1322</errorID>
      <errorWord>.</errorWord>
      <group>L1_Format</group>
      <groupName>格式问题</groupName>
      <ability>L2_HalfPunc_CN</ability>
      <abilityName>全半角问题</abilityName>
      <candidateList>
        <item>。</item>
      </candidateList>
      <explain>文本全半角错误。</explain>
      <paraID> F4EC588</paraID>
      <start>18</start>
      <end>19</end>
      <status>unmodified</status>
      <modifiedWord/>
      <trackRevisions>false</trackRevisions>
    </reviewItem>
    <reviewItem>
      <errorID>020df637-21b4-41d0-98ff-8895dd10db56</errorID>
      <errorWord>.</errorWord>
      <group>L1_Format</group>
      <groupName>格式问题</groupName>
      <ability>L2_HalfPunc_CN</ability>
      <abilityName>全半角问题</abilityName>
      <candidateList>
        <item>。</item>
      </candidateList>
      <explain>文本全半角错误。</explain>
      <paraID>76B1E080</paraID>
      <start>17</start>
      <end>18</end>
      <status>unmodified</status>
      <modifiedWord/>
      <trackRevisions>false</trackRevisions>
    </reviewItem>
    <reviewItem>
      <errorID>8de21061-f1f8-45f4-9bb0-68fe3f22e027</errorID>
      <errorWord>.</errorWord>
      <group>L1_Format</group>
      <groupName>格式问题</groupName>
      <ability>L2_HalfPunc_CN</ability>
      <abilityName>全半角问题</abilityName>
      <candidateList>
        <item>。</item>
      </candidateList>
      <explain>文本全半角错误。</explain>
      <paraID> 1A1F976</paraID>
      <start>19</start>
      <end>20</end>
      <status>unmodified</status>
      <modifiedWord/>
      <trackRevisions>false</trackRevisions>
    </reviewItem>
    <reviewItem>
      <errorID>312a243f-0a12-4e4c-8386-73c47b3de6fe</errorID>
      <errorWord>.</errorWord>
      <group>L1_Format</group>
      <groupName>格式问题</groupName>
      <ability>L2_HalfPunc_CN</ability>
      <abilityName>全半角问题</abilityName>
      <candidateList>
        <item>。</item>
      </candidateList>
      <explain>文本全半角错误。</explain>
      <paraID> E900A5C</paraID>
      <start>22</start>
      <end>23</end>
      <status>unmodified</status>
      <modifiedWord/>
      <trackRevisions>false</trackRevisions>
    </reviewItem>
    <reviewItem>
      <errorID>8fcd1eac-aa84-4c50-bd99-46234d144168</errorID>
      <errorWord>.</errorWord>
      <group>L1_Format</group>
      <groupName>格式问题</groupName>
      <ability>L2_HalfPunc_CN</ability>
      <abilityName>全半角问题</abilityName>
      <candidateList>
        <item>。</item>
      </candidateList>
      <explain>文本全半角错误。</explain>
      <paraID>5EB1F8E5</paraID>
      <start>24</start>
      <end>25</end>
      <status>unmodified</status>
      <modifiedWord/>
      <trackRevisions>false</trackRevisions>
    </reviewItem>
    <reviewItem>
      <errorID>8d892506-02d2-4f53-bd75-27038ce17a07</errorID>
      <errorWord>.</errorWord>
      <group>L1_Format</group>
      <groupName>格式问题</groupName>
      <ability>L2_HalfPunc_CN</ability>
      <abilityName>全半角问题</abilityName>
      <candidateList>
        <item>。</item>
      </candidateList>
      <explain>文本全半角错误。</explain>
      <paraID>31F17E27</paraID>
      <start>19</start>
      <end>20</end>
      <status>unmodified</status>
      <modifiedWord/>
      <trackRevisions>false</trackRevisions>
    </reviewItem>
    <reviewItem>
      <errorID>4f6f594d-7d46-4fbf-a46d-7105354461f8</errorID>
      <errorWord>通讯</errorWord>
      <group>L1_Word</group>
      <groupName>字词问题</groupName>
      <ability>L2_Typo</ability>
      <abilityName>字词错误</abilityName>
      <candidateList>
        <item>通信</item>
      </candidateList>
      <explain/>
      <paraID>3B2C94DB</paraID>
      <start>15</start>
      <end>17</end>
      <status>unmodified</status>
      <modifiedWord/>
      <trackRevisions>false</trackRevisions>
    </reviewItem>
    <reviewItem>
      <errorID>e1a16d7c-f62a-4749-9509-d8ffbc642a0c</errorID>
      <errorWord>"</errorWord>
      <group>L1_Format</group>
      <groupName>格式问题</groupName>
      <ability>L2_HalfPunc_CN</ability>
      <abilityName>全半角问题</abilityName>
      <candidateList/>
      <explain>文本全半角错误。</explain>
      <paraID>15D9B43D</paraID>
      <start>3</start>
      <end>4</end>
      <status>unmodified</status>
      <modifiedWord/>
      <trackRevisions>false</trackRevisions>
    </reviewItem>
    <reviewItem>
      <errorID>0821bad3-173e-40da-820b-14e971763885</errorID>
      <errorWord>"</errorWord>
      <group>L1_Format</group>
      <groupName>格式问题</groupName>
      <ability>L2_HalfPunc_CN</ability>
      <abilityName>全半角问题</abilityName>
      <candidateList/>
      <explain>文本全半角错误。</explain>
      <paraID>312883BF</paraID>
      <start>3</start>
      <end>4</end>
      <status>unmodified</status>
      <modifiedWord/>
      <trackRevisions>false</trackRevisions>
    </reviewItem>
    <reviewItem>
      <errorID>62b65112-ef17-4eb4-8176-e8a92a58dda5</errorID>
      <errorWord>"</errorWord>
      <group>L1_Format</group>
      <groupName>格式问题</groupName>
      <ability>L2_HalfPunc_CN</ability>
      <abilityName>全半角问题</abilityName>
      <candidateList>
        <item>”</item>
      </candidateList>
      <explain>文本全半角错误。</explain>
      <paraID>42712DF5</paraID>
      <start>3</start>
      <end>4</end>
      <status>unmodified</status>
      <modifiedWord/>
      <trackRevisions>false</trackRevisions>
    </reviewItem>
    <reviewItem>
      <errorID>ed54e3a9-dbcb-4743-b69f-f82614b18339</errorID>
      <errorWord>个以上</errorWord>
      <group>L1_Grammar</group>
      <groupName>语法问题</groupName>
      <ability>L2_Grammar</ability>
      <abilityName>语法错误</abilityName>
      <candidateList>
        <item>个</item>
      </candidateList>
      <explain/>
      <paraID> 646F9D7</paraID>
      <start>10</start>
      <end>13</end>
      <status>unmodified</status>
      <modifiedWord/>
      <trackRevisions>false</trackRevisions>
    </reviewItem>
    <reviewItem>
      <errorID>e584ae28-ea8d-4bce-99b0-2f6ce93ffe48</errorID>
      <errorWord>3.</errorWord>
      <group>L1_Format</group>
      <groupName>格式问题</groupName>
      <ability>L2_Ordinal</ability>
      <abilityName>序号格式</abilityName>
      <candidateList>
        <item>2.</item>
      </candidateList>
      <explain>标题顺序错误，请检查标题顺序是否合理。</explain>
      <paraID>442DD13D</paraID>
      <start>0</start>
      <end>2</end>
      <status>modified</status>
      <modifiedWord>2.</modifiedWord>
      <trackRevisions>false</trackRevisions>
    </reviewItem>
    <reviewItem>
      <errorID>d2d18740-0553-4aa5-8426-43ce1b238829</errorID>
      <errorWord>4.</errorWord>
      <group>L1_Format</group>
      <groupName>格式问题</groupName>
      <ability>L2_Ordinal</ability>
      <abilityName>序号格式</abilityName>
      <candidateList>
        <item>3.</item>
      </candidateList>
      <explain>标题顺序错误，请检查标题顺序是否合理。</explain>
      <paraID>5E8603AB</paraID>
      <start>0</start>
      <end>2</end>
      <status>modified</status>
      <modifiedWord>3.</modifiedWord>
      <trackRevisions>false</trackRevisions>
    </reviewItem>
    <reviewItem>
      <errorID>9d3aeedd-bcb8-47f9-b2da-a3b59a59adad</errorID>
      <errorWord>5.</errorWord>
      <group>L1_Format</group>
      <groupName>格式问题</groupName>
      <ability>L2_Ordinal</ability>
      <abilityName>序号格式</abilityName>
      <candidateList>
        <item>4.</item>
      </candidateList>
      <explain>标题顺序错误，请检查标题顺序是否合理。</explain>
      <paraID>2F05E753</paraID>
      <start>0</start>
      <end>2</end>
      <status>modified</status>
      <modifiedWord>4.</modifiedWord>
      <trackRevisions>false</trackRevisions>
    </reviewItem>
    <reviewItem>
      <errorID>f8e7d118-db91-451e-a81e-3467aca6748a</errorID>
      <errorWord>6.</errorWord>
      <group>L1_Format</group>
      <groupName>格式问题</groupName>
      <ability>L2_Ordinal</ability>
      <abilityName>序号格式</abilityName>
      <candidateList>
        <item>5.</item>
      </candidateList>
      <explain>标题顺序错误，请检查标题顺序是否合理。</explain>
      <paraID>3CD37B48</paraID>
      <start>0</start>
      <end>2</end>
      <status>modified</status>
      <modifiedWord>5.</modifiedWord>
      <trackRevisions>false</trackRevisions>
    </reviewItem>
    <reviewItem>
      <errorID>31c43960-4a1e-4ffc-9253-5567d5a2a855</errorID>
      <errorWord>7.</errorWord>
      <group>L1_Format</group>
      <groupName>格式问题</groupName>
      <ability>L2_Ordinal</ability>
      <abilityName>序号格式</abilityName>
      <candidateList>
        <item>6.</item>
      </candidateList>
      <explain>标题顺序错误，请检查标题顺序是否合理。</explain>
      <paraID>63D715BE</paraID>
      <start>0</start>
      <end>2</end>
      <status>modified</status>
      <modifiedWord>6.</modifiedWord>
      <trackRevisions>false</trackRevisions>
    </reviewItem>
    <reviewItem>
      <errorID>96eb9d8d-8230-47c7-ada6-403ed0dbfef5</errorID>
      <errorWord>8.</errorWord>
      <group>L1_Format</group>
      <groupName>格式问题</groupName>
      <ability>L2_Ordinal</ability>
      <abilityName>序号格式</abilityName>
      <candidateList>
        <item>7.</item>
      </candidateList>
      <explain>标题顺序错误，请检查标题顺序是否合理。</explain>
      <paraID>49588176</paraID>
      <start>0</start>
      <end>2</end>
      <status>modified</status>
      <modifiedWord>7.</modifiedWord>
      <trackRevisions>false</trackRevisions>
    </reviewItem>
    <reviewItem>
      <errorID>9372480f-1906-400d-957a-d40659a32988</errorID>
      <errorWord>9.</errorWord>
      <group>L1_Format</group>
      <groupName>格式问题</groupName>
      <ability>L2_Ordinal</ability>
      <abilityName>序号格式</abilityName>
      <candidateList>
        <item>8.</item>
      </candidateList>
      <explain>标题顺序错误，请检查标题顺序是否合理。</explain>
      <paraID>53560702</paraID>
      <start>0</start>
      <end>2</end>
      <status>modified</status>
      <modifiedWord>8.</modifiedWord>
      <trackRevisions>false</trackRevisions>
    </reviewItem>
    <reviewItem>
      <errorID>08845f55-b56d-4705-b80d-c1cd71e5a58f</errorID>
      <errorWord>10.</errorWord>
      <group>L1_Format</group>
      <groupName>格式问题</groupName>
      <ability>L2_Ordinal</ability>
      <abilityName>序号格式</abilityName>
      <candidateList>
        <item>9.</item>
      </candidateList>
      <explain>标题顺序错误，请检查标题顺序是否合理。</explain>
      <paraID>1318D09C</paraID>
      <start>0</start>
      <end>2</end>
      <status>modified</status>
      <modifiedWord>9.</modifiedWord>
      <trackRevisions>false</trackRevisions>
    </reviewItem>
    <reviewItem>
      <errorID>248cf85f-3d2f-4fec-a9f1-decf34a024fa</errorID>
      <errorWord>11.</errorWord>
      <group>L1_Format</group>
      <groupName>格式问题</groupName>
      <ability>L2_Ordinal</ability>
      <abilityName>序号格式</abilityName>
      <candidateList>
        <item>10.</item>
      </candidateList>
      <explain>标题顺序错误，请检查标题顺序是否合理。</explain>
      <paraID>3845BBE2</paraID>
      <start>0</start>
      <end>3</end>
      <status>modified</status>
      <modifiedWord>10.</modifiedWord>
      <trackRevisions>false</trackRevisions>
    </reviewItem>
    <reviewItem>
      <errorID>f9444260-4a96-488c-92ea-19745ffa1e71</errorID>
      <errorWord>12.</errorWord>
      <group>L1_Format</group>
      <groupName>格式问题</groupName>
      <ability>L2_Ordinal</ability>
      <abilityName>序号格式</abilityName>
      <candidateList>
        <item>11.</item>
      </candidateList>
      <explain>标题顺序错误，请检查标题顺序是否合理。</explain>
      <paraID>34214150</paraID>
      <start>0</start>
      <end>3</end>
      <status>modified</status>
      <modifiedWord>11.</modifiedWord>
      <trackRevisions>false</trackRevisions>
    </reviewItem>
    <reviewItem>
      <errorID>19112e63-8612-4830-af10-1b17257379c0</errorID>
      <errorWord>灭火器日期</errorWord>
      <group>L1_Grammar</group>
      <groupName>语法问题</groupName>
      <ability>L2_Grammar</ability>
      <abilityName>语法错误</abilityName>
      <candidateList>
        <item>灭火器</item>
      </candidateList>
      <explain/>
      <paraID>44078BD6</paraID>
      <start>60</start>
      <end>65</end>
      <status>unmodified</status>
      <modifiedWord/>
      <trackRevisions>false</trackRevisions>
    </reviewItem>
    <reviewItem>
      <errorID>73b3f0b3-d25b-45d5-80bc-99d8cb7b3e92</errorID>
      <errorWord>同时</errorWord>
      <group>L1_Word</group>
      <groupName>字词问题</groupName>
      <ability>L2_Typo</ability>
      <abilityName>字词错误</abilityName>
      <candidateList>
        <item>分别</item>
      </candidateList>
      <explain/>
      <paraID> 74619C0</paraID>
      <start>60</start>
      <end>62</end>
      <status>unmodified</status>
      <modifiedWord/>
      <trackRevisions>false</trackRevisions>
    </reviewItem>
    <reviewItem>
      <errorID>32a01060-a1f5-4106-9be6-5be9b3847be0</errorID>
      <errorWord>安装</errorWord>
      <group>L1_Word</group>
      <groupName>字词问题</groupName>
      <ability>L2_Typo</ability>
      <abilityName>字词错误</abilityName>
      <candidateList>
        <item>检查</item>
      </candidateList>
      <explain/>
      <paraID> 74619C0</paraID>
      <start>64</start>
      <end>66</end>
      <status>unmodified</status>
      <modifiedWord/>
      <trackRevisions>false</trackRevisions>
    </reviewItem>
    <reviewItem>
      <errorID>cfd9d464-462b-406e-baf0-9067215d234a</errorID>
      <errorWord>选择</errorWord>
      <group>L1_Word</group>
      <groupName>字词问题</groupName>
      <ability>L2_Typo</ability>
      <abilityName>字词错误</abilityName>
      <candidateList>
        <item>用</item>
      </candidateList>
      <explain/>
      <paraID>73C347E2</paraID>
      <start>32</start>
      <end>34</end>
      <status>unmodified</status>
      <modifiedWord/>
      <trackRevisions>false</trackRevisions>
    </reviewItem>
    <reviewItem>
      <errorID>d82abc5f-cd86-437c-9882-7662cca96177</errorID>
      <errorWord>需能</errorWord>
      <group>L1_Word</group>
      <groupName>字词问题</groupName>
      <ability>L2_Typo</ability>
      <abilityName>字词错误</abilityName>
      <candidateList>
        <item>需</item>
      </candidateList>
      <explain/>
      <paraID>5B9027BB</paraID>
      <start>9</start>
      <end>11</end>
      <status>unmodified</status>
      <modifiedWord/>
      <trackRevisions>false</trackRevisions>
    </reviewItem>
    <reviewItem>
      <errorID>a45d15a2-351a-4eed-b06e-01b1744cbea5</errorID>
      <errorWord>辅助工具图标</errorWord>
      <group>L1_Grammar</group>
      <groupName>语法问题</groupName>
      <ability>L2_Grammar</ability>
      <abilityName>语法错误</abilityName>
      <candidateList>
        <item>辅助工具</item>
      </candidateList>
      <explain/>
      <paraID>5FF61CD6</paraID>
      <start>74</start>
      <end>80</end>
      <status>unmodified</status>
      <modifiedWord/>
      <trackRevisions>false</trackRevisions>
    </reviewItem>
  </reviewItems>
  <config/>
</contractReview>
</file>

<file path=customXml/itemProps1.xml><?xml version="1.0" encoding="utf-8"?>
<ds:datastoreItem xmlns:ds="http://schemas.openxmlformats.org/officeDocument/2006/customXml" ds:itemID="{45e20871-6224-4c57-afd8-b7efccbd1734}">
  <ds:schemaRefs/>
</ds:datastoreItem>
</file>

<file path=docProps/app.xml><?xml version="1.0" encoding="utf-8"?>
<Properties xmlns="http://schemas.openxmlformats.org/officeDocument/2006/extended-properties" xmlns:vt="http://schemas.openxmlformats.org/officeDocument/2006/docPropsVTypes">
  <Template>Normal.dotm</Template>
  <Pages>75</Pages>
  <Words>20426</Words>
  <Characters>22367</Characters>
  <Lines>0</Lines>
  <Paragraphs>0</Paragraphs>
  <TotalTime>67</TotalTime>
  <ScaleCrop>false</ScaleCrop>
  <LinksUpToDate>false</LinksUpToDate>
  <CharactersWithSpaces>22533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2026-07-08T01:31:00Z</dcterms:created>
  <dc:creator>YYY</dc:creator>
  <cp:lastModifiedBy>隐约</cp:lastModifiedBy>
  <cp:lastPrinted>2026-09-23T08:52:00Z</cp:lastPrinted>
  <dcterms:modified xsi:type="dcterms:W3CDTF">2026-09-30T01:57:56Z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BB0211A8ABC64279B21A8F0F37BC3576_13</vt:lpwstr>
  </property>
  <property fmtid="{D5CDD505-2E9C-101B-9397-08002B2CF9AE}" pid="4" name="KSOTemplateDocerSaveRecord">
    <vt:lpwstr>eyJoZGlkIjoiMDE1YTE0MTJiNWNmOGFjZDZjMGQxMDEzYTk1OWE0MjEiLCJ1c2VySWQiOiIyNDE2OTYzMzcifQ==</vt:lpwstr>
  </property>
</Properties>
</file>