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8205E8">
      <w:pPr>
        <w:keepNext/>
        <w:keepLines/>
        <w:pageBreakBefore w:val="0"/>
        <w:widowControl w:val="0"/>
        <w:kinsoku/>
        <w:wordWrap/>
        <w:overflowPunct/>
        <w:topLinePunct w:val="0"/>
        <w:autoSpaceDE/>
        <w:autoSpaceDN/>
        <w:bidi w:val="0"/>
        <w:adjustRightInd w:val="0"/>
        <w:snapToGrid/>
        <w:spacing w:before="0" w:after="0" w:line="600" w:lineRule="exact"/>
        <w:jc w:val="both"/>
        <w:textAlignment w:val="auto"/>
        <w:outlineLvl w:val="0"/>
        <w:rPr>
          <w:rFonts w:hint="eastAsia" w:ascii="宋体" w:hAnsi="宋体" w:eastAsia="宋体" w:cs="宋体"/>
          <w:b w:val="0"/>
          <w:bCs w:val="0"/>
          <w:color w:val="auto"/>
          <w:kern w:val="44"/>
          <w:sz w:val="24"/>
          <w:szCs w:val="24"/>
          <w:highlight w:val="none"/>
          <w:lang w:val="en-US" w:eastAsia="zh-CN" w:bidi="ar-SA"/>
        </w:rPr>
      </w:pPr>
      <w:r>
        <w:rPr>
          <w:rFonts w:hint="eastAsia" w:ascii="宋体" w:hAnsi="宋体" w:eastAsia="宋体" w:cs="宋体"/>
          <w:b/>
          <w:bCs/>
          <w:color w:val="auto"/>
          <w:kern w:val="44"/>
          <w:sz w:val="24"/>
          <w:szCs w:val="24"/>
          <w:highlight w:val="none"/>
          <w:lang w:val="en-US" w:eastAsia="zh-CN" w:bidi="ar-SA"/>
        </w:rPr>
        <w:t>项目名称：</w:t>
      </w:r>
      <w:r>
        <w:rPr>
          <w:rFonts w:hint="eastAsia" w:ascii="宋体" w:hAnsi="宋体" w:eastAsia="宋体" w:cs="宋体"/>
          <w:b w:val="0"/>
          <w:bCs w:val="0"/>
          <w:color w:val="auto"/>
          <w:kern w:val="44"/>
          <w:sz w:val="24"/>
          <w:szCs w:val="24"/>
          <w:highlight w:val="none"/>
          <w:lang w:val="en-US" w:eastAsia="zh-CN" w:bidi="ar-SA"/>
        </w:rPr>
        <w:t>叶集职业学校数控技术专业实训室建设项目</w:t>
      </w:r>
    </w:p>
    <w:p w14:paraId="4538AF69">
      <w:pPr>
        <w:pageBreakBefore w:val="0"/>
        <w:widowControl w:val="0"/>
        <w:kinsoku/>
        <w:wordWrap/>
        <w:overflowPunct/>
        <w:topLinePunct w:val="0"/>
        <w:autoSpaceDE/>
        <w:autoSpaceDN/>
        <w:bidi w:val="0"/>
        <w:snapToGrid/>
        <w:spacing w:line="600" w:lineRule="exact"/>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采购单位：</w:t>
      </w:r>
      <w:r>
        <w:rPr>
          <w:rFonts w:hint="eastAsia" w:ascii="宋体" w:hAnsi="宋体" w:eastAsia="宋体" w:cs="宋体"/>
          <w:b w:val="0"/>
          <w:bCs w:val="0"/>
          <w:color w:val="auto"/>
          <w:sz w:val="24"/>
          <w:szCs w:val="24"/>
          <w:highlight w:val="none"/>
          <w:lang w:val="en-US" w:eastAsia="zh-CN"/>
        </w:rPr>
        <w:t>六安市叶集职业学校</w:t>
      </w:r>
    </w:p>
    <w:p w14:paraId="00598495">
      <w:pPr>
        <w:pageBreakBefore w:val="0"/>
        <w:widowControl w:val="0"/>
        <w:kinsoku/>
        <w:wordWrap/>
        <w:overflowPunct/>
        <w:topLinePunct w:val="0"/>
        <w:autoSpaceDE/>
        <w:autoSpaceDN/>
        <w:bidi w:val="0"/>
        <w:snapToGrid/>
        <w:spacing w:line="60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公示时间：</w:t>
      </w:r>
      <w:r>
        <w:rPr>
          <w:rFonts w:hint="eastAsia" w:ascii="宋体" w:hAnsi="宋体" w:eastAsia="宋体" w:cs="宋体"/>
          <w:b w:val="0"/>
          <w:bCs w:val="0"/>
          <w:color w:val="auto"/>
          <w:sz w:val="24"/>
          <w:szCs w:val="24"/>
          <w:highlight w:val="none"/>
          <w:lang w:val="en-US" w:eastAsia="zh-CN"/>
        </w:rPr>
        <w:t>2026年9月24日</w:t>
      </w:r>
    </w:p>
    <w:p w14:paraId="7753959B">
      <w:pPr>
        <w:pageBreakBefore w:val="0"/>
        <w:widowControl w:val="0"/>
        <w:kinsoku/>
        <w:wordWrap/>
        <w:overflowPunct/>
        <w:topLinePunct w:val="0"/>
        <w:autoSpaceDE/>
        <w:autoSpaceDN/>
        <w:bidi w:val="0"/>
        <w:snapToGrid/>
        <w:spacing w:line="60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项目预算：</w:t>
      </w:r>
      <w:r>
        <w:rPr>
          <w:rFonts w:hint="eastAsia" w:ascii="宋体" w:hAnsi="宋体" w:eastAsia="宋体" w:cs="宋体"/>
          <w:b w:val="0"/>
          <w:bCs w:val="0"/>
          <w:color w:val="auto"/>
          <w:sz w:val="24"/>
          <w:szCs w:val="24"/>
          <w:highlight w:val="none"/>
          <w:lang w:val="en-US" w:eastAsia="zh-CN"/>
        </w:rPr>
        <w:t>50万元</w:t>
      </w:r>
    </w:p>
    <w:p w14:paraId="11EB0D19">
      <w:pPr>
        <w:pageBreakBefore w:val="0"/>
        <w:widowControl w:val="0"/>
        <w:kinsoku/>
        <w:wordWrap/>
        <w:overflowPunct/>
        <w:topLinePunct w:val="0"/>
        <w:autoSpaceDE/>
        <w:autoSpaceDN/>
        <w:bidi w:val="0"/>
        <w:snapToGrid/>
        <w:spacing w:line="600" w:lineRule="exact"/>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需求概述：</w:t>
      </w:r>
      <w:r>
        <w:rPr>
          <w:rFonts w:hint="eastAsia" w:ascii="宋体" w:hAnsi="宋体" w:eastAsia="宋体" w:cs="宋体"/>
          <w:b w:val="0"/>
          <w:bCs w:val="0"/>
          <w:color w:val="auto"/>
          <w:sz w:val="24"/>
          <w:szCs w:val="24"/>
          <w:highlight w:val="none"/>
          <w:lang w:val="en-US" w:eastAsia="zh-CN"/>
        </w:rPr>
        <w:t>对学校数控实训中心进行提升改造建设，包括机房教学数字终端、实训室环境建设，金工实训四工位钳工桌、划线铸铁平台等</w:t>
      </w:r>
      <w:r>
        <w:rPr>
          <w:rFonts w:hint="eastAsia" w:ascii="Times New Roman" w:hAnsi="Times New Roman" w:eastAsia="宋体" w:cs="Times New Roman"/>
          <w:sz w:val="24"/>
          <w:szCs w:val="24"/>
          <w:highlight w:val="none"/>
          <w:lang w:val="en-US" w:eastAsia="zh-CN"/>
        </w:rPr>
        <w:t>。</w:t>
      </w:r>
    </w:p>
    <w:p w14:paraId="3FF4CFEC">
      <w:pPr>
        <w:jc w:val="center"/>
        <w:rPr>
          <w:rFonts w:hint="eastAsia"/>
          <w:sz w:val="44"/>
          <w:szCs w:val="44"/>
          <w:lang w:val="en-US" w:eastAsia="zh-CN"/>
        </w:rPr>
      </w:pPr>
    </w:p>
    <w:p w14:paraId="1BEE77A0">
      <w:pPr>
        <w:jc w:val="center"/>
        <w:rPr>
          <w:rFonts w:hint="eastAsia"/>
          <w:sz w:val="44"/>
          <w:szCs w:val="44"/>
          <w:lang w:val="en-US" w:eastAsia="zh-CN"/>
        </w:rPr>
      </w:pPr>
    </w:p>
    <w:p w14:paraId="45EAA8EF">
      <w:pPr>
        <w:jc w:val="center"/>
        <w:rPr>
          <w:rFonts w:hint="eastAsia"/>
          <w:sz w:val="44"/>
          <w:szCs w:val="44"/>
          <w:lang w:val="en-US" w:eastAsia="zh-CN"/>
        </w:rPr>
      </w:pPr>
    </w:p>
    <w:p w14:paraId="742E9897">
      <w:pPr>
        <w:jc w:val="center"/>
        <w:rPr>
          <w:rFonts w:hint="eastAsia"/>
          <w:sz w:val="44"/>
          <w:szCs w:val="44"/>
          <w:lang w:val="en-US" w:eastAsia="zh-CN"/>
        </w:rPr>
      </w:pPr>
    </w:p>
    <w:p w14:paraId="6EE7EFB4">
      <w:pPr>
        <w:jc w:val="center"/>
        <w:rPr>
          <w:rFonts w:hint="eastAsia"/>
          <w:sz w:val="44"/>
          <w:szCs w:val="44"/>
          <w:lang w:val="en-US" w:eastAsia="zh-CN"/>
        </w:rPr>
      </w:pPr>
    </w:p>
    <w:p w14:paraId="604A16BB">
      <w:pPr>
        <w:jc w:val="center"/>
        <w:rPr>
          <w:rFonts w:hint="eastAsia"/>
          <w:sz w:val="44"/>
          <w:szCs w:val="44"/>
          <w:lang w:val="en-US" w:eastAsia="zh-CN"/>
        </w:rPr>
      </w:pPr>
    </w:p>
    <w:p w14:paraId="4050B1A6">
      <w:pPr>
        <w:jc w:val="center"/>
        <w:rPr>
          <w:rFonts w:hint="eastAsia"/>
          <w:sz w:val="44"/>
          <w:szCs w:val="44"/>
          <w:lang w:val="en-US" w:eastAsia="zh-CN"/>
        </w:rPr>
      </w:pPr>
    </w:p>
    <w:p w14:paraId="27F63004">
      <w:pPr>
        <w:jc w:val="center"/>
        <w:rPr>
          <w:rFonts w:hint="eastAsia"/>
          <w:sz w:val="44"/>
          <w:szCs w:val="44"/>
          <w:lang w:val="en-US" w:eastAsia="zh-CN"/>
        </w:rPr>
      </w:pPr>
    </w:p>
    <w:p w14:paraId="4095A565">
      <w:pPr>
        <w:jc w:val="center"/>
        <w:rPr>
          <w:rFonts w:hint="eastAsia"/>
          <w:sz w:val="44"/>
          <w:szCs w:val="44"/>
          <w:lang w:val="en-US" w:eastAsia="zh-CN"/>
        </w:rPr>
      </w:pPr>
    </w:p>
    <w:p w14:paraId="23897213">
      <w:pPr>
        <w:jc w:val="center"/>
        <w:rPr>
          <w:rFonts w:hint="eastAsia"/>
          <w:sz w:val="44"/>
          <w:szCs w:val="44"/>
          <w:lang w:val="en-US" w:eastAsia="zh-CN"/>
        </w:rPr>
      </w:pPr>
    </w:p>
    <w:p w14:paraId="3D4624B5">
      <w:pPr>
        <w:jc w:val="center"/>
        <w:rPr>
          <w:rFonts w:hint="eastAsia"/>
          <w:sz w:val="44"/>
          <w:szCs w:val="44"/>
          <w:lang w:val="en-US" w:eastAsia="zh-CN"/>
        </w:rPr>
      </w:pPr>
    </w:p>
    <w:p w14:paraId="4CB90FD9">
      <w:pPr>
        <w:jc w:val="center"/>
        <w:rPr>
          <w:rFonts w:hint="eastAsia"/>
          <w:sz w:val="44"/>
          <w:szCs w:val="44"/>
          <w:lang w:val="en-US" w:eastAsia="zh-CN"/>
        </w:rPr>
      </w:pPr>
    </w:p>
    <w:p w14:paraId="4D875969">
      <w:pPr>
        <w:jc w:val="center"/>
        <w:rPr>
          <w:rFonts w:hint="eastAsia"/>
          <w:sz w:val="44"/>
          <w:szCs w:val="44"/>
          <w:lang w:val="en-US" w:eastAsia="zh-CN"/>
        </w:rPr>
      </w:pPr>
    </w:p>
    <w:p w14:paraId="48BB1EC2">
      <w:pPr>
        <w:jc w:val="center"/>
        <w:rPr>
          <w:rFonts w:hint="eastAsia"/>
          <w:sz w:val="44"/>
          <w:szCs w:val="44"/>
          <w:lang w:val="en-US" w:eastAsia="zh-CN"/>
        </w:rPr>
      </w:pPr>
    </w:p>
    <w:p w14:paraId="441F229E">
      <w:pPr>
        <w:jc w:val="center"/>
        <w:rPr>
          <w:rFonts w:hint="eastAsia"/>
          <w:sz w:val="44"/>
          <w:szCs w:val="44"/>
          <w:lang w:val="en-US" w:eastAsia="zh-CN"/>
        </w:rPr>
      </w:pPr>
    </w:p>
    <w:p w14:paraId="5094AA64">
      <w:pPr>
        <w:jc w:val="center"/>
        <w:rPr>
          <w:rFonts w:hint="eastAsia"/>
          <w:sz w:val="44"/>
          <w:szCs w:val="44"/>
          <w:lang w:val="en-US" w:eastAsia="zh-CN"/>
        </w:rPr>
      </w:pPr>
    </w:p>
    <w:p w14:paraId="7708E88A"/>
    <w:p w14:paraId="0F219B74"/>
    <w:p w14:paraId="29ECE2F8">
      <w:pPr>
        <w:jc w:val="center"/>
        <w:rPr>
          <w:rFonts w:hint="eastAsia"/>
          <w:sz w:val="44"/>
          <w:szCs w:val="48"/>
          <w:lang w:val="en-US" w:eastAsia="zh-CN"/>
        </w:rPr>
      </w:pPr>
      <w:r>
        <w:rPr>
          <w:rFonts w:hint="eastAsia"/>
          <w:sz w:val="44"/>
          <w:szCs w:val="48"/>
          <w:lang w:val="en-US" w:eastAsia="zh-CN"/>
        </w:rPr>
        <w:t>设备技术参数</w:t>
      </w:r>
    </w:p>
    <w:tbl>
      <w:tblPr>
        <w:tblStyle w:val="3"/>
        <w:tblW w:w="101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672"/>
        <w:gridCol w:w="1086"/>
        <w:gridCol w:w="6791"/>
        <w:gridCol w:w="942"/>
      </w:tblGrid>
      <w:tr w14:paraId="575B5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696" w:type="dxa"/>
          </w:tcPr>
          <w:p w14:paraId="66C6F738">
            <w:pPr>
              <w:numPr>
                <w:ilvl w:val="0"/>
                <w:numId w:val="0"/>
              </w:num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序号</w:t>
            </w:r>
          </w:p>
        </w:tc>
        <w:tc>
          <w:tcPr>
            <w:tcW w:w="672" w:type="dxa"/>
          </w:tcPr>
          <w:p w14:paraId="2645B879">
            <w:pPr>
              <w:numPr>
                <w:ilvl w:val="0"/>
                <w:numId w:val="0"/>
              </w:numPr>
              <w:jc w:val="center"/>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类别</w:t>
            </w:r>
          </w:p>
        </w:tc>
        <w:tc>
          <w:tcPr>
            <w:tcW w:w="1086" w:type="dxa"/>
          </w:tcPr>
          <w:p w14:paraId="1066E89A">
            <w:pPr>
              <w:numPr>
                <w:ilvl w:val="0"/>
                <w:numId w:val="0"/>
              </w:num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货物名称</w:t>
            </w:r>
          </w:p>
        </w:tc>
        <w:tc>
          <w:tcPr>
            <w:tcW w:w="6791" w:type="dxa"/>
          </w:tcPr>
          <w:p w14:paraId="487C1FCD">
            <w:pPr>
              <w:numPr>
                <w:ilvl w:val="0"/>
                <w:numId w:val="0"/>
              </w:num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技术参数</w:t>
            </w:r>
          </w:p>
        </w:tc>
        <w:tc>
          <w:tcPr>
            <w:tcW w:w="942" w:type="dxa"/>
          </w:tcPr>
          <w:p w14:paraId="3F36DEF5">
            <w:pPr>
              <w:numPr>
                <w:ilvl w:val="0"/>
                <w:numId w:val="0"/>
              </w:numPr>
              <w:jc w:val="center"/>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数量</w:t>
            </w:r>
          </w:p>
        </w:tc>
      </w:tr>
      <w:tr w14:paraId="2F8FA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96" w:type="dxa"/>
            <w:vMerge w:val="restart"/>
            <w:vAlign w:val="center"/>
          </w:tcPr>
          <w:p w14:paraId="21308484">
            <w:pPr>
              <w:numPr>
                <w:ilvl w:val="0"/>
                <w:numId w:val="0"/>
              </w:numPr>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672" w:type="dxa"/>
            <w:vMerge w:val="restart"/>
            <w:vAlign w:val="center"/>
          </w:tcPr>
          <w:p w14:paraId="5D563267">
            <w:pPr>
              <w:numPr>
                <w:ilvl w:val="0"/>
                <w:numId w:val="0"/>
              </w:numPr>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机房</w:t>
            </w:r>
          </w:p>
        </w:tc>
        <w:tc>
          <w:tcPr>
            <w:tcW w:w="1086" w:type="dxa"/>
            <w:vAlign w:val="center"/>
          </w:tcPr>
          <w:p w14:paraId="66EA269D">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Arial"/>
                <w:kern w:val="0"/>
                <w:szCs w:val="21"/>
              </w:rPr>
              <w:t>学生桌凳</w:t>
            </w:r>
          </w:p>
        </w:tc>
        <w:tc>
          <w:tcPr>
            <w:tcW w:w="6791" w:type="dxa"/>
          </w:tcPr>
          <w:p w14:paraId="56CBFB81">
            <w:pPr>
              <w:pStyle w:val="8"/>
              <w:spacing w:before="109"/>
              <w:ind w:right="102"/>
              <w:rPr>
                <w:rFonts w:hint="eastAsia"/>
                <w:sz w:val="21"/>
                <w:szCs w:val="21"/>
              </w:rPr>
            </w:pPr>
            <w:r>
              <w:rPr>
                <w:rFonts w:hint="eastAsia"/>
                <w:spacing w:val="-2"/>
                <w:sz w:val="21"/>
                <w:szCs w:val="21"/>
                <w:lang w:eastAsia="zh-CN"/>
              </w:rPr>
              <w:t>1.</w:t>
            </w:r>
            <w:r>
              <w:rPr>
                <w:spacing w:val="-8"/>
                <w:sz w:val="21"/>
                <w:szCs w:val="21"/>
              </w:rPr>
              <w:t xml:space="preserve">学生电脑桌尺寸：约 </w:t>
            </w:r>
            <w:r>
              <w:rPr>
                <w:spacing w:val="-2"/>
                <w:sz w:val="21"/>
                <w:szCs w:val="21"/>
              </w:rPr>
              <w:t>1</w:t>
            </w:r>
            <w:r>
              <w:rPr>
                <w:rFonts w:hint="eastAsia"/>
                <w:spacing w:val="-2"/>
                <w:sz w:val="21"/>
                <w:szCs w:val="21"/>
              </w:rPr>
              <w:t>4</w:t>
            </w:r>
            <w:r>
              <w:rPr>
                <w:spacing w:val="-2"/>
                <w:sz w:val="21"/>
                <w:szCs w:val="21"/>
              </w:rPr>
              <w:t>00×600×750mm（双人电脑桌，1</w:t>
            </w:r>
            <w:r>
              <w:rPr>
                <w:spacing w:val="-13"/>
                <w:sz w:val="21"/>
                <w:szCs w:val="21"/>
              </w:rPr>
              <w:t xml:space="preserve"> </w:t>
            </w:r>
            <w:r>
              <w:rPr>
                <w:spacing w:val="-2"/>
                <w:sz w:val="21"/>
                <w:szCs w:val="21"/>
              </w:rPr>
              <w:t>桌</w:t>
            </w:r>
            <w:r>
              <w:rPr>
                <w:spacing w:val="-4"/>
                <w:sz w:val="21"/>
                <w:szCs w:val="21"/>
              </w:rPr>
              <w:t>两凳）；</w:t>
            </w:r>
          </w:p>
          <w:p w14:paraId="6A7C5EE6">
            <w:pPr>
              <w:pStyle w:val="8"/>
              <w:tabs>
                <w:tab w:val="left" w:pos="352"/>
              </w:tabs>
              <w:spacing w:before="3"/>
              <w:ind w:right="-29"/>
              <w:rPr>
                <w:rFonts w:hint="eastAsia"/>
                <w:sz w:val="21"/>
                <w:szCs w:val="21"/>
              </w:rPr>
            </w:pPr>
            <w:r>
              <w:rPr>
                <w:rFonts w:hint="eastAsia"/>
                <w:sz w:val="21"/>
                <w:szCs w:val="21"/>
                <w:lang w:eastAsia="zh-CN"/>
              </w:rPr>
              <w:t>2.</w:t>
            </w:r>
            <w:r>
              <w:rPr>
                <w:spacing w:val="-15"/>
                <w:sz w:val="21"/>
                <w:szCs w:val="21"/>
              </w:rPr>
              <w:t>台面：所有板面为三聚氰胺板，板面厚度≥</w:t>
            </w:r>
            <w:r>
              <w:rPr>
                <w:sz w:val="21"/>
                <w:szCs w:val="21"/>
              </w:rPr>
              <w:t>25m</w:t>
            </w:r>
            <w:r>
              <w:rPr>
                <w:spacing w:val="-2"/>
                <w:sz w:val="21"/>
                <w:szCs w:val="21"/>
              </w:rPr>
              <w:t>m</w:t>
            </w:r>
            <w:r>
              <w:rPr>
                <w:spacing w:val="-53"/>
                <w:sz w:val="21"/>
                <w:szCs w:val="21"/>
              </w:rPr>
              <w:t>，</w:t>
            </w:r>
            <w:r>
              <w:rPr>
                <w:sz w:val="21"/>
                <w:szCs w:val="21"/>
              </w:rPr>
              <w:t>P</w:t>
            </w:r>
            <w:r>
              <w:rPr>
                <w:spacing w:val="-1"/>
                <w:sz w:val="21"/>
                <w:szCs w:val="21"/>
              </w:rPr>
              <w:t>V</w:t>
            </w:r>
            <w:r>
              <w:rPr>
                <w:sz w:val="21"/>
                <w:szCs w:val="21"/>
              </w:rPr>
              <w:t>C</w:t>
            </w:r>
            <w:r>
              <w:rPr>
                <w:spacing w:val="-2"/>
                <w:sz w:val="21"/>
                <w:szCs w:val="21"/>
              </w:rPr>
              <w:t xml:space="preserve"> </w:t>
            </w:r>
            <w:r>
              <w:rPr>
                <w:sz w:val="21"/>
                <w:szCs w:val="21"/>
              </w:rPr>
              <w:t>封边。</w:t>
            </w:r>
          </w:p>
          <w:p w14:paraId="405191FE">
            <w:pPr>
              <w:pStyle w:val="8"/>
              <w:ind w:right="102"/>
              <w:rPr>
                <w:rFonts w:hint="eastAsia"/>
                <w:sz w:val="21"/>
                <w:szCs w:val="21"/>
              </w:rPr>
            </w:pPr>
            <w:r>
              <w:rPr>
                <w:rFonts w:hint="eastAsia"/>
                <w:spacing w:val="-4"/>
                <w:sz w:val="21"/>
                <w:szCs w:val="21"/>
                <w:lang w:eastAsia="zh-CN"/>
              </w:rPr>
              <w:t>3.</w:t>
            </w:r>
            <w:r>
              <w:rPr>
                <w:spacing w:val="-7"/>
                <w:sz w:val="21"/>
                <w:szCs w:val="21"/>
              </w:rPr>
              <w:t xml:space="preserve">钢制脚部分采用约 </w:t>
            </w:r>
            <w:r>
              <w:rPr>
                <w:spacing w:val="-4"/>
                <w:sz w:val="21"/>
                <w:szCs w:val="21"/>
              </w:rPr>
              <w:t>40*80*1.5mm</w:t>
            </w:r>
            <w:r>
              <w:rPr>
                <w:spacing w:val="-11"/>
                <w:sz w:val="21"/>
                <w:szCs w:val="21"/>
              </w:rPr>
              <w:t xml:space="preserve"> </w:t>
            </w:r>
            <w:r>
              <w:rPr>
                <w:spacing w:val="-6"/>
                <w:sz w:val="21"/>
                <w:szCs w:val="21"/>
              </w:rPr>
              <w:t xml:space="preserve">矩形管焊接成型，下配 </w:t>
            </w:r>
            <w:r>
              <w:rPr>
                <w:spacing w:val="-4"/>
                <w:sz w:val="21"/>
                <w:szCs w:val="21"/>
              </w:rPr>
              <w:t>15H</w:t>
            </w:r>
            <w:r>
              <w:rPr>
                <w:spacing w:val="1"/>
                <w:sz w:val="21"/>
                <w:szCs w:val="21"/>
              </w:rPr>
              <w:t xml:space="preserve"> </w:t>
            </w:r>
            <w:r>
              <w:rPr>
                <w:spacing w:val="-4"/>
                <w:sz w:val="21"/>
                <w:szCs w:val="21"/>
              </w:rPr>
              <w:t>力</w:t>
            </w:r>
            <w:r>
              <w:rPr>
                <w:spacing w:val="-2"/>
                <w:sz w:val="21"/>
                <w:szCs w:val="21"/>
              </w:rPr>
              <w:t xml:space="preserve">塔可调节胶塞，配钢制单边可拆装上线槽，预留 </w:t>
            </w:r>
            <w:r>
              <w:rPr>
                <w:sz w:val="21"/>
                <w:szCs w:val="21"/>
              </w:rPr>
              <w:t>86</w:t>
            </w:r>
            <w:r>
              <w:rPr>
                <w:spacing w:val="14"/>
                <w:sz w:val="21"/>
                <w:szCs w:val="21"/>
              </w:rPr>
              <w:t xml:space="preserve"> </w:t>
            </w:r>
            <w:r>
              <w:rPr>
                <w:sz w:val="21"/>
                <w:szCs w:val="21"/>
              </w:rPr>
              <w:t>面板孔。约 40*80*1.5mm方形横梁，横梁</w:t>
            </w:r>
            <w:r>
              <w:rPr>
                <w:rFonts w:hint="eastAsia"/>
                <w:sz w:val="21"/>
                <w:szCs w:val="21"/>
                <w:lang w:eastAsia="zh-CN"/>
              </w:rPr>
              <w:t>与</w:t>
            </w:r>
            <w:r>
              <w:rPr>
                <w:sz w:val="21"/>
                <w:szCs w:val="21"/>
              </w:rPr>
              <w:t>脚支架要成型配件连接；</w:t>
            </w:r>
          </w:p>
          <w:p w14:paraId="4BF76BE2">
            <w:pPr>
              <w:pStyle w:val="8"/>
              <w:rPr>
                <w:spacing w:val="-1"/>
                <w:sz w:val="21"/>
                <w:szCs w:val="21"/>
              </w:rPr>
            </w:pPr>
            <w:r>
              <w:rPr>
                <w:rFonts w:hint="eastAsia"/>
                <w:sz w:val="21"/>
                <w:szCs w:val="21"/>
                <w:lang w:eastAsia="zh-CN"/>
              </w:rPr>
              <w:t>4.</w:t>
            </w:r>
            <w:r>
              <w:rPr>
                <w:spacing w:val="-1"/>
                <w:sz w:val="21"/>
                <w:szCs w:val="21"/>
              </w:rPr>
              <w:t>吊装式钢制主机托高度可定制。</w:t>
            </w:r>
          </w:p>
          <w:p w14:paraId="73F28C25">
            <w:pPr>
              <w:spacing w:line="240" w:lineRule="auto"/>
              <w:jc w:val="both"/>
              <w:rPr>
                <w:rFonts w:hint="eastAsia" w:ascii="宋体" w:hAnsi="宋体" w:eastAsia="宋体" w:cs="宋体"/>
                <w:b w:val="0"/>
                <w:bCs w:val="0"/>
                <w:sz w:val="21"/>
                <w:szCs w:val="21"/>
                <w:vertAlign w:val="baseline"/>
                <w:lang w:val="en-US" w:eastAsia="zh-CN"/>
              </w:rPr>
            </w:pPr>
            <w:r>
              <w:rPr>
                <w:rFonts w:hint="eastAsia"/>
                <w:sz w:val="21"/>
                <w:szCs w:val="21"/>
                <w:lang w:val="en-US" w:eastAsia="zh-CN"/>
              </w:rPr>
              <w:t>5</w:t>
            </w:r>
            <w:r>
              <w:rPr>
                <w:rFonts w:hint="eastAsia"/>
                <w:sz w:val="21"/>
                <w:szCs w:val="21"/>
                <w:lang w:eastAsia="zh-CN"/>
              </w:rPr>
              <w:t>.</w:t>
            </w:r>
            <w:r>
              <w:rPr>
                <w:spacing w:val="-8"/>
                <w:sz w:val="21"/>
                <w:szCs w:val="21"/>
              </w:rPr>
              <w:t xml:space="preserve">学生椅凳约 </w:t>
            </w:r>
            <w:r>
              <w:rPr>
                <w:spacing w:val="-2"/>
                <w:sz w:val="21"/>
                <w:szCs w:val="21"/>
              </w:rPr>
              <w:t>340*240*420mm，凳子为钢管框架结构；板面</w:t>
            </w:r>
            <w:r>
              <w:rPr>
                <w:rFonts w:hint="eastAsia"/>
                <w:spacing w:val="-2"/>
                <w:sz w:val="21"/>
                <w:szCs w:val="21"/>
                <w:lang w:eastAsia="zh-CN"/>
              </w:rPr>
              <w:t>厚度约</w:t>
            </w:r>
            <w:r>
              <w:rPr>
                <w:spacing w:val="-2"/>
                <w:sz w:val="21"/>
                <w:szCs w:val="21"/>
              </w:rPr>
              <w:t xml:space="preserve"> </w:t>
            </w:r>
            <w:r>
              <w:rPr>
                <w:sz w:val="21"/>
                <w:szCs w:val="21"/>
              </w:rPr>
              <w:t>25mm</w:t>
            </w:r>
          </w:p>
        </w:tc>
        <w:tc>
          <w:tcPr>
            <w:tcW w:w="942" w:type="dxa"/>
            <w:vAlign w:val="center"/>
          </w:tcPr>
          <w:p w14:paraId="15B4E205">
            <w:pPr>
              <w:numPr>
                <w:ilvl w:val="0"/>
                <w:numId w:val="0"/>
              </w:numPr>
              <w:jc w:val="center"/>
              <w:rPr>
                <w:rFonts w:hint="default" w:ascii="宋体" w:hAnsi="宋体" w:eastAsia="宋体" w:cs="宋体"/>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20套</w:t>
            </w:r>
          </w:p>
        </w:tc>
      </w:tr>
      <w:tr w14:paraId="0368C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96" w:type="dxa"/>
            <w:vMerge w:val="continue"/>
            <w:vAlign w:val="center"/>
          </w:tcPr>
          <w:p w14:paraId="7E7F8F62">
            <w:pPr>
              <w:numPr>
                <w:ilvl w:val="0"/>
                <w:numId w:val="0"/>
              </w:numPr>
              <w:jc w:val="center"/>
              <w:rPr>
                <w:rFonts w:hint="eastAsia" w:ascii="宋体" w:hAnsi="宋体" w:eastAsia="宋体" w:cs="宋体"/>
                <w:sz w:val="21"/>
                <w:szCs w:val="21"/>
                <w:vertAlign w:val="baseline"/>
                <w:lang w:val="en-US" w:eastAsia="zh-CN"/>
              </w:rPr>
            </w:pPr>
          </w:p>
        </w:tc>
        <w:tc>
          <w:tcPr>
            <w:tcW w:w="672" w:type="dxa"/>
            <w:vMerge w:val="continue"/>
            <w:vAlign w:val="center"/>
          </w:tcPr>
          <w:p w14:paraId="36927058">
            <w:pPr>
              <w:numPr>
                <w:ilvl w:val="0"/>
                <w:numId w:val="0"/>
              </w:numPr>
              <w:jc w:val="center"/>
              <w:rPr>
                <w:rFonts w:hint="eastAsia" w:ascii="宋体" w:hAnsi="宋体" w:eastAsia="宋体" w:cs="宋体"/>
                <w:sz w:val="21"/>
                <w:szCs w:val="21"/>
                <w:vertAlign w:val="baseline"/>
                <w:lang w:val="en-US" w:eastAsia="zh-CN"/>
              </w:rPr>
            </w:pPr>
          </w:p>
        </w:tc>
        <w:tc>
          <w:tcPr>
            <w:tcW w:w="1086" w:type="dxa"/>
            <w:shd w:val="clear" w:color="auto" w:fill="auto"/>
            <w:vAlign w:val="center"/>
          </w:tcPr>
          <w:p w14:paraId="7731FF87">
            <w:pPr>
              <w:widowControl/>
              <w:spacing w:line="400" w:lineRule="exact"/>
              <w:rPr>
                <w:rFonts w:hint="eastAsia" w:ascii="宋体" w:hAnsi="宋体" w:cs="Arial" w:eastAsiaTheme="minorEastAsia"/>
                <w:kern w:val="0"/>
                <w:sz w:val="21"/>
                <w:szCs w:val="21"/>
                <w:lang w:val="en-US" w:eastAsia="zh-CN" w:bidi="ar-SA"/>
              </w:rPr>
            </w:pPr>
            <w:r>
              <w:rPr>
                <w:rFonts w:hint="eastAsia" w:ascii="宋体" w:hAnsi="宋体" w:cs="Arial"/>
                <w:kern w:val="0"/>
                <w:szCs w:val="21"/>
              </w:rPr>
              <w:t>教师桌椅</w:t>
            </w:r>
          </w:p>
        </w:tc>
        <w:tc>
          <w:tcPr>
            <w:tcW w:w="6791" w:type="dxa"/>
            <w:shd w:val="clear" w:color="auto" w:fill="auto"/>
            <w:vAlign w:val="center"/>
          </w:tcPr>
          <w:p w14:paraId="77CA121D">
            <w:pPr>
              <w:pStyle w:val="8"/>
              <w:spacing w:before="111"/>
              <w:ind w:right="-29"/>
              <w:rPr>
                <w:rFonts w:hint="eastAsia"/>
                <w:sz w:val="21"/>
                <w:szCs w:val="21"/>
              </w:rPr>
            </w:pPr>
            <w:r>
              <w:rPr>
                <w:rFonts w:hint="eastAsia"/>
                <w:sz w:val="21"/>
                <w:szCs w:val="21"/>
                <w:lang w:eastAsia="zh-CN"/>
              </w:rPr>
              <w:t>1.</w:t>
            </w:r>
            <w:r>
              <w:rPr>
                <w:spacing w:val="-6"/>
                <w:sz w:val="21"/>
                <w:szCs w:val="21"/>
              </w:rPr>
              <w:t xml:space="preserve">教师桌约 </w:t>
            </w:r>
            <w:r>
              <w:rPr>
                <w:sz w:val="21"/>
                <w:szCs w:val="21"/>
              </w:rPr>
              <w:t>1800*600*750mm，颜色木纹色，PVC</w:t>
            </w:r>
            <w:r>
              <w:rPr>
                <w:spacing w:val="31"/>
                <w:sz w:val="21"/>
                <w:szCs w:val="21"/>
              </w:rPr>
              <w:t xml:space="preserve"> </w:t>
            </w:r>
            <w:r>
              <w:rPr>
                <w:spacing w:val="-2"/>
                <w:sz w:val="21"/>
                <w:szCs w:val="21"/>
              </w:rPr>
              <w:t>封边，硬度</w:t>
            </w:r>
            <w:r>
              <w:rPr>
                <w:spacing w:val="-7"/>
                <w:sz w:val="21"/>
                <w:szCs w:val="21"/>
              </w:rPr>
              <w:t>高，不易磨花，具有防火性能，具有防虫</w:t>
            </w:r>
            <w:r>
              <w:rPr>
                <w:rFonts w:hint="eastAsia"/>
                <w:spacing w:val="-7"/>
                <w:sz w:val="21"/>
                <w:szCs w:val="21"/>
                <w:lang w:eastAsia="zh-CN"/>
              </w:rPr>
              <w:t>、</w:t>
            </w:r>
            <w:r>
              <w:rPr>
                <w:spacing w:val="-7"/>
                <w:sz w:val="21"/>
                <w:szCs w:val="21"/>
              </w:rPr>
              <w:t>防腐；</w:t>
            </w:r>
          </w:p>
          <w:p w14:paraId="4CC41355">
            <w:pPr>
              <w:pStyle w:val="8"/>
              <w:tabs>
                <w:tab w:val="left" w:pos="356"/>
              </w:tabs>
              <w:spacing w:before="12"/>
              <w:ind w:right="-29"/>
              <w:rPr>
                <w:rFonts w:hint="eastAsia"/>
                <w:sz w:val="21"/>
                <w:szCs w:val="21"/>
              </w:rPr>
            </w:pPr>
            <w:r>
              <w:rPr>
                <w:rFonts w:hint="eastAsia"/>
                <w:spacing w:val="4"/>
                <w:sz w:val="21"/>
                <w:szCs w:val="21"/>
                <w:lang w:eastAsia="zh-CN"/>
              </w:rPr>
              <w:t>2.</w:t>
            </w:r>
            <w:r>
              <w:rPr>
                <w:spacing w:val="-5"/>
                <w:sz w:val="21"/>
                <w:szCs w:val="21"/>
              </w:rPr>
              <w:t xml:space="preserve">桌钢架采用约 </w:t>
            </w:r>
            <w:r>
              <w:rPr>
                <w:sz w:val="21"/>
                <w:szCs w:val="21"/>
              </w:rPr>
              <w:t>15mm*50m</w:t>
            </w:r>
            <w:r>
              <w:rPr>
                <w:spacing w:val="2"/>
                <w:sz w:val="21"/>
                <w:szCs w:val="21"/>
              </w:rPr>
              <w:t>m</w:t>
            </w:r>
            <w:r>
              <w:rPr>
                <w:spacing w:val="4"/>
                <w:sz w:val="21"/>
                <w:szCs w:val="21"/>
              </w:rPr>
              <w:t>，壁厚≥</w:t>
            </w:r>
            <w:r>
              <w:rPr>
                <w:sz w:val="21"/>
                <w:szCs w:val="21"/>
              </w:rPr>
              <w:t>1.0mm</w:t>
            </w:r>
            <w:r>
              <w:rPr>
                <w:spacing w:val="5"/>
                <w:sz w:val="21"/>
                <w:szCs w:val="21"/>
              </w:rPr>
              <w:t xml:space="preserve"> </w:t>
            </w:r>
            <w:r>
              <w:rPr>
                <w:spacing w:val="3"/>
                <w:sz w:val="21"/>
                <w:szCs w:val="21"/>
              </w:rPr>
              <w:t>方钢液压弯曲成型，造型</w:t>
            </w:r>
            <w:r>
              <w:rPr>
                <w:rFonts w:hint="eastAsia"/>
                <w:spacing w:val="3"/>
                <w:sz w:val="21"/>
                <w:szCs w:val="21"/>
                <w:lang w:eastAsia="zh-CN"/>
              </w:rPr>
              <w:t>呈</w:t>
            </w:r>
            <w:r>
              <w:rPr>
                <w:spacing w:val="3"/>
                <w:sz w:val="21"/>
                <w:szCs w:val="21"/>
              </w:rPr>
              <w:t>半碟状，左右两侧可安装主机托或云终端。</w:t>
            </w:r>
          </w:p>
          <w:p w14:paraId="50E4491A">
            <w:pPr>
              <w:widowControl/>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spacing w:val="-2"/>
                <w:szCs w:val="21"/>
                <w:lang w:eastAsia="zh-CN"/>
              </w:rPr>
              <w:t>3.</w:t>
            </w:r>
            <w:r>
              <w:rPr>
                <w:rFonts w:ascii="宋体" w:hAnsi="宋体" w:eastAsia="宋体"/>
                <w:spacing w:val="-2"/>
                <w:szCs w:val="21"/>
              </w:rPr>
              <w:t>教师椅符合多功能人体工学办公网椅，流线型防滑扶手，纳米拉丝网布，透气柔软</w:t>
            </w:r>
          </w:p>
        </w:tc>
        <w:tc>
          <w:tcPr>
            <w:tcW w:w="942" w:type="dxa"/>
            <w:shd w:val="clear" w:color="auto" w:fill="auto"/>
            <w:vAlign w:val="center"/>
          </w:tcPr>
          <w:p w14:paraId="6FDCD9C6">
            <w:pPr>
              <w:widowControl/>
              <w:spacing w:line="400" w:lineRule="exact"/>
              <w:jc w:val="center"/>
              <w:rPr>
                <w:rFonts w:hint="eastAsia" w:ascii="宋体" w:hAnsi="宋体" w:cs="宋体" w:eastAsiaTheme="minorEastAsia"/>
                <w:kern w:val="0"/>
                <w:sz w:val="21"/>
                <w:szCs w:val="21"/>
                <w:lang w:val="en-US" w:eastAsia="zh-CN" w:bidi="ar-SA"/>
              </w:rPr>
            </w:pPr>
            <w:r>
              <w:rPr>
                <w:rFonts w:hint="eastAsia" w:ascii="宋体" w:hAnsi="宋体" w:cs="宋体"/>
                <w:kern w:val="0"/>
                <w:szCs w:val="21"/>
              </w:rPr>
              <w:t>1套</w:t>
            </w:r>
          </w:p>
        </w:tc>
      </w:tr>
      <w:tr w14:paraId="239C7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696" w:type="dxa"/>
            <w:vMerge w:val="continue"/>
            <w:vAlign w:val="center"/>
          </w:tcPr>
          <w:p w14:paraId="646D11ED">
            <w:pPr>
              <w:numPr>
                <w:ilvl w:val="0"/>
                <w:numId w:val="0"/>
              </w:numPr>
              <w:jc w:val="center"/>
              <w:rPr>
                <w:rFonts w:hint="eastAsia" w:ascii="宋体" w:hAnsi="宋体" w:eastAsia="宋体" w:cs="宋体"/>
                <w:sz w:val="21"/>
                <w:szCs w:val="21"/>
                <w:vertAlign w:val="baseline"/>
                <w:lang w:val="en-US" w:eastAsia="zh-CN"/>
              </w:rPr>
            </w:pPr>
          </w:p>
        </w:tc>
        <w:tc>
          <w:tcPr>
            <w:tcW w:w="672" w:type="dxa"/>
            <w:vMerge w:val="continue"/>
            <w:vAlign w:val="center"/>
          </w:tcPr>
          <w:p w14:paraId="3AE98762">
            <w:pPr>
              <w:numPr>
                <w:ilvl w:val="0"/>
                <w:numId w:val="0"/>
              </w:numPr>
              <w:jc w:val="center"/>
              <w:rPr>
                <w:rFonts w:hint="eastAsia" w:ascii="宋体" w:hAnsi="宋体" w:eastAsia="宋体" w:cs="宋体"/>
                <w:sz w:val="21"/>
                <w:szCs w:val="21"/>
                <w:vertAlign w:val="baseline"/>
                <w:lang w:val="en-US" w:eastAsia="zh-CN"/>
              </w:rPr>
            </w:pPr>
          </w:p>
        </w:tc>
        <w:tc>
          <w:tcPr>
            <w:tcW w:w="1086" w:type="dxa"/>
            <w:vAlign w:val="center"/>
          </w:tcPr>
          <w:p w14:paraId="58D08444">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教学数字终端</w:t>
            </w:r>
          </w:p>
        </w:tc>
        <w:tc>
          <w:tcPr>
            <w:tcW w:w="6791" w:type="dxa"/>
          </w:tcPr>
          <w:tbl>
            <w:tblPr>
              <w:tblStyle w:val="2"/>
              <w:tblW w:w="6552" w:type="dxa"/>
              <w:tblInd w:w="0" w:type="dxa"/>
              <w:tblLayout w:type="fixed"/>
              <w:tblCellMar>
                <w:top w:w="0" w:type="dxa"/>
                <w:left w:w="108" w:type="dxa"/>
                <w:bottom w:w="0" w:type="dxa"/>
                <w:right w:w="108" w:type="dxa"/>
              </w:tblCellMar>
            </w:tblPr>
            <w:tblGrid>
              <w:gridCol w:w="546"/>
              <w:gridCol w:w="1058"/>
              <w:gridCol w:w="977"/>
              <w:gridCol w:w="1536"/>
              <w:gridCol w:w="2435"/>
            </w:tblGrid>
            <w:tr w14:paraId="56B6F5B4">
              <w:tblPrEx>
                <w:tblCellMar>
                  <w:top w:w="0" w:type="dxa"/>
                  <w:left w:w="108" w:type="dxa"/>
                  <w:bottom w:w="0" w:type="dxa"/>
                  <w:right w:w="108" w:type="dxa"/>
                </w:tblCellMar>
              </w:tblPrEx>
              <w:trPr>
                <w:trHeight w:val="625"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1D71EB10">
                  <w:pPr>
                    <w:widowControl/>
                    <w:jc w:val="center"/>
                    <w:textAlignment w:val="center"/>
                    <w:rPr>
                      <w:rFonts w:hint="eastAsia" w:ascii="宋体" w:hAnsi="宋体" w:cs="宋体"/>
                      <w:b/>
                      <w:bCs/>
                      <w:szCs w:val="21"/>
                    </w:rPr>
                  </w:pPr>
                  <w:r>
                    <w:rPr>
                      <w:rFonts w:hint="eastAsia" w:ascii="宋体" w:hAnsi="宋体" w:cs="宋体"/>
                      <w:b/>
                      <w:bCs/>
                      <w:kern w:val="0"/>
                      <w:szCs w:val="21"/>
                      <w:lang w:bidi="ar"/>
                    </w:rPr>
                    <w:t>序号</w:t>
                  </w:r>
                </w:p>
              </w:tc>
              <w:tc>
                <w:tcPr>
                  <w:tcW w:w="807" w:type="pct"/>
                  <w:tcBorders>
                    <w:top w:val="single" w:color="000000" w:sz="4" w:space="0"/>
                    <w:left w:val="single" w:color="000000" w:sz="4" w:space="0"/>
                    <w:bottom w:val="single" w:color="000000" w:sz="4" w:space="0"/>
                    <w:right w:val="single" w:color="000000" w:sz="4" w:space="0"/>
                  </w:tcBorders>
                  <w:vAlign w:val="center"/>
                </w:tcPr>
                <w:p w14:paraId="47884FBE">
                  <w:pPr>
                    <w:widowControl/>
                    <w:jc w:val="center"/>
                    <w:textAlignment w:val="center"/>
                    <w:rPr>
                      <w:rFonts w:hint="eastAsia" w:ascii="宋体" w:hAnsi="宋体" w:cs="宋体"/>
                      <w:b/>
                      <w:bCs/>
                      <w:szCs w:val="21"/>
                    </w:rPr>
                  </w:pPr>
                  <w:r>
                    <w:rPr>
                      <w:rFonts w:hint="eastAsia" w:ascii="宋体" w:hAnsi="宋体" w:cs="宋体"/>
                      <w:b/>
                      <w:bCs/>
                      <w:kern w:val="0"/>
                      <w:szCs w:val="21"/>
                      <w:lang w:bidi="ar"/>
                    </w:rPr>
                    <w:t>指标分类</w:t>
                  </w:r>
                </w:p>
              </w:tc>
              <w:tc>
                <w:tcPr>
                  <w:tcW w:w="745" w:type="pct"/>
                  <w:tcBorders>
                    <w:top w:val="single" w:color="000000" w:sz="4" w:space="0"/>
                    <w:left w:val="single" w:color="000000" w:sz="4" w:space="0"/>
                    <w:bottom w:val="single" w:color="000000" w:sz="4" w:space="0"/>
                    <w:right w:val="single" w:color="000000" w:sz="4" w:space="0"/>
                  </w:tcBorders>
                  <w:vAlign w:val="center"/>
                </w:tcPr>
                <w:p w14:paraId="1A0354FF">
                  <w:pPr>
                    <w:widowControl/>
                    <w:jc w:val="center"/>
                    <w:textAlignment w:val="center"/>
                    <w:rPr>
                      <w:rFonts w:hint="eastAsia" w:ascii="宋体" w:hAnsi="宋体" w:cs="宋体"/>
                      <w:b/>
                      <w:bCs/>
                      <w:szCs w:val="21"/>
                    </w:rPr>
                  </w:pPr>
                  <w:r>
                    <w:rPr>
                      <w:rFonts w:hint="eastAsia" w:ascii="宋体" w:hAnsi="宋体" w:cs="宋体"/>
                      <w:b/>
                      <w:bCs/>
                      <w:kern w:val="0"/>
                      <w:szCs w:val="21"/>
                      <w:lang w:bidi="ar"/>
                    </w:rPr>
                    <w:t>一级指标</w:t>
                  </w:r>
                </w:p>
              </w:tc>
              <w:tc>
                <w:tcPr>
                  <w:tcW w:w="1172" w:type="pct"/>
                  <w:tcBorders>
                    <w:top w:val="single" w:color="000000" w:sz="4" w:space="0"/>
                    <w:left w:val="single" w:color="000000" w:sz="4" w:space="0"/>
                    <w:bottom w:val="single" w:color="000000" w:sz="4" w:space="0"/>
                    <w:right w:val="single" w:color="000000" w:sz="4" w:space="0"/>
                  </w:tcBorders>
                  <w:vAlign w:val="center"/>
                </w:tcPr>
                <w:p w14:paraId="644A8FCD">
                  <w:pPr>
                    <w:widowControl/>
                    <w:jc w:val="center"/>
                    <w:textAlignment w:val="center"/>
                    <w:rPr>
                      <w:rFonts w:hint="eastAsia" w:ascii="宋体" w:hAnsi="宋体" w:cs="宋体"/>
                      <w:b/>
                      <w:bCs/>
                      <w:szCs w:val="21"/>
                    </w:rPr>
                  </w:pPr>
                  <w:r>
                    <w:rPr>
                      <w:rFonts w:hint="eastAsia" w:ascii="宋体" w:hAnsi="宋体" w:cs="宋体"/>
                      <w:b/>
                      <w:bCs/>
                      <w:kern w:val="0"/>
                      <w:szCs w:val="21"/>
                      <w:lang w:bidi="ar"/>
                    </w:rPr>
                    <w:t>二级指标</w:t>
                  </w:r>
                </w:p>
              </w:tc>
              <w:tc>
                <w:tcPr>
                  <w:tcW w:w="1858" w:type="pct"/>
                  <w:tcBorders>
                    <w:top w:val="single" w:color="000000" w:sz="4" w:space="0"/>
                    <w:left w:val="single" w:color="000000" w:sz="4" w:space="0"/>
                    <w:bottom w:val="single" w:color="000000" w:sz="4" w:space="0"/>
                    <w:right w:val="single" w:color="000000" w:sz="4" w:space="0"/>
                  </w:tcBorders>
                  <w:vAlign w:val="center"/>
                </w:tcPr>
                <w:p w14:paraId="7924DC05">
                  <w:pPr>
                    <w:widowControl/>
                    <w:jc w:val="center"/>
                    <w:textAlignment w:val="center"/>
                    <w:rPr>
                      <w:rFonts w:hint="eastAsia" w:ascii="宋体" w:hAnsi="宋体" w:cs="宋体"/>
                      <w:b/>
                      <w:bCs/>
                      <w:szCs w:val="21"/>
                    </w:rPr>
                  </w:pPr>
                  <w:r>
                    <w:rPr>
                      <w:rFonts w:hint="eastAsia" w:ascii="宋体" w:hAnsi="宋体" w:cs="宋体"/>
                      <w:b/>
                      <w:bCs/>
                      <w:kern w:val="0"/>
                      <w:szCs w:val="21"/>
                      <w:lang w:bidi="ar"/>
                    </w:rPr>
                    <w:t>指标要求</w:t>
                  </w:r>
                </w:p>
              </w:tc>
            </w:tr>
            <w:tr w14:paraId="4787DD2F">
              <w:tblPrEx>
                <w:tblCellMar>
                  <w:top w:w="0" w:type="dxa"/>
                  <w:left w:w="108" w:type="dxa"/>
                  <w:bottom w:w="0" w:type="dxa"/>
                  <w:right w:w="108" w:type="dxa"/>
                </w:tblCellMar>
              </w:tblPrEx>
              <w:trPr>
                <w:trHeight w:val="285"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68B9120A">
                  <w:pPr>
                    <w:widowControl/>
                    <w:jc w:val="center"/>
                    <w:textAlignment w:val="center"/>
                    <w:rPr>
                      <w:rFonts w:hint="eastAsia" w:ascii="宋体" w:hAnsi="宋体" w:cs="宋体"/>
                      <w:szCs w:val="21"/>
                    </w:rPr>
                  </w:pPr>
                  <w:r>
                    <w:rPr>
                      <w:rFonts w:hint="eastAsia" w:ascii="宋体" w:hAnsi="宋体" w:cs="宋体"/>
                      <w:kern w:val="0"/>
                      <w:szCs w:val="21"/>
                      <w:lang w:bidi="ar"/>
                    </w:rPr>
                    <w:t>1</w:t>
                  </w:r>
                </w:p>
              </w:tc>
              <w:tc>
                <w:tcPr>
                  <w:tcW w:w="807" w:type="pct"/>
                  <w:tcBorders>
                    <w:top w:val="single" w:color="000000" w:sz="4" w:space="0"/>
                    <w:left w:val="single" w:color="000000" w:sz="4" w:space="0"/>
                    <w:bottom w:val="single" w:color="000000" w:sz="4" w:space="0"/>
                    <w:right w:val="single" w:color="000000" w:sz="4" w:space="0"/>
                  </w:tcBorders>
                  <w:noWrap/>
                  <w:vAlign w:val="center"/>
                </w:tcPr>
                <w:p w14:paraId="33DBE79E">
                  <w:pPr>
                    <w:widowControl/>
                    <w:jc w:val="left"/>
                    <w:textAlignment w:val="center"/>
                    <w:rPr>
                      <w:rFonts w:hint="eastAsia" w:ascii="宋体" w:hAnsi="宋体" w:cs="宋体"/>
                      <w:szCs w:val="21"/>
                    </w:rPr>
                  </w:pPr>
                  <w:r>
                    <w:rPr>
                      <w:rFonts w:hint="eastAsia" w:ascii="宋体" w:hAnsi="宋体" w:cs="宋体"/>
                      <w:kern w:val="0"/>
                      <w:szCs w:val="21"/>
                      <w:lang w:bidi="ar"/>
                    </w:rPr>
                    <w:t>产品规格</w:t>
                  </w:r>
                </w:p>
              </w:tc>
              <w:tc>
                <w:tcPr>
                  <w:tcW w:w="745" w:type="pct"/>
                  <w:tcBorders>
                    <w:top w:val="single" w:color="000000" w:sz="4" w:space="0"/>
                    <w:left w:val="single" w:color="000000" w:sz="4" w:space="0"/>
                    <w:bottom w:val="single" w:color="000000" w:sz="4" w:space="0"/>
                    <w:right w:val="single" w:color="000000" w:sz="4" w:space="0"/>
                  </w:tcBorders>
                  <w:vAlign w:val="center"/>
                </w:tcPr>
                <w:p w14:paraId="0B9E6B01">
                  <w:pPr>
                    <w:widowControl/>
                    <w:jc w:val="left"/>
                    <w:textAlignment w:val="center"/>
                    <w:rPr>
                      <w:rFonts w:hint="eastAsia" w:ascii="宋体" w:hAnsi="宋体" w:cs="宋体"/>
                      <w:szCs w:val="21"/>
                    </w:rPr>
                  </w:pPr>
                  <w:r>
                    <w:rPr>
                      <w:rFonts w:hint="eastAsia" w:ascii="宋体" w:hAnsi="宋体" w:cs="宋体"/>
                      <w:kern w:val="0"/>
                      <w:szCs w:val="21"/>
                      <w:lang w:bidi="ar"/>
                    </w:rPr>
                    <w:t>CPU规格</w:t>
                  </w:r>
                </w:p>
              </w:tc>
              <w:tc>
                <w:tcPr>
                  <w:tcW w:w="1172" w:type="pct"/>
                  <w:tcBorders>
                    <w:top w:val="single" w:color="000000" w:sz="4" w:space="0"/>
                    <w:left w:val="single" w:color="000000" w:sz="4" w:space="0"/>
                    <w:bottom w:val="single" w:color="000000" w:sz="4" w:space="0"/>
                    <w:right w:val="single" w:color="000000" w:sz="4" w:space="0"/>
                  </w:tcBorders>
                  <w:noWrap/>
                  <w:vAlign w:val="center"/>
                </w:tcPr>
                <w:p w14:paraId="7487D877">
                  <w:pPr>
                    <w:widowControl/>
                    <w:jc w:val="left"/>
                    <w:textAlignment w:val="center"/>
                    <w:rPr>
                      <w:rFonts w:hint="eastAsia" w:ascii="宋体" w:hAnsi="宋体" w:cs="宋体"/>
                      <w:szCs w:val="21"/>
                    </w:rPr>
                  </w:pPr>
                  <w:r>
                    <w:rPr>
                      <w:rFonts w:hint="eastAsia" w:ascii="宋体" w:hAnsi="宋体" w:cs="宋体"/>
                      <w:kern w:val="0"/>
                      <w:szCs w:val="21"/>
                      <w:lang w:bidi="ar"/>
                    </w:rPr>
                    <w:t>CPU信息</w:t>
                  </w:r>
                </w:p>
              </w:tc>
              <w:tc>
                <w:tcPr>
                  <w:tcW w:w="1858" w:type="pct"/>
                  <w:tcBorders>
                    <w:top w:val="single" w:color="000000" w:sz="4" w:space="0"/>
                    <w:left w:val="single" w:color="000000" w:sz="4" w:space="0"/>
                    <w:bottom w:val="single" w:color="000000" w:sz="4" w:space="0"/>
                    <w:right w:val="single" w:color="000000" w:sz="4" w:space="0"/>
                  </w:tcBorders>
                  <w:noWrap/>
                  <w:vAlign w:val="center"/>
                </w:tcPr>
                <w:p w14:paraId="79192C56">
                  <w:pPr>
                    <w:widowControl/>
                    <w:jc w:val="left"/>
                    <w:textAlignment w:val="center"/>
                    <w:rPr>
                      <w:rFonts w:hint="eastAsia" w:ascii="宋体" w:hAnsi="宋体" w:cs="宋体"/>
                      <w:szCs w:val="21"/>
                    </w:rPr>
                  </w:pPr>
                  <w:r>
                    <w:rPr>
                      <w:rFonts w:hint="eastAsia" w:ascii="宋体" w:hAnsi="宋体" w:cs="宋体"/>
                      <w:kern w:val="0"/>
                      <w:szCs w:val="21"/>
                      <w:lang w:bidi="ar"/>
                    </w:rPr>
                    <w:t>≥2.5GHz主频，10核心、14线程</w:t>
                  </w:r>
                </w:p>
              </w:tc>
            </w:tr>
            <w:tr w14:paraId="27A51574">
              <w:tblPrEx>
                <w:tblCellMar>
                  <w:top w:w="0" w:type="dxa"/>
                  <w:left w:w="108" w:type="dxa"/>
                  <w:bottom w:w="0" w:type="dxa"/>
                  <w:right w:w="108" w:type="dxa"/>
                </w:tblCellMar>
              </w:tblPrEx>
              <w:trPr>
                <w:trHeight w:val="285"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3887EF88">
                  <w:pPr>
                    <w:widowControl/>
                    <w:jc w:val="center"/>
                    <w:textAlignment w:val="center"/>
                    <w:rPr>
                      <w:rFonts w:hint="eastAsia" w:ascii="宋体" w:hAnsi="宋体" w:cs="宋体"/>
                      <w:szCs w:val="21"/>
                    </w:rPr>
                  </w:pPr>
                  <w:r>
                    <w:rPr>
                      <w:rFonts w:hint="eastAsia" w:ascii="宋体" w:hAnsi="宋体" w:cs="宋体"/>
                      <w:kern w:val="0"/>
                      <w:szCs w:val="21"/>
                      <w:lang w:bidi="ar"/>
                    </w:rPr>
                    <w:t>2</w:t>
                  </w:r>
                </w:p>
              </w:tc>
              <w:tc>
                <w:tcPr>
                  <w:tcW w:w="807" w:type="pct"/>
                  <w:tcBorders>
                    <w:top w:val="single" w:color="000000" w:sz="4" w:space="0"/>
                    <w:left w:val="single" w:color="000000" w:sz="4" w:space="0"/>
                    <w:bottom w:val="single" w:color="000000" w:sz="4" w:space="0"/>
                    <w:right w:val="single" w:color="000000" w:sz="4" w:space="0"/>
                  </w:tcBorders>
                  <w:noWrap/>
                  <w:vAlign w:val="center"/>
                </w:tcPr>
                <w:p w14:paraId="08048EAE">
                  <w:pPr>
                    <w:widowControl/>
                    <w:jc w:val="left"/>
                    <w:textAlignment w:val="center"/>
                    <w:rPr>
                      <w:rFonts w:hint="eastAsia" w:ascii="宋体" w:hAnsi="宋体" w:cs="宋体"/>
                      <w:szCs w:val="21"/>
                    </w:rPr>
                  </w:pPr>
                  <w:r>
                    <w:rPr>
                      <w:rFonts w:hint="eastAsia" w:ascii="宋体" w:hAnsi="宋体" w:cs="宋体"/>
                      <w:kern w:val="0"/>
                      <w:szCs w:val="21"/>
                      <w:lang w:bidi="ar"/>
                    </w:rPr>
                    <w:t>产品规格</w:t>
                  </w:r>
                </w:p>
              </w:tc>
              <w:tc>
                <w:tcPr>
                  <w:tcW w:w="745" w:type="pct"/>
                  <w:vMerge w:val="restart"/>
                  <w:tcBorders>
                    <w:top w:val="single" w:color="000000" w:sz="4" w:space="0"/>
                    <w:left w:val="single" w:color="000000" w:sz="4" w:space="0"/>
                    <w:right w:val="single" w:color="000000" w:sz="4" w:space="0"/>
                  </w:tcBorders>
                  <w:vAlign w:val="center"/>
                </w:tcPr>
                <w:p w14:paraId="100F170E">
                  <w:pPr>
                    <w:widowControl/>
                    <w:jc w:val="left"/>
                    <w:textAlignment w:val="center"/>
                    <w:rPr>
                      <w:rFonts w:hint="eastAsia" w:ascii="宋体" w:hAnsi="宋体" w:cs="宋体"/>
                      <w:szCs w:val="21"/>
                    </w:rPr>
                  </w:pPr>
                  <w:r>
                    <w:rPr>
                      <w:rFonts w:hint="eastAsia" w:ascii="宋体" w:hAnsi="宋体" w:cs="宋体"/>
                      <w:kern w:val="0"/>
                      <w:szCs w:val="21"/>
                      <w:lang w:bidi="ar"/>
                    </w:rPr>
                    <w:t>内存规格</w:t>
                  </w:r>
                </w:p>
              </w:tc>
              <w:tc>
                <w:tcPr>
                  <w:tcW w:w="1172" w:type="pct"/>
                  <w:tcBorders>
                    <w:top w:val="single" w:color="000000" w:sz="4" w:space="0"/>
                    <w:left w:val="single" w:color="000000" w:sz="4" w:space="0"/>
                    <w:bottom w:val="single" w:color="000000" w:sz="4" w:space="0"/>
                    <w:right w:val="single" w:color="000000" w:sz="4" w:space="0"/>
                  </w:tcBorders>
                  <w:vAlign w:val="center"/>
                </w:tcPr>
                <w:p w14:paraId="29B5A59E">
                  <w:pPr>
                    <w:widowControl/>
                    <w:jc w:val="left"/>
                    <w:textAlignment w:val="center"/>
                    <w:rPr>
                      <w:rFonts w:hint="eastAsia" w:ascii="宋体" w:hAnsi="宋体" w:cs="宋体"/>
                      <w:szCs w:val="21"/>
                    </w:rPr>
                  </w:pPr>
                  <w:r>
                    <w:rPr>
                      <w:rFonts w:hint="eastAsia" w:ascii="宋体" w:hAnsi="宋体" w:cs="宋体"/>
                      <w:kern w:val="0"/>
                      <w:szCs w:val="21"/>
                      <w:lang w:bidi="ar"/>
                    </w:rPr>
                    <w:t>内存配置容量</w:t>
                  </w:r>
                </w:p>
              </w:tc>
              <w:tc>
                <w:tcPr>
                  <w:tcW w:w="1858" w:type="pct"/>
                  <w:tcBorders>
                    <w:top w:val="single" w:color="000000" w:sz="4" w:space="0"/>
                    <w:left w:val="single" w:color="000000" w:sz="4" w:space="0"/>
                    <w:bottom w:val="single" w:color="000000" w:sz="4" w:space="0"/>
                    <w:right w:val="single" w:color="000000" w:sz="4" w:space="0"/>
                  </w:tcBorders>
                  <w:vAlign w:val="center"/>
                </w:tcPr>
                <w:p w14:paraId="30DF8F79">
                  <w:pPr>
                    <w:widowControl/>
                    <w:jc w:val="left"/>
                    <w:textAlignment w:val="center"/>
                    <w:rPr>
                      <w:rFonts w:hint="eastAsia" w:ascii="宋体" w:hAnsi="宋体" w:cs="宋体"/>
                      <w:szCs w:val="21"/>
                    </w:rPr>
                  </w:pPr>
                  <w:r>
                    <w:rPr>
                      <w:rFonts w:hint="eastAsia" w:ascii="宋体" w:hAnsi="宋体" w:cs="宋体"/>
                      <w:kern w:val="0"/>
                      <w:szCs w:val="21"/>
                      <w:lang w:bidi="ar"/>
                    </w:rPr>
                    <w:t>≥16GB</w:t>
                  </w:r>
                </w:p>
              </w:tc>
            </w:tr>
            <w:tr w14:paraId="4D260F43">
              <w:tblPrEx>
                <w:tblCellMar>
                  <w:top w:w="0" w:type="dxa"/>
                  <w:left w:w="108" w:type="dxa"/>
                  <w:bottom w:w="0" w:type="dxa"/>
                  <w:right w:w="108" w:type="dxa"/>
                </w:tblCellMar>
              </w:tblPrEx>
              <w:trPr>
                <w:trHeight w:val="480"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7B6F9045">
                  <w:pPr>
                    <w:widowControl/>
                    <w:jc w:val="center"/>
                    <w:textAlignment w:val="center"/>
                    <w:rPr>
                      <w:rFonts w:hint="eastAsia" w:ascii="宋体" w:hAnsi="宋体" w:eastAsia="宋体" w:cs="宋体"/>
                      <w:szCs w:val="21"/>
                    </w:rPr>
                  </w:pPr>
                  <w:r>
                    <w:rPr>
                      <w:rFonts w:hint="eastAsia" w:ascii="宋体" w:hAnsi="宋体" w:cs="宋体"/>
                      <w:kern w:val="0"/>
                      <w:szCs w:val="21"/>
                      <w:lang w:bidi="ar"/>
                    </w:rPr>
                    <w:t>3</w:t>
                  </w:r>
                </w:p>
              </w:tc>
              <w:tc>
                <w:tcPr>
                  <w:tcW w:w="807" w:type="pct"/>
                  <w:tcBorders>
                    <w:top w:val="single" w:color="000000" w:sz="4" w:space="0"/>
                    <w:left w:val="single" w:color="000000" w:sz="4" w:space="0"/>
                    <w:bottom w:val="single" w:color="000000" w:sz="4" w:space="0"/>
                    <w:right w:val="single" w:color="000000" w:sz="4" w:space="0"/>
                  </w:tcBorders>
                  <w:noWrap/>
                  <w:vAlign w:val="center"/>
                </w:tcPr>
                <w:p w14:paraId="70DD1A3D">
                  <w:pPr>
                    <w:widowControl/>
                    <w:jc w:val="left"/>
                    <w:textAlignment w:val="center"/>
                    <w:rPr>
                      <w:rFonts w:hint="eastAsia" w:ascii="宋体" w:hAnsi="宋体" w:cs="宋体"/>
                      <w:szCs w:val="21"/>
                    </w:rPr>
                  </w:pPr>
                  <w:r>
                    <w:rPr>
                      <w:rFonts w:hint="eastAsia" w:ascii="宋体" w:hAnsi="宋体" w:cs="宋体"/>
                      <w:kern w:val="0"/>
                      <w:szCs w:val="21"/>
                      <w:lang w:bidi="ar"/>
                    </w:rPr>
                    <w:t>产品规格</w:t>
                  </w:r>
                </w:p>
              </w:tc>
              <w:tc>
                <w:tcPr>
                  <w:tcW w:w="745" w:type="pct"/>
                  <w:vMerge w:val="continue"/>
                  <w:tcBorders>
                    <w:left w:val="single" w:color="000000" w:sz="4" w:space="0"/>
                    <w:bottom w:val="single" w:color="000000" w:sz="4" w:space="0"/>
                    <w:right w:val="single" w:color="000000" w:sz="4" w:space="0"/>
                  </w:tcBorders>
                  <w:vAlign w:val="center"/>
                </w:tcPr>
                <w:p w14:paraId="1AF5882C">
                  <w:pPr>
                    <w:jc w:val="left"/>
                    <w:rPr>
                      <w:rFonts w:hint="eastAsia" w:ascii="宋体" w:hAnsi="宋体" w:cs="宋体"/>
                      <w:szCs w:val="21"/>
                    </w:rPr>
                  </w:pPr>
                </w:p>
              </w:tc>
              <w:tc>
                <w:tcPr>
                  <w:tcW w:w="1172" w:type="pct"/>
                  <w:tcBorders>
                    <w:top w:val="single" w:color="000000" w:sz="4" w:space="0"/>
                    <w:left w:val="single" w:color="000000" w:sz="4" w:space="0"/>
                    <w:bottom w:val="single" w:color="000000" w:sz="4" w:space="0"/>
                    <w:right w:val="single" w:color="000000" w:sz="4" w:space="0"/>
                  </w:tcBorders>
                  <w:vAlign w:val="center"/>
                </w:tcPr>
                <w:p w14:paraId="703A850E">
                  <w:pPr>
                    <w:widowControl/>
                    <w:jc w:val="left"/>
                    <w:textAlignment w:val="center"/>
                    <w:rPr>
                      <w:rFonts w:hint="eastAsia" w:ascii="宋体" w:hAnsi="宋体" w:cs="宋体"/>
                      <w:szCs w:val="21"/>
                    </w:rPr>
                  </w:pPr>
                  <w:r>
                    <w:rPr>
                      <w:rFonts w:hint="eastAsia" w:ascii="宋体" w:hAnsi="宋体" w:cs="宋体"/>
                      <w:kern w:val="0"/>
                      <w:szCs w:val="21"/>
                      <w:lang w:bidi="ar"/>
                    </w:rPr>
                    <w:t>内存条配置数量</w:t>
                  </w:r>
                  <w:r>
                    <w:rPr>
                      <w:rFonts w:hint="eastAsia" w:ascii="宋体" w:hAnsi="宋体" w:cs="宋体"/>
                      <w:kern w:val="0"/>
                      <w:szCs w:val="21"/>
                      <w:lang w:eastAsia="zh-CN" w:bidi="ar"/>
                    </w:rPr>
                    <w:t>（</w:t>
                  </w:r>
                  <w:r>
                    <w:rPr>
                      <w:rFonts w:hint="eastAsia" w:ascii="宋体" w:hAnsi="宋体" w:cs="宋体"/>
                      <w:kern w:val="0"/>
                      <w:szCs w:val="21"/>
                      <w:lang w:bidi="ar"/>
                    </w:rPr>
                    <w:t>板载内存不涉及</w:t>
                  </w:r>
                  <w:r>
                    <w:rPr>
                      <w:rFonts w:hint="eastAsia" w:ascii="宋体" w:hAnsi="宋体" w:cs="宋体"/>
                      <w:kern w:val="0"/>
                      <w:szCs w:val="21"/>
                      <w:lang w:eastAsia="zh-CN" w:bidi="ar"/>
                    </w:rPr>
                    <w:t>）</w:t>
                  </w:r>
                </w:p>
              </w:tc>
              <w:tc>
                <w:tcPr>
                  <w:tcW w:w="1858" w:type="pct"/>
                  <w:tcBorders>
                    <w:top w:val="single" w:color="000000" w:sz="4" w:space="0"/>
                    <w:left w:val="single" w:color="000000" w:sz="4" w:space="0"/>
                    <w:bottom w:val="single" w:color="000000" w:sz="4" w:space="0"/>
                    <w:right w:val="single" w:color="000000" w:sz="4" w:space="0"/>
                  </w:tcBorders>
                  <w:vAlign w:val="center"/>
                </w:tcPr>
                <w:p w14:paraId="5954B439">
                  <w:pPr>
                    <w:widowControl/>
                    <w:jc w:val="left"/>
                    <w:textAlignment w:val="center"/>
                    <w:rPr>
                      <w:rFonts w:hint="eastAsia" w:ascii="宋体" w:hAnsi="宋体" w:eastAsia="宋体" w:cs="宋体"/>
                      <w:szCs w:val="21"/>
                    </w:rPr>
                  </w:pPr>
                  <w:r>
                    <w:rPr>
                      <w:rFonts w:hint="eastAsia" w:ascii="宋体" w:hAnsi="宋体" w:cs="宋体"/>
                      <w:kern w:val="0"/>
                      <w:szCs w:val="21"/>
                      <w:lang w:bidi="ar"/>
                    </w:rPr>
                    <w:t>≥2</w:t>
                  </w:r>
                </w:p>
              </w:tc>
            </w:tr>
            <w:tr w14:paraId="6DA1A694">
              <w:tblPrEx>
                <w:tblCellMar>
                  <w:top w:w="0" w:type="dxa"/>
                  <w:left w:w="108" w:type="dxa"/>
                  <w:bottom w:w="0" w:type="dxa"/>
                  <w:right w:w="108" w:type="dxa"/>
                </w:tblCellMar>
              </w:tblPrEx>
              <w:trPr>
                <w:trHeight w:val="90"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39D8D69A">
                  <w:pPr>
                    <w:widowControl/>
                    <w:jc w:val="center"/>
                    <w:textAlignment w:val="center"/>
                    <w:rPr>
                      <w:rFonts w:hint="eastAsia" w:ascii="宋体" w:hAnsi="宋体" w:eastAsia="宋体" w:cs="宋体"/>
                      <w:szCs w:val="21"/>
                    </w:rPr>
                  </w:pPr>
                  <w:r>
                    <w:rPr>
                      <w:rFonts w:hint="eastAsia" w:ascii="宋体" w:hAnsi="宋体" w:cs="宋体"/>
                      <w:kern w:val="0"/>
                      <w:szCs w:val="21"/>
                      <w:lang w:bidi="ar"/>
                    </w:rPr>
                    <w:t>4</w:t>
                  </w:r>
                </w:p>
              </w:tc>
              <w:tc>
                <w:tcPr>
                  <w:tcW w:w="807" w:type="pct"/>
                  <w:tcBorders>
                    <w:top w:val="single" w:color="000000" w:sz="4" w:space="0"/>
                    <w:left w:val="single" w:color="000000" w:sz="4" w:space="0"/>
                    <w:bottom w:val="single" w:color="000000" w:sz="4" w:space="0"/>
                    <w:right w:val="single" w:color="000000" w:sz="4" w:space="0"/>
                  </w:tcBorders>
                  <w:noWrap/>
                  <w:vAlign w:val="center"/>
                </w:tcPr>
                <w:p w14:paraId="32C783A4">
                  <w:pPr>
                    <w:widowControl/>
                    <w:jc w:val="left"/>
                    <w:textAlignment w:val="center"/>
                    <w:rPr>
                      <w:rFonts w:hint="eastAsia" w:ascii="宋体" w:hAnsi="宋体" w:cs="宋体"/>
                      <w:szCs w:val="21"/>
                    </w:rPr>
                  </w:pPr>
                  <w:r>
                    <w:rPr>
                      <w:rFonts w:hint="eastAsia" w:ascii="宋体" w:hAnsi="宋体" w:cs="宋体"/>
                      <w:kern w:val="0"/>
                      <w:szCs w:val="21"/>
                      <w:lang w:bidi="ar"/>
                    </w:rPr>
                    <w:t>产品规格</w:t>
                  </w:r>
                </w:p>
              </w:tc>
              <w:tc>
                <w:tcPr>
                  <w:tcW w:w="745" w:type="pct"/>
                  <w:tcBorders>
                    <w:top w:val="single" w:color="000000" w:sz="4" w:space="0"/>
                    <w:left w:val="single" w:color="000000" w:sz="4" w:space="0"/>
                    <w:bottom w:val="single" w:color="000000" w:sz="4" w:space="0"/>
                    <w:right w:val="single" w:color="000000" w:sz="4" w:space="0"/>
                  </w:tcBorders>
                  <w:vAlign w:val="center"/>
                </w:tcPr>
                <w:p w14:paraId="2F5BC241">
                  <w:pPr>
                    <w:jc w:val="left"/>
                    <w:rPr>
                      <w:rFonts w:hint="eastAsia" w:ascii="宋体" w:hAnsi="宋体" w:cs="宋体"/>
                      <w:szCs w:val="21"/>
                    </w:rPr>
                  </w:pPr>
                  <w:r>
                    <w:rPr>
                      <w:rFonts w:hint="eastAsia" w:ascii="宋体" w:hAnsi="宋体" w:cs="宋体"/>
                      <w:kern w:val="0"/>
                      <w:szCs w:val="21"/>
                      <w:lang w:bidi="ar"/>
                    </w:rPr>
                    <w:t>存储设备规格</w:t>
                  </w:r>
                </w:p>
              </w:tc>
              <w:tc>
                <w:tcPr>
                  <w:tcW w:w="1172" w:type="pct"/>
                  <w:tcBorders>
                    <w:top w:val="single" w:color="000000" w:sz="4" w:space="0"/>
                    <w:left w:val="single" w:color="000000" w:sz="4" w:space="0"/>
                    <w:bottom w:val="single" w:color="000000" w:sz="4" w:space="0"/>
                    <w:right w:val="single" w:color="000000" w:sz="4" w:space="0"/>
                  </w:tcBorders>
                  <w:vAlign w:val="center"/>
                </w:tcPr>
                <w:p w14:paraId="680150AB">
                  <w:pPr>
                    <w:widowControl/>
                    <w:jc w:val="left"/>
                    <w:textAlignment w:val="center"/>
                    <w:rPr>
                      <w:rFonts w:hint="eastAsia" w:ascii="宋体" w:hAnsi="宋体" w:cs="宋体"/>
                      <w:szCs w:val="21"/>
                    </w:rPr>
                  </w:pPr>
                  <w:r>
                    <w:rPr>
                      <w:rFonts w:hint="eastAsia" w:ascii="宋体" w:hAnsi="宋体" w:cs="宋体"/>
                      <w:kern w:val="0"/>
                      <w:szCs w:val="21"/>
                      <w:lang w:bidi="ar"/>
                    </w:rPr>
                    <w:t>固态存储容量</w:t>
                  </w:r>
                </w:p>
              </w:tc>
              <w:tc>
                <w:tcPr>
                  <w:tcW w:w="1858" w:type="pct"/>
                  <w:tcBorders>
                    <w:top w:val="single" w:color="000000" w:sz="4" w:space="0"/>
                    <w:left w:val="single" w:color="000000" w:sz="4" w:space="0"/>
                    <w:bottom w:val="single" w:color="000000" w:sz="4" w:space="0"/>
                    <w:right w:val="single" w:color="000000" w:sz="4" w:space="0"/>
                  </w:tcBorders>
                  <w:vAlign w:val="center"/>
                </w:tcPr>
                <w:p w14:paraId="2459F3EF">
                  <w:pPr>
                    <w:widowControl/>
                    <w:jc w:val="left"/>
                    <w:textAlignment w:val="center"/>
                    <w:rPr>
                      <w:rFonts w:hint="eastAsia" w:ascii="宋体" w:hAnsi="宋体" w:cs="宋体"/>
                      <w:szCs w:val="21"/>
                    </w:rPr>
                  </w:pPr>
                  <w:r>
                    <w:rPr>
                      <w:rFonts w:hint="eastAsia" w:ascii="宋体" w:hAnsi="宋体" w:cs="宋体"/>
                      <w:kern w:val="0"/>
                      <w:szCs w:val="21"/>
                      <w:lang w:bidi="ar"/>
                    </w:rPr>
                    <w:t>≥512GB SSD</w:t>
                  </w:r>
                </w:p>
              </w:tc>
            </w:tr>
            <w:tr w14:paraId="3B11BA28">
              <w:tblPrEx>
                <w:tblCellMar>
                  <w:top w:w="0" w:type="dxa"/>
                  <w:left w:w="108" w:type="dxa"/>
                  <w:bottom w:w="0" w:type="dxa"/>
                  <w:right w:w="108" w:type="dxa"/>
                </w:tblCellMar>
              </w:tblPrEx>
              <w:trPr>
                <w:trHeight w:val="90"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100A470A">
                  <w:pPr>
                    <w:widowControl/>
                    <w:jc w:val="center"/>
                    <w:textAlignment w:val="center"/>
                    <w:rPr>
                      <w:rFonts w:hint="eastAsia" w:ascii="宋体" w:hAnsi="宋体" w:eastAsia="宋体" w:cs="宋体"/>
                      <w:szCs w:val="21"/>
                    </w:rPr>
                  </w:pPr>
                  <w:r>
                    <w:rPr>
                      <w:rFonts w:hint="eastAsia" w:ascii="宋体" w:hAnsi="宋体" w:cs="宋体"/>
                      <w:kern w:val="0"/>
                      <w:szCs w:val="21"/>
                      <w:lang w:bidi="ar"/>
                    </w:rPr>
                    <w:t>5</w:t>
                  </w:r>
                </w:p>
              </w:tc>
              <w:tc>
                <w:tcPr>
                  <w:tcW w:w="807" w:type="pct"/>
                  <w:tcBorders>
                    <w:top w:val="single" w:color="000000" w:sz="4" w:space="0"/>
                    <w:left w:val="single" w:color="000000" w:sz="4" w:space="0"/>
                    <w:bottom w:val="single" w:color="000000" w:sz="4" w:space="0"/>
                    <w:right w:val="single" w:color="000000" w:sz="4" w:space="0"/>
                  </w:tcBorders>
                  <w:noWrap/>
                  <w:vAlign w:val="center"/>
                </w:tcPr>
                <w:p w14:paraId="0C446061">
                  <w:pPr>
                    <w:widowControl/>
                    <w:jc w:val="left"/>
                    <w:textAlignment w:val="center"/>
                    <w:rPr>
                      <w:rFonts w:hint="eastAsia" w:ascii="宋体" w:hAnsi="宋体" w:cs="宋体"/>
                      <w:kern w:val="0"/>
                      <w:szCs w:val="21"/>
                      <w:lang w:bidi="ar"/>
                    </w:rPr>
                  </w:pPr>
                  <w:r>
                    <w:rPr>
                      <w:rFonts w:hint="eastAsia" w:ascii="宋体" w:hAnsi="宋体" w:cs="宋体"/>
                      <w:kern w:val="0"/>
                      <w:szCs w:val="21"/>
                      <w:lang w:bidi="ar"/>
                    </w:rPr>
                    <w:t>产品规格</w:t>
                  </w:r>
                </w:p>
              </w:tc>
              <w:tc>
                <w:tcPr>
                  <w:tcW w:w="745" w:type="pct"/>
                  <w:tcBorders>
                    <w:top w:val="single" w:color="000000" w:sz="4" w:space="0"/>
                    <w:left w:val="single" w:color="000000" w:sz="4" w:space="0"/>
                    <w:bottom w:val="single" w:color="000000" w:sz="4" w:space="0"/>
                    <w:right w:val="single" w:color="000000" w:sz="4" w:space="0"/>
                  </w:tcBorders>
                  <w:vAlign w:val="center"/>
                </w:tcPr>
                <w:p w14:paraId="70E608F5">
                  <w:pPr>
                    <w:widowControl/>
                    <w:jc w:val="left"/>
                    <w:textAlignment w:val="center"/>
                    <w:rPr>
                      <w:rFonts w:hint="eastAsia" w:ascii="宋体" w:hAnsi="宋体" w:eastAsia="宋体" w:cs="宋体"/>
                      <w:szCs w:val="21"/>
                    </w:rPr>
                  </w:pPr>
                  <w:r>
                    <w:rPr>
                      <w:rFonts w:hint="eastAsia" w:ascii="宋体" w:hAnsi="宋体" w:cs="宋体"/>
                      <w:kern w:val="0"/>
                      <w:szCs w:val="21"/>
                      <w:lang w:bidi="ar"/>
                    </w:rPr>
                    <w:t>显卡规格</w:t>
                  </w:r>
                </w:p>
              </w:tc>
              <w:tc>
                <w:tcPr>
                  <w:tcW w:w="1172" w:type="pct"/>
                  <w:tcBorders>
                    <w:top w:val="single" w:color="000000" w:sz="4" w:space="0"/>
                    <w:left w:val="single" w:color="000000" w:sz="4" w:space="0"/>
                    <w:bottom w:val="single" w:color="000000" w:sz="4" w:space="0"/>
                    <w:right w:val="single" w:color="000000" w:sz="4" w:space="0"/>
                  </w:tcBorders>
                  <w:vAlign w:val="center"/>
                </w:tcPr>
                <w:p w14:paraId="0669036B">
                  <w:pPr>
                    <w:widowControl/>
                    <w:jc w:val="left"/>
                    <w:textAlignment w:val="center"/>
                    <w:rPr>
                      <w:rFonts w:hint="eastAsia" w:ascii="宋体" w:hAnsi="宋体" w:eastAsia="宋体" w:cs="宋体"/>
                      <w:szCs w:val="21"/>
                    </w:rPr>
                  </w:pPr>
                  <w:r>
                    <w:rPr>
                      <w:rFonts w:hint="eastAsia" w:ascii="宋体" w:hAnsi="宋体" w:cs="宋体"/>
                      <w:kern w:val="0"/>
                      <w:szCs w:val="21"/>
                      <w:lang w:bidi="ar"/>
                    </w:rPr>
                    <w:t>显卡</w:t>
                  </w:r>
                </w:p>
              </w:tc>
              <w:tc>
                <w:tcPr>
                  <w:tcW w:w="1858" w:type="pct"/>
                  <w:tcBorders>
                    <w:top w:val="single" w:color="000000" w:sz="4" w:space="0"/>
                    <w:left w:val="single" w:color="000000" w:sz="4" w:space="0"/>
                    <w:bottom w:val="single" w:color="000000" w:sz="4" w:space="0"/>
                    <w:right w:val="single" w:color="000000" w:sz="4" w:space="0"/>
                  </w:tcBorders>
                  <w:vAlign w:val="center"/>
                </w:tcPr>
                <w:p w14:paraId="5B0CB2F1">
                  <w:pPr>
                    <w:widowControl/>
                    <w:jc w:val="left"/>
                    <w:textAlignment w:val="center"/>
                    <w:rPr>
                      <w:rFonts w:hint="eastAsia" w:ascii="宋体" w:hAnsi="宋体" w:eastAsia="宋体" w:cs="宋体"/>
                      <w:szCs w:val="21"/>
                    </w:rPr>
                  </w:pPr>
                  <w:r>
                    <w:rPr>
                      <w:rFonts w:hint="eastAsia" w:ascii="宋体" w:hAnsi="宋体" w:cs="宋体"/>
                      <w:kern w:val="0"/>
                      <w:szCs w:val="21"/>
                      <w:lang w:bidi="ar"/>
                    </w:rPr>
                    <w:t>4GB DDR5独立显卡，</w:t>
                  </w:r>
                  <w:r>
                    <w:rPr>
                      <w:rFonts w:ascii="宋体" w:hAnsi="宋体" w:cs="宋体"/>
                      <w:kern w:val="0"/>
                      <w:szCs w:val="21"/>
                      <w:lang w:bidi="ar"/>
                    </w:rPr>
                    <w:t>128bit位宽</w:t>
                  </w:r>
                  <w:r>
                    <w:rPr>
                      <w:rFonts w:hint="eastAsia" w:ascii="宋体" w:hAnsi="宋体" w:cs="宋体"/>
                      <w:kern w:val="0"/>
                      <w:szCs w:val="21"/>
                      <w:lang w:bidi="ar"/>
                    </w:rPr>
                    <w:t>，</w:t>
                  </w:r>
                  <w:r>
                    <w:rPr>
                      <w:rFonts w:ascii="宋体" w:hAnsi="宋体" w:cs="宋体"/>
                      <w:kern w:val="0"/>
                      <w:szCs w:val="21"/>
                      <w:lang w:bidi="ar"/>
                    </w:rPr>
                    <w:t>1485MHz（基础频率）</w:t>
                  </w:r>
                  <w:r>
                    <w:rPr>
                      <w:rFonts w:hint="eastAsia" w:ascii="宋体" w:hAnsi="宋体" w:cs="宋体"/>
                      <w:kern w:val="0"/>
                      <w:szCs w:val="21"/>
                      <w:lang w:bidi="ar"/>
                    </w:rPr>
                    <w:t>，</w:t>
                  </w:r>
                  <w:r>
                    <w:rPr>
                      <w:rFonts w:ascii="宋体" w:hAnsi="宋体" w:cs="宋体"/>
                      <w:kern w:val="0"/>
                      <w:szCs w:val="21"/>
                      <w:lang w:bidi="ar"/>
                    </w:rPr>
                    <w:t>最高可提升至1665MHz</w:t>
                  </w:r>
                  <w:r>
                    <w:rPr>
                      <w:rFonts w:hint="eastAsia" w:ascii="宋体" w:hAnsi="宋体" w:cs="宋体"/>
                      <w:kern w:val="0"/>
                      <w:szCs w:val="21"/>
                      <w:lang w:bidi="ar"/>
                    </w:rPr>
                    <w:t>，</w:t>
                  </w:r>
                  <w:r>
                    <w:rPr>
                      <w:rFonts w:ascii="宋体" w:hAnsi="宋体" w:cs="宋体"/>
                      <w:kern w:val="0"/>
                      <w:szCs w:val="21"/>
                      <w:lang w:bidi="ar"/>
                    </w:rPr>
                    <w:t>75W低功耗</w:t>
                  </w:r>
                </w:p>
              </w:tc>
            </w:tr>
            <w:tr w14:paraId="5F230667">
              <w:tblPrEx>
                <w:tblCellMar>
                  <w:top w:w="0" w:type="dxa"/>
                  <w:left w:w="108" w:type="dxa"/>
                  <w:bottom w:w="0" w:type="dxa"/>
                  <w:right w:w="108" w:type="dxa"/>
                </w:tblCellMar>
              </w:tblPrEx>
              <w:trPr>
                <w:trHeight w:val="285"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3EFC2923">
                  <w:pPr>
                    <w:widowControl/>
                    <w:jc w:val="center"/>
                    <w:textAlignment w:val="center"/>
                    <w:rPr>
                      <w:rFonts w:hint="eastAsia" w:ascii="宋体" w:hAnsi="宋体" w:eastAsia="宋体" w:cs="宋体"/>
                      <w:szCs w:val="21"/>
                    </w:rPr>
                  </w:pPr>
                  <w:r>
                    <w:rPr>
                      <w:rFonts w:hint="eastAsia" w:ascii="宋体" w:hAnsi="宋体" w:cs="宋体"/>
                      <w:kern w:val="0"/>
                      <w:szCs w:val="21"/>
                      <w:lang w:bidi="ar"/>
                    </w:rPr>
                    <w:t>6</w:t>
                  </w:r>
                </w:p>
              </w:tc>
              <w:tc>
                <w:tcPr>
                  <w:tcW w:w="807" w:type="pct"/>
                  <w:tcBorders>
                    <w:top w:val="single" w:color="000000" w:sz="4" w:space="0"/>
                    <w:left w:val="single" w:color="000000" w:sz="4" w:space="0"/>
                    <w:bottom w:val="single" w:color="000000" w:sz="4" w:space="0"/>
                    <w:right w:val="single" w:color="000000" w:sz="4" w:space="0"/>
                  </w:tcBorders>
                  <w:noWrap/>
                  <w:vAlign w:val="center"/>
                </w:tcPr>
                <w:p w14:paraId="413913AC">
                  <w:pPr>
                    <w:widowControl/>
                    <w:jc w:val="left"/>
                    <w:textAlignment w:val="center"/>
                    <w:rPr>
                      <w:rFonts w:hint="eastAsia" w:ascii="宋体" w:hAnsi="宋体" w:cs="宋体"/>
                      <w:szCs w:val="21"/>
                    </w:rPr>
                  </w:pPr>
                  <w:r>
                    <w:rPr>
                      <w:rFonts w:hint="eastAsia" w:ascii="宋体" w:hAnsi="宋体" w:cs="宋体"/>
                      <w:kern w:val="0"/>
                      <w:szCs w:val="21"/>
                      <w:lang w:bidi="ar"/>
                    </w:rPr>
                    <w:t>产品规格</w:t>
                  </w:r>
                </w:p>
              </w:tc>
              <w:tc>
                <w:tcPr>
                  <w:tcW w:w="745" w:type="pct"/>
                  <w:vMerge w:val="restart"/>
                  <w:tcBorders>
                    <w:top w:val="single" w:color="000000" w:sz="4" w:space="0"/>
                    <w:left w:val="single" w:color="000000" w:sz="4" w:space="0"/>
                    <w:bottom w:val="single" w:color="000000" w:sz="4" w:space="0"/>
                    <w:right w:val="single" w:color="000000" w:sz="4" w:space="0"/>
                  </w:tcBorders>
                  <w:vAlign w:val="center"/>
                </w:tcPr>
                <w:p w14:paraId="2FD53051">
                  <w:pPr>
                    <w:jc w:val="left"/>
                    <w:rPr>
                      <w:rFonts w:hint="eastAsia" w:ascii="宋体" w:hAnsi="宋体" w:cs="宋体"/>
                      <w:szCs w:val="21"/>
                    </w:rPr>
                  </w:pPr>
                  <w:r>
                    <w:rPr>
                      <w:rFonts w:hint="eastAsia" w:ascii="宋体" w:hAnsi="宋体" w:cs="宋体"/>
                      <w:kern w:val="0"/>
                      <w:szCs w:val="21"/>
                      <w:lang w:bidi="ar"/>
                    </w:rPr>
                    <w:t>显示设备规格</w:t>
                  </w:r>
                </w:p>
              </w:tc>
              <w:tc>
                <w:tcPr>
                  <w:tcW w:w="1172" w:type="pct"/>
                  <w:tcBorders>
                    <w:top w:val="single" w:color="000000" w:sz="4" w:space="0"/>
                    <w:left w:val="single" w:color="000000" w:sz="4" w:space="0"/>
                    <w:bottom w:val="single" w:color="000000" w:sz="4" w:space="0"/>
                    <w:right w:val="single" w:color="000000" w:sz="4" w:space="0"/>
                  </w:tcBorders>
                  <w:vAlign w:val="center"/>
                </w:tcPr>
                <w:p w14:paraId="029F0542">
                  <w:pPr>
                    <w:widowControl/>
                    <w:jc w:val="left"/>
                    <w:textAlignment w:val="center"/>
                    <w:rPr>
                      <w:rFonts w:hint="eastAsia" w:ascii="宋体" w:hAnsi="宋体" w:cs="宋体"/>
                      <w:szCs w:val="21"/>
                    </w:rPr>
                  </w:pPr>
                  <w:r>
                    <w:rPr>
                      <w:rFonts w:hint="eastAsia" w:ascii="宋体" w:hAnsi="宋体" w:cs="宋体"/>
                      <w:kern w:val="0"/>
                      <w:szCs w:val="21"/>
                      <w:lang w:bidi="ar"/>
                    </w:rPr>
                    <w:t>显示屏尺寸</w:t>
                  </w:r>
                </w:p>
              </w:tc>
              <w:tc>
                <w:tcPr>
                  <w:tcW w:w="1858" w:type="pct"/>
                  <w:tcBorders>
                    <w:top w:val="single" w:color="000000" w:sz="4" w:space="0"/>
                    <w:left w:val="single" w:color="000000" w:sz="4" w:space="0"/>
                    <w:bottom w:val="single" w:color="000000" w:sz="4" w:space="0"/>
                    <w:right w:val="single" w:color="000000" w:sz="4" w:space="0"/>
                  </w:tcBorders>
                  <w:noWrap/>
                  <w:vAlign w:val="center"/>
                </w:tcPr>
                <w:p w14:paraId="26E5BD56">
                  <w:pPr>
                    <w:widowControl/>
                    <w:jc w:val="left"/>
                    <w:textAlignment w:val="center"/>
                    <w:rPr>
                      <w:rFonts w:hint="eastAsia" w:ascii="宋体" w:hAnsi="宋体" w:eastAsia="宋体" w:cs="宋体"/>
                      <w:szCs w:val="21"/>
                    </w:rPr>
                  </w:pPr>
                  <w:r>
                    <w:rPr>
                      <w:rFonts w:hint="eastAsia" w:ascii="宋体" w:hAnsi="宋体" w:cs="宋体"/>
                      <w:kern w:val="0"/>
                      <w:szCs w:val="21"/>
                      <w:lang w:bidi="ar"/>
                    </w:rPr>
                    <w:t>≥23.8英寸，支持壁挂</w:t>
                  </w:r>
                </w:p>
              </w:tc>
            </w:tr>
            <w:tr w14:paraId="1B8DD6F9">
              <w:tblPrEx>
                <w:tblCellMar>
                  <w:top w:w="0" w:type="dxa"/>
                  <w:left w:w="108" w:type="dxa"/>
                  <w:bottom w:w="0" w:type="dxa"/>
                  <w:right w:w="108" w:type="dxa"/>
                </w:tblCellMar>
              </w:tblPrEx>
              <w:trPr>
                <w:trHeight w:val="285"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178D6F64">
                  <w:pPr>
                    <w:widowControl/>
                    <w:jc w:val="center"/>
                    <w:textAlignment w:val="center"/>
                    <w:rPr>
                      <w:rFonts w:hint="eastAsia" w:ascii="宋体" w:hAnsi="宋体" w:eastAsia="宋体" w:cs="宋体"/>
                      <w:szCs w:val="21"/>
                    </w:rPr>
                  </w:pPr>
                  <w:r>
                    <w:rPr>
                      <w:rFonts w:hint="eastAsia" w:ascii="宋体" w:hAnsi="宋体" w:cs="宋体"/>
                      <w:kern w:val="0"/>
                      <w:szCs w:val="21"/>
                      <w:lang w:bidi="ar"/>
                    </w:rPr>
                    <w:t>7</w:t>
                  </w:r>
                </w:p>
              </w:tc>
              <w:tc>
                <w:tcPr>
                  <w:tcW w:w="807" w:type="pct"/>
                  <w:tcBorders>
                    <w:top w:val="single" w:color="000000" w:sz="4" w:space="0"/>
                    <w:left w:val="single" w:color="000000" w:sz="4" w:space="0"/>
                    <w:bottom w:val="single" w:color="000000" w:sz="4" w:space="0"/>
                    <w:right w:val="single" w:color="000000" w:sz="4" w:space="0"/>
                  </w:tcBorders>
                  <w:noWrap/>
                  <w:vAlign w:val="center"/>
                </w:tcPr>
                <w:p w14:paraId="2284578D">
                  <w:pPr>
                    <w:widowControl/>
                    <w:jc w:val="left"/>
                    <w:textAlignment w:val="center"/>
                    <w:rPr>
                      <w:rFonts w:hint="eastAsia" w:ascii="宋体" w:hAnsi="宋体" w:cs="宋体"/>
                      <w:szCs w:val="21"/>
                    </w:rPr>
                  </w:pPr>
                  <w:r>
                    <w:rPr>
                      <w:rFonts w:hint="eastAsia" w:ascii="宋体" w:hAnsi="宋体" w:cs="宋体"/>
                      <w:kern w:val="0"/>
                      <w:szCs w:val="21"/>
                      <w:lang w:bidi="ar"/>
                    </w:rPr>
                    <w:t>产品规格</w:t>
                  </w:r>
                </w:p>
              </w:tc>
              <w:tc>
                <w:tcPr>
                  <w:tcW w:w="745" w:type="pct"/>
                  <w:vMerge w:val="continue"/>
                  <w:tcBorders>
                    <w:top w:val="single" w:color="000000" w:sz="4" w:space="0"/>
                    <w:left w:val="single" w:color="000000" w:sz="4" w:space="0"/>
                    <w:bottom w:val="single" w:color="000000" w:sz="4" w:space="0"/>
                    <w:right w:val="single" w:color="000000" w:sz="4" w:space="0"/>
                  </w:tcBorders>
                  <w:vAlign w:val="center"/>
                </w:tcPr>
                <w:p w14:paraId="1400B09D">
                  <w:pPr>
                    <w:jc w:val="left"/>
                    <w:rPr>
                      <w:rFonts w:hint="eastAsia" w:ascii="宋体" w:hAnsi="宋体" w:cs="宋体"/>
                      <w:szCs w:val="21"/>
                    </w:rPr>
                  </w:pPr>
                </w:p>
              </w:tc>
              <w:tc>
                <w:tcPr>
                  <w:tcW w:w="1172" w:type="pct"/>
                  <w:tcBorders>
                    <w:top w:val="single" w:color="000000" w:sz="4" w:space="0"/>
                    <w:left w:val="single" w:color="000000" w:sz="4" w:space="0"/>
                    <w:bottom w:val="single" w:color="000000" w:sz="4" w:space="0"/>
                    <w:right w:val="single" w:color="000000" w:sz="4" w:space="0"/>
                  </w:tcBorders>
                  <w:vAlign w:val="center"/>
                </w:tcPr>
                <w:p w14:paraId="02A5FCB6">
                  <w:pPr>
                    <w:widowControl/>
                    <w:jc w:val="left"/>
                    <w:textAlignment w:val="center"/>
                    <w:rPr>
                      <w:rFonts w:hint="eastAsia" w:ascii="宋体" w:hAnsi="宋体" w:cs="宋体"/>
                      <w:szCs w:val="21"/>
                    </w:rPr>
                  </w:pPr>
                  <w:r>
                    <w:rPr>
                      <w:rFonts w:hint="eastAsia" w:ascii="宋体" w:hAnsi="宋体" w:cs="宋体"/>
                      <w:kern w:val="0"/>
                      <w:szCs w:val="21"/>
                      <w:lang w:bidi="ar"/>
                    </w:rPr>
                    <w:t>显示屏屏幕比例</w:t>
                  </w:r>
                </w:p>
              </w:tc>
              <w:tc>
                <w:tcPr>
                  <w:tcW w:w="1858" w:type="pct"/>
                  <w:tcBorders>
                    <w:top w:val="single" w:color="000000" w:sz="4" w:space="0"/>
                    <w:left w:val="single" w:color="000000" w:sz="4" w:space="0"/>
                    <w:bottom w:val="single" w:color="000000" w:sz="4" w:space="0"/>
                    <w:right w:val="single" w:color="000000" w:sz="4" w:space="0"/>
                  </w:tcBorders>
                  <w:vAlign w:val="center"/>
                </w:tcPr>
                <w:p w14:paraId="6A5A6750">
                  <w:pPr>
                    <w:widowControl/>
                    <w:jc w:val="left"/>
                    <w:textAlignment w:val="center"/>
                    <w:rPr>
                      <w:rFonts w:hint="eastAsia" w:ascii="宋体" w:hAnsi="宋体" w:cs="宋体"/>
                      <w:szCs w:val="21"/>
                    </w:rPr>
                  </w:pPr>
                  <w:r>
                    <w:rPr>
                      <w:rFonts w:hint="eastAsia" w:ascii="宋体" w:hAnsi="宋体" w:cs="宋体"/>
                      <w:kern w:val="0"/>
                      <w:szCs w:val="21"/>
                      <w:lang w:bidi="ar"/>
                    </w:rPr>
                    <w:t>16:9或16:10</w:t>
                  </w:r>
                </w:p>
              </w:tc>
            </w:tr>
            <w:tr w14:paraId="58DE03C4">
              <w:tblPrEx>
                <w:tblCellMar>
                  <w:top w:w="0" w:type="dxa"/>
                  <w:left w:w="108" w:type="dxa"/>
                  <w:bottom w:w="0" w:type="dxa"/>
                  <w:right w:w="108" w:type="dxa"/>
                </w:tblCellMar>
              </w:tblPrEx>
              <w:trPr>
                <w:trHeight w:val="285"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2FBF279B">
                  <w:pPr>
                    <w:widowControl/>
                    <w:jc w:val="center"/>
                    <w:textAlignment w:val="center"/>
                    <w:rPr>
                      <w:rFonts w:hint="eastAsia" w:ascii="宋体" w:hAnsi="宋体" w:eastAsia="宋体" w:cs="宋体"/>
                      <w:szCs w:val="21"/>
                    </w:rPr>
                  </w:pPr>
                  <w:r>
                    <w:rPr>
                      <w:rFonts w:hint="eastAsia" w:ascii="宋体" w:hAnsi="宋体" w:cs="宋体"/>
                      <w:kern w:val="0"/>
                      <w:szCs w:val="21"/>
                      <w:lang w:bidi="ar"/>
                    </w:rPr>
                    <w:t>8</w:t>
                  </w:r>
                </w:p>
              </w:tc>
              <w:tc>
                <w:tcPr>
                  <w:tcW w:w="807" w:type="pct"/>
                  <w:tcBorders>
                    <w:top w:val="single" w:color="000000" w:sz="4" w:space="0"/>
                    <w:left w:val="single" w:color="000000" w:sz="4" w:space="0"/>
                    <w:bottom w:val="single" w:color="000000" w:sz="4" w:space="0"/>
                    <w:right w:val="single" w:color="000000" w:sz="4" w:space="0"/>
                  </w:tcBorders>
                  <w:noWrap/>
                  <w:vAlign w:val="center"/>
                </w:tcPr>
                <w:p w14:paraId="3A4AF0E1">
                  <w:pPr>
                    <w:widowControl/>
                    <w:jc w:val="left"/>
                    <w:textAlignment w:val="center"/>
                    <w:rPr>
                      <w:rFonts w:hint="eastAsia" w:ascii="宋体" w:hAnsi="宋体" w:cs="宋体"/>
                      <w:szCs w:val="21"/>
                    </w:rPr>
                  </w:pPr>
                  <w:r>
                    <w:rPr>
                      <w:rFonts w:hint="eastAsia" w:ascii="宋体" w:hAnsi="宋体" w:cs="宋体"/>
                      <w:kern w:val="0"/>
                      <w:szCs w:val="21"/>
                      <w:lang w:bidi="ar"/>
                    </w:rPr>
                    <w:t>产品规格</w:t>
                  </w:r>
                </w:p>
              </w:tc>
              <w:tc>
                <w:tcPr>
                  <w:tcW w:w="745" w:type="pct"/>
                  <w:vMerge w:val="restart"/>
                  <w:tcBorders>
                    <w:top w:val="single" w:color="000000" w:sz="4" w:space="0"/>
                    <w:left w:val="single" w:color="000000" w:sz="4" w:space="0"/>
                    <w:bottom w:val="single" w:color="000000" w:sz="4" w:space="0"/>
                    <w:right w:val="single" w:color="000000" w:sz="4" w:space="0"/>
                  </w:tcBorders>
                  <w:vAlign w:val="center"/>
                </w:tcPr>
                <w:p w14:paraId="539AB8AE">
                  <w:pPr>
                    <w:widowControl/>
                    <w:jc w:val="left"/>
                    <w:textAlignment w:val="center"/>
                    <w:rPr>
                      <w:rFonts w:hint="eastAsia" w:ascii="宋体" w:hAnsi="宋体" w:cs="宋体"/>
                      <w:szCs w:val="21"/>
                    </w:rPr>
                  </w:pPr>
                  <w:r>
                    <w:rPr>
                      <w:rFonts w:hint="eastAsia" w:ascii="宋体" w:hAnsi="宋体" w:cs="宋体"/>
                      <w:kern w:val="0"/>
                      <w:szCs w:val="21"/>
                      <w:lang w:bidi="ar"/>
                    </w:rPr>
                    <w:t>外部接口规格</w:t>
                  </w:r>
                </w:p>
              </w:tc>
              <w:tc>
                <w:tcPr>
                  <w:tcW w:w="1172" w:type="pct"/>
                  <w:tcBorders>
                    <w:top w:val="single" w:color="000000" w:sz="4" w:space="0"/>
                    <w:left w:val="single" w:color="000000" w:sz="4" w:space="0"/>
                    <w:bottom w:val="single" w:color="000000" w:sz="4" w:space="0"/>
                    <w:right w:val="single" w:color="000000" w:sz="4" w:space="0"/>
                  </w:tcBorders>
                  <w:vAlign w:val="center"/>
                </w:tcPr>
                <w:p w14:paraId="78305234">
                  <w:pPr>
                    <w:widowControl/>
                    <w:jc w:val="left"/>
                    <w:textAlignment w:val="center"/>
                    <w:rPr>
                      <w:rFonts w:hint="eastAsia" w:ascii="宋体" w:hAnsi="宋体" w:cs="宋体"/>
                      <w:szCs w:val="21"/>
                    </w:rPr>
                  </w:pPr>
                  <w:r>
                    <w:rPr>
                      <w:rFonts w:hint="eastAsia" w:ascii="宋体" w:hAnsi="宋体" w:cs="宋体"/>
                      <w:kern w:val="0"/>
                      <w:szCs w:val="21"/>
                      <w:lang w:bidi="ar"/>
                    </w:rPr>
                    <w:t>USB接口数量</w:t>
                  </w:r>
                </w:p>
              </w:tc>
              <w:tc>
                <w:tcPr>
                  <w:tcW w:w="1858" w:type="pct"/>
                  <w:tcBorders>
                    <w:top w:val="single" w:color="000000" w:sz="4" w:space="0"/>
                    <w:left w:val="single" w:color="000000" w:sz="4" w:space="0"/>
                    <w:bottom w:val="single" w:color="000000" w:sz="4" w:space="0"/>
                    <w:right w:val="single" w:color="000000" w:sz="4" w:space="0"/>
                  </w:tcBorders>
                  <w:vAlign w:val="center"/>
                </w:tcPr>
                <w:p w14:paraId="26853BCA">
                  <w:pPr>
                    <w:widowControl/>
                    <w:jc w:val="left"/>
                    <w:textAlignment w:val="center"/>
                    <w:rPr>
                      <w:rFonts w:hint="eastAsia" w:ascii="宋体" w:hAnsi="宋体" w:cs="宋体"/>
                      <w:szCs w:val="21"/>
                    </w:rPr>
                  </w:pPr>
                  <w:r>
                    <w:rPr>
                      <w:rFonts w:hint="eastAsia" w:ascii="宋体" w:hAnsi="宋体" w:cs="宋体"/>
                      <w:kern w:val="0"/>
                      <w:szCs w:val="21"/>
                      <w:lang w:bidi="ar"/>
                    </w:rPr>
                    <w:t>≥原生10个USB（≥6个原生USB3.0接口，非外接扩展）</w:t>
                  </w:r>
                </w:p>
              </w:tc>
            </w:tr>
            <w:tr w14:paraId="7933C7F7">
              <w:tblPrEx>
                <w:tblCellMar>
                  <w:top w:w="0" w:type="dxa"/>
                  <w:left w:w="108" w:type="dxa"/>
                  <w:bottom w:w="0" w:type="dxa"/>
                  <w:right w:w="108" w:type="dxa"/>
                </w:tblCellMar>
              </w:tblPrEx>
              <w:trPr>
                <w:trHeight w:val="285"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7744D92C">
                  <w:pPr>
                    <w:widowControl/>
                    <w:jc w:val="center"/>
                    <w:textAlignment w:val="center"/>
                    <w:rPr>
                      <w:rFonts w:hint="eastAsia" w:ascii="宋体" w:hAnsi="宋体" w:eastAsia="宋体" w:cs="宋体"/>
                      <w:szCs w:val="21"/>
                    </w:rPr>
                  </w:pPr>
                  <w:r>
                    <w:rPr>
                      <w:rFonts w:hint="eastAsia" w:ascii="宋体" w:hAnsi="宋体" w:cs="宋体"/>
                      <w:kern w:val="0"/>
                      <w:szCs w:val="21"/>
                      <w:lang w:bidi="ar"/>
                    </w:rPr>
                    <w:t>9</w:t>
                  </w:r>
                </w:p>
              </w:tc>
              <w:tc>
                <w:tcPr>
                  <w:tcW w:w="807" w:type="pct"/>
                  <w:tcBorders>
                    <w:top w:val="single" w:color="000000" w:sz="4" w:space="0"/>
                    <w:left w:val="single" w:color="000000" w:sz="4" w:space="0"/>
                    <w:bottom w:val="single" w:color="000000" w:sz="4" w:space="0"/>
                    <w:right w:val="single" w:color="000000" w:sz="4" w:space="0"/>
                  </w:tcBorders>
                  <w:noWrap/>
                  <w:vAlign w:val="center"/>
                </w:tcPr>
                <w:p w14:paraId="7D27FE25">
                  <w:pPr>
                    <w:widowControl/>
                    <w:jc w:val="left"/>
                    <w:textAlignment w:val="center"/>
                    <w:rPr>
                      <w:rFonts w:hint="eastAsia" w:ascii="宋体" w:hAnsi="宋体" w:cs="宋体"/>
                      <w:szCs w:val="21"/>
                    </w:rPr>
                  </w:pPr>
                  <w:r>
                    <w:rPr>
                      <w:rFonts w:hint="eastAsia" w:ascii="宋体" w:hAnsi="宋体" w:cs="宋体"/>
                      <w:kern w:val="0"/>
                      <w:szCs w:val="21"/>
                      <w:lang w:bidi="ar"/>
                    </w:rPr>
                    <w:t>产品规格</w:t>
                  </w:r>
                </w:p>
              </w:tc>
              <w:tc>
                <w:tcPr>
                  <w:tcW w:w="745" w:type="pct"/>
                  <w:vMerge w:val="continue"/>
                  <w:tcBorders>
                    <w:top w:val="single" w:color="000000" w:sz="4" w:space="0"/>
                    <w:left w:val="single" w:color="000000" w:sz="4" w:space="0"/>
                    <w:bottom w:val="single" w:color="000000" w:sz="4" w:space="0"/>
                    <w:right w:val="single" w:color="000000" w:sz="4" w:space="0"/>
                  </w:tcBorders>
                  <w:vAlign w:val="center"/>
                </w:tcPr>
                <w:p w14:paraId="2E3F6E99">
                  <w:pPr>
                    <w:jc w:val="left"/>
                    <w:rPr>
                      <w:rFonts w:hint="eastAsia" w:ascii="宋体" w:hAnsi="宋体" w:cs="宋体"/>
                      <w:szCs w:val="21"/>
                    </w:rPr>
                  </w:pPr>
                </w:p>
              </w:tc>
              <w:tc>
                <w:tcPr>
                  <w:tcW w:w="1172" w:type="pct"/>
                  <w:tcBorders>
                    <w:top w:val="single" w:color="000000" w:sz="4" w:space="0"/>
                    <w:left w:val="single" w:color="000000" w:sz="4" w:space="0"/>
                    <w:bottom w:val="single" w:color="000000" w:sz="4" w:space="0"/>
                    <w:right w:val="single" w:color="000000" w:sz="4" w:space="0"/>
                  </w:tcBorders>
                  <w:vAlign w:val="center"/>
                </w:tcPr>
                <w:p w14:paraId="5143A6A9">
                  <w:pPr>
                    <w:widowControl/>
                    <w:jc w:val="left"/>
                    <w:textAlignment w:val="center"/>
                    <w:rPr>
                      <w:rFonts w:hint="eastAsia" w:ascii="宋体" w:hAnsi="宋体" w:cs="宋体"/>
                      <w:szCs w:val="21"/>
                    </w:rPr>
                  </w:pPr>
                  <w:r>
                    <w:rPr>
                      <w:rFonts w:hint="eastAsia" w:ascii="宋体" w:hAnsi="宋体" w:cs="宋体"/>
                      <w:kern w:val="0"/>
                      <w:szCs w:val="21"/>
                      <w:lang w:bidi="ar"/>
                    </w:rPr>
                    <w:t>音频接口数量</w:t>
                  </w:r>
                </w:p>
              </w:tc>
              <w:tc>
                <w:tcPr>
                  <w:tcW w:w="1858" w:type="pct"/>
                  <w:tcBorders>
                    <w:top w:val="single" w:color="000000" w:sz="4" w:space="0"/>
                    <w:left w:val="single" w:color="000000" w:sz="4" w:space="0"/>
                    <w:bottom w:val="single" w:color="000000" w:sz="4" w:space="0"/>
                    <w:right w:val="single" w:color="000000" w:sz="4" w:space="0"/>
                  </w:tcBorders>
                  <w:vAlign w:val="center"/>
                </w:tcPr>
                <w:p w14:paraId="27C97F4D">
                  <w:pPr>
                    <w:widowControl/>
                    <w:jc w:val="left"/>
                    <w:textAlignment w:val="center"/>
                    <w:rPr>
                      <w:rFonts w:hint="eastAsia" w:ascii="宋体" w:hAnsi="宋体" w:cs="宋体"/>
                      <w:szCs w:val="21"/>
                    </w:rPr>
                  </w:pPr>
                  <w:r>
                    <w:rPr>
                      <w:rFonts w:hint="eastAsia" w:ascii="宋体" w:hAnsi="宋体" w:cs="宋体"/>
                      <w:kern w:val="0"/>
                      <w:szCs w:val="21"/>
                      <w:lang w:bidi="ar"/>
                    </w:rPr>
                    <w:t>≥2</w:t>
                  </w:r>
                </w:p>
              </w:tc>
            </w:tr>
            <w:tr w14:paraId="1D7BC9FE">
              <w:tblPrEx>
                <w:tblCellMar>
                  <w:top w:w="0" w:type="dxa"/>
                  <w:left w:w="108" w:type="dxa"/>
                  <w:bottom w:w="0" w:type="dxa"/>
                  <w:right w:w="108" w:type="dxa"/>
                </w:tblCellMar>
              </w:tblPrEx>
              <w:trPr>
                <w:trHeight w:val="285"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0FDD19E0">
                  <w:pPr>
                    <w:widowControl/>
                    <w:jc w:val="center"/>
                    <w:textAlignment w:val="center"/>
                    <w:rPr>
                      <w:rFonts w:hint="eastAsia" w:ascii="宋体" w:hAnsi="宋体" w:eastAsia="宋体" w:cs="宋体"/>
                      <w:szCs w:val="21"/>
                    </w:rPr>
                  </w:pPr>
                  <w:r>
                    <w:rPr>
                      <w:rFonts w:hint="eastAsia" w:ascii="宋体" w:hAnsi="宋体" w:cs="宋体"/>
                      <w:kern w:val="0"/>
                      <w:szCs w:val="21"/>
                      <w:lang w:bidi="ar"/>
                    </w:rPr>
                    <w:t>10</w:t>
                  </w:r>
                </w:p>
              </w:tc>
              <w:tc>
                <w:tcPr>
                  <w:tcW w:w="807" w:type="pct"/>
                  <w:tcBorders>
                    <w:top w:val="single" w:color="000000" w:sz="4" w:space="0"/>
                    <w:left w:val="single" w:color="000000" w:sz="4" w:space="0"/>
                    <w:bottom w:val="single" w:color="000000" w:sz="4" w:space="0"/>
                    <w:right w:val="single" w:color="000000" w:sz="4" w:space="0"/>
                  </w:tcBorders>
                  <w:noWrap/>
                  <w:vAlign w:val="center"/>
                </w:tcPr>
                <w:p w14:paraId="3B5E68B7">
                  <w:pPr>
                    <w:widowControl/>
                    <w:jc w:val="left"/>
                    <w:textAlignment w:val="center"/>
                    <w:rPr>
                      <w:rFonts w:hint="eastAsia" w:ascii="宋体" w:hAnsi="宋体" w:cs="宋体"/>
                      <w:szCs w:val="21"/>
                    </w:rPr>
                  </w:pPr>
                  <w:r>
                    <w:rPr>
                      <w:rFonts w:hint="eastAsia" w:ascii="宋体" w:hAnsi="宋体" w:cs="宋体"/>
                      <w:kern w:val="0"/>
                      <w:szCs w:val="21"/>
                      <w:lang w:bidi="ar"/>
                    </w:rPr>
                    <w:t>产品规格</w:t>
                  </w:r>
                </w:p>
              </w:tc>
              <w:tc>
                <w:tcPr>
                  <w:tcW w:w="745" w:type="pct"/>
                  <w:vMerge w:val="continue"/>
                  <w:tcBorders>
                    <w:top w:val="single" w:color="000000" w:sz="4" w:space="0"/>
                    <w:left w:val="single" w:color="000000" w:sz="4" w:space="0"/>
                    <w:bottom w:val="single" w:color="000000" w:sz="4" w:space="0"/>
                    <w:right w:val="single" w:color="000000" w:sz="4" w:space="0"/>
                  </w:tcBorders>
                  <w:vAlign w:val="center"/>
                </w:tcPr>
                <w:p w14:paraId="6F964653">
                  <w:pPr>
                    <w:jc w:val="center"/>
                    <w:rPr>
                      <w:rFonts w:hint="eastAsia" w:ascii="宋体" w:hAnsi="宋体" w:cs="宋体"/>
                      <w:szCs w:val="21"/>
                    </w:rPr>
                  </w:pPr>
                </w:p>
              </w:tc>
              <w:tc>
                <w:tcPr>
                  <w:tcW w:w="1172" w:type="pct"/>
                  <w:tcBorders>
                    <w:top w:val="single" w:color="000000" w:sz="4" w:space="0"/>
                    <w:left w:val="single" w:color="000000" w:sz="4" w:space="0"/>
                    <w:bottom w:val="single" w:color="000000" w:sz="4" w:space="0"/>
                    <w:right w:val="single" w:color="000000" w:sz="4" w:space="0"/>
                  </w:tcBorders>
                  <w:vAlign w:val="center"/>
                </w:tcPr>
                <w:p w14:paraId="54FDED72">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机箱尺寸容量</w:t>
                  </w:r>
                </w:p>
              </w:tc>
              <w:tc>
                <w:tcPr>
                  <w:tcW w:w="1858" w:type="pct"/>
                  <w:tcBorders>
                    <w:top w:val="single" w:color="000000" w:sz="4" w:space="0"/>
                    <w:left w:val="single" w:color="000000" w:sz="4" w:space="0"/>
                    <w:bottom w:val="single" w:color="000000" w:sz="4" w:space="0"/>
                    <w:right w:val="single" w:color="000000" w:sz="4" w:space="0"/>
                  </w:tcBorders>
                  <w:vAlign w:val="center"/>
                </w:tcPr>
                <w:p w14:paraId="69E0666B">
                  <w:pPr>
                    <w:widowControl/>
                    <w:jc w:val="left"/>
                    <w:textAlignment w:val="center"/>
                    <w:rPr>
                      <w:rFonts w:hint="eastAsia" w:ascii="宋体" w:hAnsi="宋体" w:eastAsia="宋体" w:cs="宋体"/>
                      <w:color w:val="000000"/>
                      <w:szCs w:val="21"/>
                    </w:rPr>
                  </w:pPr>
                  <w:r>
                    <w:rPr>
                      <w:rFonts w:hint="eastAsia" w:ascii="宋体" w:hAnsi="宋体" w:cs="宋体"/>
                      <w:color w:val="000000"/>
                      <w:kern w:val="0"/>
                      <w:szCs w:val="21"/>
                      <w:lang w:bidi="ar"/>
                    </w:rPr>
                    <w:t>机箱体积≥15L</w:t>
                  </w:r>
                  <w:r>
                    <w:rPr>
                      <w:rFonts w:hint="eastAsia" w:ascii="宋体" w:hAnsi="宋体" w:cs="宋体"/>
                      <w:color w:val="000000"/>
                      <w:kern w:val="0"/>
                      <w:szCs w:val="21"/>
                      <w:lang w:eastAsia="zh-CN" w:bidi="ar"/>
                    </w:rPr>
                    <w:t>，</w:t>
                  </w:r>
                  <w:r>
                    <w:rPr>
                      <w:rFonts w:hint="eastAsia" w:ascii="宋体" w:hAnsi="宋体" w:cs="宋体"/>
                      <w:color w:val="000000"/>
                      <w:kern w:val="0"/>
                      <w:szCs w:val="21"/>
                      <w:lang w:bidi="ar"/>
                    </w:rPr>
                    <w:t>顶置提手</w:t>
                  </w:r>
                </w:p>
              </w:tc>
            </w:tr>
            <w:tr w14:paraId="711DA721">
              <w:tblPrEx>
                <w:tblCellMar>
                  <w:top w:w="0" w:type="dxa"/>
                  <w:left w:w="108" w:type="dxa"/>
                  <w:bottom w:w="0" w:type="dxa"/>
                  <w:right w:w="108" w:type="dxa"/>
                </w:tblCellMar>
              </w:tblPrEx>
              <w:trPr>
                <w:trHeight w:val="285"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5D416EA5">
                  <w:pPr>
                    <w:widowControl/>
                    <w:jc w:val="center"/>
                    <w:textAlignment w:val="center"/>
                    <w:rPr>
                      <w:rFonts w:hint="eastAsia" w:ascii="宋体" w:hAnsi="宋体" w:eastAsia="宋体" w:cs="宋体"/>
                      <w:szCs w:val="21"/>
                    </w:rPr>
                  </w:pPr>
                  <w:r>
                    <w:rPr>
                      <w:rFonts w:hint="eastAsia" w:ascii="宋体" w:hAnsi="宋体" w:cs="宋体"/>
                      <w:kern w:val="0"/>
                      <w:szCs w:val="21"/>
                      <w:lang w:bidi="ar"/>
                    </w:rPr>
                    <w:t>11</w:t>
                  </w:r>
                </w:p>
              </w:tc>
              <w:tc>
                <w:tcPr>
                  <w:tcW w:w="807" w:type="pct"/>
                  <w:tcBorders>
                    <w:top w:val="single" w:color="000000" w:sz="4" w:space="0"/>
                    <w:left w:val="single" w:color="000000" w:sz="4" w:space="0"/>
                    <w:bottom w:val="single" w:color="000000" w:sz="4" w:space="0"/>
                    <w:right w:val="single" w:color="000000" w:sz="4" w:space="0"/>
                  </w:tcBorders>
                  <w:noWrap/>
                  <w:vAlign w:val="center"/>
                </w:tcPr>
                <w:p w14:paraId="229247CC">
                  <w:pPr>
                    <w:widowControl/>
                    <w:jc w:val="left"/>
                    <w:textAlignment w:val="center"/>
                    <w:rPr>
                      <w:rFonts w:hint="eastAsia" w:ascii="宋体" w:hAnsi="宋体" w:cs="宋体"/>
                      <w:szCs w:val="21"/>
                    </w:rPr>
                  </w:pPr>
                  <w:r>
                    <w:rPr>
                      <w:rFonts w:hint="eastAsia" w:ascii="宋体" w:hAnsi="宋体" w:cs="宋体"/>
                      <w:kern w:val="0"/>
                      <w:szCs w:val="21"/>
                      <w:lang w:bidi="ar"/>
                    </w:rPr>
                    <w:t>性能要求</w:t>
                  </w:r>
                </w:p>
              </w:tc>
              <w:tc>
                <w:tcPr>
                  <w:tcW w:w="745" w:type="pct"/>
                  <w:vMerge w:val="restart"/>
                  <w:tcBorders>
                    <w:top w:val="single" w:color="000000" w:sz="4" w:space="0"/>
                    <w:left w:val="single" w:color="000000" w:sz="4" w:space="0"/>
                    <w:bottom w:val="single" w:color="000000" w:sz="4" w:space="0"/>
                    <w:right w:val="single" w:color="000000" w:sz="4" w:space="0"/>
                  </w:tcBorders>
                  <w:noWrap/>
                  <w:vAlign w:val="center"/>
                </w:tcPr>
                <w:p w14:paraId="1A779D23">
                  <w:pPr>
                    <w:widowControl/>
                    <w:jc w:val="left"/>
                    <w:textAlignment w:val="center"/>
                    <w:rPr>
                      <w:rFonts w:hint="eastAsia" w:ascii="宋体" w:hAnsi="宋体" w:cs="宋体"/>
                      <w:szCs w:val="21"/>
                    </w:rPr>
                  </w:pPr>
                  <w:r>
                    <w:rPr>
                      <w:rFonts w:hint="eastAsia" w:ascii="宋体" w:hAnsi="宋体" w:cs="宋体"/>
                      <w:kern w:val="0"/>
                      <w:szCs w:val="21"/>
                      <w:lang w:bidi="ar"/>
                    </w:rPr>
                    <w:t>CPU性能</w:t>
                  </w:r>
                </w:p>
              </w:tc>
              <w:tc>
                <w:tcPr>
                  <w:tcW w:w="1172" w:type="pct"/>
                  <w:tcBorders>
                    <w:top w:val="single" w:color="000000" w:sz="4" w:space="0"/>
                    <w:left w:val="single" w:color="000000" w:sz="4" w:space="0"/>
                    <w:bottom w:val="single" w:color="000000" w:sz="4" w:space="0"/>
                    <w:right w:val="single" w:color="000000" w:sz="4" w:space="0"/>
                  </w:tcBorders>
                  <w:vAlign w:val="center"/>
                </w:tcPr>
                <w:p w14:paraId="24F8B24E">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CPU物理核数</w:t>
                  </w:r>
                </w:p>
              </w:tc>
              <w:tc>
                <w:tcPr>
                  <w:tcW w:w="1858" w:type="pct"/>
                  <w:tcBorders>
                    <w:top w:val="single" w:color="000000" w:sz="4" w:space="0"/>
                    <w:left w:val="single" w:color="000000" w:sz="4" w:space="0"/>
                    <w:bottom w:val="single" w:color="000000" w:sz="4" w:space="0"/>
                    <w:right w:val="single" w:color="000000" w:sz="4" w:space="0"/>
                  </w:tcBorders>
                  <w:vAlign w:val="center"/>
                </w:tcPr>
                <w:p w14:paraId="1FABEC61">
                  <w:pPr>
                    <w:widowControl/>
                    <w:jc w:val="left"/>
                    <w:textAlignment w:val="center"/>
                    <w:rPr>
                      <w:rFonts w:hint="eastAsia" w:ascii="宋体" w:hAnsi="宋体" w:eastAsia="宋体" w:cs="宋体"/>
                      <w:color w:val="000000"/>
                      <w:szCs w:val="21"/>
                    </w:rPr>
                  </w:pPr>
                  <w:r>
                    <w:rPr>
                      <w:rFonts w:hint="eastAsia" w:ascii="宋体" w:hAnsi="宋体" w:cs="宋体"/>
                      <w:color w:val="000000"/>
                      <w:kern w:val="0"/>
                      <w:szCs w:val="21"/>
                      <w:lang w:bidi="ar"/>
                    </w:rPr>
                    <w:t>≥10</w:t>
                  </w:r>
                </w:p>
              </w:tc>
            </w:tr>
            <w:tr w14:paraId="01CE56AB">
              <w:tblPrEx>
                <w:tblCellMar>
                  <w:top w:w="0" w:type="dxa"/>
                  <w:left w:w="108" w:type="dxa"/>
                  <w:bottom w:w="0" w:type="dxa"/>
                  <w:right w:w="108" w:type="dxa"/>
                </w:tblCellMar>
              </w:tblPrEx>
              <w:trPr>
                <w:trHeight w:val="285"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6D268A27">
                  <w:pPr>
                    <w:widowControl/>
                    <w:jc w:val="center"/>
                    <w:textAlignment w:val="center"/>
                    <w:rPr>
                      <w:rFonts w:hint="eastAsia" w:ascii="宋体" w:hAnsi="宋体" w:eastAsia="宋体" w:cs="宋体"/>
                      <w:szCs w:val="21"/>
                    </w:rPr>
                  </w:pPr>
                  <w:r>
                    <w:rPr>
                      <w:rFonts w:hint="eastAsia" w:ascii="宋体" w:hAnsi="宋体" w:cs="宋体"/>
                      <w:kern w:val="0"/>
                      <w:szCs w:val="21"/>
                      <w:lang w:bidi="ar"/>
                    </w:rPr>
                    <w:t>12</w:t>
                  </w:r>
                </w:p>
              </w:tc>
              <w:tc>
                <w:tcPr>
                  <w:tcW w:w="807" w:type="pct"/>
                  <w:tcBorders>
                    <w:top w:val="single" w:color="000000" w:sz="4" w:space="0"/>
                    <w:left w:val="single" w:color="000000" w:sz="4" w:space="0"/>
                    <w:bottom w:val="single" w:color="000000" w:sz="4" w:space="0"/>
                    <w:right w:val="single" w:color="000000" w:sz="4" w:space="0"/>
                  </w:tcBorders>
                  <w:noWrap/>
                  <w:vAlign w:val="center"/>
                </w:tcPr>
                <w:p w14:paraId="3BCDD3BE">
                  <w:pPr>
                    <w:widowControl/>
                    <w:jc w:val="left"/>
                    <w:textAlignment w:val="center"/>
                    <w:rPr>
                      <w:rFonts w:hint="eastAsia" w:ascii="宋体" w:hAnsi="宋体" w:cs="宋体"/>
                      <w:szCs w:val="21"/>
                    </w:rPr>
                  </w:pPr>
                  <w:r>
                    <w:rPr>
                      <w:rFonts w:hint="eastAsia" w:ascii="宋体" w:hAnsi="宋体" w:cs="宋体"/>
                      <w:kern w:val="0"/>
                      <w:szCs w:val="21"/>
                      <w:lang w:bidi="ar"/>
                    </w:rPr>
                    <w:t>性能要求</w:t>
                  </w:r>
                </w:p>
              </w:tc>
              <w:tc>
                <w:tcPr>
                  <w:tcW w:w="745" w:type="pct"/>
                  <w:vMerge w:val="continue"/>
                  <w:tcBorders>
                    <w:top w:val="single" w:color="000000" w:sz="4" w:space="0"/>
                    <w:left w:val="single" w:color="000000" w:sz="4" w:space="0"/>
                    <w:bottom w:val="single" w:color="000000" w:sz="4" w:space="0"/>
                    <w:right w:val="single" w:color="000000" w:sz="4" w:space="0"/>
                  </w:tcBorders>
                  <w:noWrap/>
                  <w:vAlign w:val="center"/>
                </w:tcPr>
                <w:p w14:paraId="22D7A8F1">
                  <w:pPr>
                    <w:jc w:val="left"/>
                    <w:rPr>
                      <w:rFonts w:hint="eastAsia" w:ascii="宋体" w:hAnsi="宋体" w:cs="宋体"/>
                      <w:szCs w:val="21"/>
                    </w:rPr>
                  </w:pPr>
                </w:p>
              </w:tc>
              <w:tc>
                <w:tcPr>
                  <w:tcW w:w="1172" w:type="pct"/>
                  <w:tcBorders>
                    <w:top w:val="single" w:color="000000" w:sz="4" w:space="0"/>
                    <w:left w:val="single" w:color="000000" w:sz="4" w:space="0"/>
                    <w:bottom w:val="single" w:color="000000" w:sz="4" w:space="0"/>
                    <w:right w:val="single" w:color="000000" w:sz="4" w:space="0"/>
                  </w:tcBorders>
                  <w:vAlign w:val="center"/>
                </w:tcPr>
                <w:p w14:paraId="473DB0A8">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CPU主频</w:t>
                  </w:r>
                </w:p>
              </w:tc>
              <w:tc>
                <w:tcPr>
                  <w:tcW w:w="1858" w:type="pct"/>
                  <w:tcBorders>
                    <w:top w:val="single" w:color="000000" w:sz="4" w:space="0"/>
                    <w:left w:val="single" w:color="000000" w:sz="4" w:space="0"/>
                    <w:bottom w:val="single" w:color="000000" w:sz="4" w:space="0"/>
                    <w:right w:val="single" w:color="000000" w:sz="4" w:space="0"/>
                  </w:tcBorders>
                  <w:vAlign w:val="center"/>
                </w:tcPr>
                <w:p w14:paraId="01463FEC">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≥2.5GHz</w:t>
                  </w:r>
                </w:p>
              </w:tc>
            </w:tr>
            <w:tr w14:paraId="6EF52775">
              <w:tblPrEx>
                <w:tblCellMar>
                  <w:top w:w="0" w:type="dxa"/>
                  <w:left w:w="108" w:type="dxa"/>
                  <w:bottom w:w="0" w:type="dxa"/>
                  <w:right w:w="108" w:type="dxa"/>
                </w:tblCellMar>
              </w:tblPrEx>
              <w:trPr>
                <w:trHeight w:val="285"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217DC1F6">
                  <w:pPr>
                    <w:widowControl/>
                    <w:jc w:val="center"/>
                    <w:textAlignment w:val="center"/>
                    <w:rPr>
                      <w:rFonts w:hint="eastAsia" w:ascii="宋体" w:hAnsi="宋体" w:eastAsia="宋体" w:cs="宋体"/>
                      <w:szCs w:val="21"/>
                    </w:rPr>
                  </w:pPr>
                  <w:r>
                    <w:rPr>
                      <w:rFonts w:hint="eastAsia" w:ascii="宋体" w:hAnsi="宋体" w:cs="宋体"/>
                      <w:kern w:val="0"/>
                      <w:szCs w:val="21"/>
                      <w:lang w:bidi="ar"/>
                    </w:rPr>
                    <w:t>13</w:t>
                  </w:r>
                </w:p>
              </w:tc>
              <w:tc>
                <w:tcPr>
                  <w:tcW w:w="807" w:type="pct"/>
                  <w:tcBorders>
                    <w:top w:val="single" w:color="000000" w:sz="4" w:space="0"/>
                    <w:left w:val="single" w:color="000000" w:sz="4" w:space="0"/>
                    <w:bottom w:val="single" w:color="000000" w:sz="4" w:space="0"/>
                    <w:right w:val="single" w:color="000000" w:sz="4" w:space="0"/>
                  </w:tcBorders>
                  <w:noWrap/>
                  <w:vAlign w:val="center"/>
                </w:tcPr>
                <w:p w14:paraId="72DCF426">
                  <w:pPr>
                    <w:widowControl/>
                    <w:jc w:val="left"/>
                    <w:textAlignment w:val="center"/>
                    <w:rPr>
                      <w:rFonts w:hint="eastAsia" w:ascii="宋体" w:hAnsi="宋体" w:cs="宋体"/>
                      <w:szCs w:val="21"/>
                    </w:rPr>
                  </w:pPr>
                  <w:r>
                    <w:rPr>
                      <w:rFonts w:hint="eastAsia" w:ascii="宋体" w:hAnsi="宋体" w:cs="宋体"/>
                      <w:kern w:val="0"/>
                      <w:szCs w:val="21"/>
                      <w:lang w:bidi="ar"/>
                    </w:rPr>
                    <w:t>性能要求</w:t>
                  </w:r>
                </w:p>
              </w:tc>
              <w:tc>
                <w:tcPr>
                  <w:tcW w:w="745" w:type="pct"/>
                  <w:vMerge w:val="continue"/>
                  <w:tcBorders>
                    <w:top w:val="single" w:color="000000" w:sz="4" w:space="0"/>
                    <w:left w:val="single" w:color="000000" w:sz="4" w:space="0"/>
                    <w:bottom w:val="single" w:color="000000" w:sz="4" w:space="0"/>
                    <w:right w:val="single" w:color="000000" w:sz="4" w:space="0"/>
                  </w:tcBorders>
                  <w:noWrap/>
                  <w:vAlign w:val="center"/>
                </w:tcPr>
                <w:p w14:paraId="0C3A55FA">
                  <w:pPr>
                    <w:jc w:val="left"/>
                    <w:rPr>
                      <w:rFonts w:hint="eastAsia" w:ascii="宋体" w:hAnsi="宋体" w:cs="宋体"/>
                      <w:szCs w:val="21"/>
                    </w:rPr>
                  </w:pPr>
                </w:p>
              </w:tc>
              <w:tc>
                <w:tcPr>
                  <w:tcW w:w="1172" w:type="pct"/>
                  <w:tcBorders>
                    <w:top w:val="single" w:color="000000" w:sz="4" w:space="0"/>
                    <w:left w:val="single" w:color="000000" w:sz="4" w:space="0"/>
                    <w:bottom w:val="single" w:color="000000" w:sz="4" w:space="0"/>
                    <w:right w:val="single" w:color="000000" w:sz="4" w:space="0"/>
                  </w:tcBorders>
                  <w:vAlign w:val="center"/>
                </w:tcPr>
                <w:p w14:paraId="1CC72E2C">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CPU末级缓存容量</w:t>
                  </w:r>
                </w:p>
              </w:tc>
              <w:tc>
                <w:tcPr>
                  <w:tcW w:w="1858" w:type="pct"/>
                  <w:tcBorders>
                    <w:top w:val="single" w:color="000000" w:sz="4" w:space="0"/>
                    <w:left w:val="single" w:color="000000" w:sz="4" w:space="0"/>
                    <w:bottom w:val="single" w:color="000000" w:sz="4" w:space="0"/>
                    <w:right w:val="single" w:color="000000" w:sz="4" w:space="0"/>
                  </w:tcBorders>
                  <w:vAlign w:val="center"/>
                </w:tcPr>
                <w:p w14:paraId="1974321B">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≥20MB</w:t>
                  </w:r>
                </w:p>
              </w:tc>
            </w:tr>
            <w:tr w14:paraId="66C2B461">
              <w:tblPrEx>
                <w:tblCellMar>
                  <w:top w:w="0" w:type="dxa"/>
                  <w:left w:w="108" w:type="dxa"/>
                  <w:bottom w:w="0" w:type="dxa"/>
                  <w:right w:w="108" w:type="dxa"/>
                </w:tblCellMar>
              </w:tblPrEx>
              <w:trPr>
                <w:trHeight w:val="285"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709EE43C">
                  <w:pPr>
                    <w:widowControl/>
                    <w:jc w:val="center"/>
                    <w:textAlignment w:val="center"/>
                    <w:rPr>
                      <w:rFonts w:hint="eastAsia" w:ascii="宋体" w:hAnsi="宋体" w:eastAsia="宋体" w:cs="宋体"/>
                      <w:szCs w:val="21"/>
                    </w:rPr>
                  </w:pPr>
                  <w:r>
                    <w:rPr>
                      <w:rFonts w:hint="eastAsia" w:ascii="宋体" w:hAnsi="宋体" w:cs="宋体"/>
                      <w:kern w:val="0"/>
                      <w:szCs w:val="21"/>
                      <w:lang w:bidi="ar"/>
                    </w:rPr>
                    <w:t>14</w:t>
                  </w:r>
                </w:p>
              </w:tc>
              <w:tc>
                <w:tcPr>
                  <w:tcW w:w="807" w:type="pct"/>
                  <w:tcBorders>
                    <w:top w:val="single" w:color="000000" w:sz="4" w:space="0"/>
                    <w:left w:val="single" w:color="000000" w:sz="4" w:space="0"/>
                    <w:bottom w:val="single" w:color="000000" w:sz="4" w:space="0"/>
                    <w:right w:val="single" w:color="000000" w:sz="4" w:space="0"/>
                  </w:tcBorders>
                  <w:noWrap/>
                  <w:vAlign w:val="center"/>
                </w:tcPr>
                <w:p w14:paraId="6DE7AE43">
                  <w:pPr>
                    <w:widowControl/>
                    <w:jc w:val="left"/>
                    <w:textAlignment w:val="center"/>
                    <w:rPr>
                      <w:rFonts w:hint="eastAsia" w:ascii="宋体" w:hAnsi="宋体" w:cs="宋体"/>
                      <w:szCs w:val="21"/>
                    </w:rPr>
                  </w:pPr>
                  <w:r>
                    <w:rPr>
                      <w:rFonts w:hint="eastAsia" w:ascii="宋体" w:hAnsi="宋体" w:cs="宋体"/>
                      <w:kern w:val="0"/>
                      <w:szCs w:val="21"/>
                      <w:lang w:bidi="ar"/>
                    </w:rPr>
                    <w:t>性能要求</w:t>
                  </w:r>
                </w:p>
              </w:tc>
              <w:tc>
                <w:tcPr>
                  <w:tcW w:w="745" w:type="pct"/>
                  <w:vMerge w:val="continue"/>
                  <w:tcBorders>
                    <w:top w:val="single" w:color="000000" w:sz="4" w:space="0"/>
                    <w:left w:val="single" w:color="000000" w:sz="4" w:space="0"/>
                    <w:bottom w:val="single" w:color="000000" w:sz="4" w:space="0"/>
                    <w:right w:val="single" w:color="000000" w:sz="4" w:space="0"/>
                  </w:tcBorders>
                  <w:noWrap/>
                  <w:vAlign w:val="center"/>
                </w:tcPr>
                <w:p w14:paraId="594E4C1A">
                  <w:pPr>
                    <w:jc w:val="left"/>
                    <w:rPr>
                      <w:rFonts w:hint="eastAsia" w:ascii="宋体" w:hAnsi="宋体" w:cs="宋体"/>
                      <w:szCs w:val="21"/>
                    </w:rPr>
                  </w:pPr>
                </w:p>
              </w:tc>
              <w:tc>
                <w:tcPr>
                  <w:tcW w:w="1172" w:type="pct"/>
                  <w:tcBorders>
                    <w:top w:val="single" w:color="000000" w:sz="4" w:space="0"/>
                    <w:left w:val="single" w:color="000000" w:sz="4" w:space="0"/>
                    <w:bottom w:val="single" w:color="000000" w:sz="4" w:space="0"/>
                    <w:right w:val="single" w:color="000000" w:sz="4" w:space="0"/>
                  </w:tcBorders>
                  <w:vAlign w:val="center"/>
                </w:tcPr>
                <w:p w14:paraId="2B620A63">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CPU支持的内存最高速率</w:t>
                  </w:r>
                </w:p>
              </w:tc>
              <w:tc>
                <w:tcPr>
                  <w:tcW w:w="1858" w:type="pct"/>
                  <w:tcBorders>
                    <w:top w:val="single" w:color="000000" w:sz="4" w:space="0"/>
                    <w:left w:val="single" w:color="000000" w:sz="4" w:space="0"/>
                    <w:bottom w:val="single" w:color="000000" w:sz="4" w:space="0"/>
                    <w:right w:val="single" w:color="000000" w:sz="4" w:space="0"/>
                  </w:tcBorders>
                  <w:vAlign w:val="center"/>
                </w:tcPr>
                <w:p w14:paraId="49EBC254">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≥3200MT/s</w:t>
                  </w:r>
                </w:p>
              </w:tc>
            </w:tr>
            <w:tr w14:paraId="73B238EC">
              <w:tblPrEx>
                <w:tblCellMar>
                  <w:top w:w="0" w:type="dxa"/>
                  <w:left w:w="108" w:type="dxa"/>
                  <w:bottom w:w="0" w:type="dxa"/>
                  <w:right w:w="108" w:type="dxa"/>
                </w:tblCellMar>
              </w:tblPrEx>
              <w:trPr>
                <w:trHeight w:val="285"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3CDD0692">
                  <w:pPr>
                    <w:widowControl/>
                    <w:jc w:val="center"/>
                    <w:textAlignment w:val="center"/>
                    <w:rPr>
                      <w:rFonts w:hint="eastAsia" w:ascii="宋体" w:hAnsi="宋体" w:eastAsia="宋体" w:cs="宋体"/>
                      <w:szCs w:val="21"/>
                    </w:rPr>
                  </w:pPr>
                  <w:r>
                    <w:rPr>
                      <w:rFonts w:hint="eastAsia" w:ascii="宋体" w:hAnsi="宋体" w:cs="宋体"/>
                      <w:kern w:val="0"/>
                      <w:szCs w:val="21"/>
                      <w:lang w:bidi="ar"/>
                    </w:rPr>
                    <w:t>15</w:t>
                  </w:r>
                </w:p>
              </w:tc>
              <w:tc>
                <w:tcPr>
                  <w:tcW w:w="807" w:type="pct"/>
                  <w:tcBorders>
                    <w:top w:val="single" w:color="000000" w:sz="4" w:space="0"/>
                    <w:left w:val="single" w:color="000000" w:sz="4" w:space="0"/>
                    <w:bottom w:val="single" w:color="000000" w:sz="4" w:space="0"/>
                    <w:right w:val="single" w:color="000000" w:sz="4" w:space="0"/>
                  </w:tcBorders>
                  <w:noWrap/>
                  <w:vAlign w:val="center"/>
                </w:tcPr>
                <w:p w14:paraId="16E95709">
                  <w:pPr>
                    <w:widowControl/>
                    <w:jc w:val="left"/>
                    <w:textAlignment w:val="center"/>
                    <w:rPr>
                      <w:rFonts w:hint="eastAsia" w:ascii="宋体" w:hAnsi="宋体" w:cs="宋体"/>
                      <w:szCs w:val="21"/>
                    </w:rPr>
                  </w:pPr>
                  <w:r>
                    <w:rPr>
                      <w:rFonts w:hint="eastAsia" w:ascii="宋体" w:hAnsi="宋体" w:cs="宋体"/>
                      <w:kern w:val="0"/>
                      <w:szCs w:val="21"/>
                      <w:lang w:bidi="ar"/>
                    </w:rPr>
                    <w:t>性能要求</w:t>
                  </w:r>
                </w:p>
              </w:tc>
              <w:tc>
                <w:tcPr>
                  <w:tcW w:w="745" w:type="pct"/>
                  <w:tcBorders>
                    <w:top w:val="single" w:color="000000" w:sz="4" w:space="0"/>
                    <w:left w:val="single" w:color="000000" w:sz="4" w:space="0"/>
                    <w:bottom w:val="single" w:color="000000" w:sz="4" w:space="0"/>
                    <w:right w:val="single" w:color="000000" w:sz="4" w:space="0"/>
                  </w:tcBorders>
                  <w:vAlign w:val="center"/>
                </w:tcPr>
                <w:p w14:paraId="09E6A157">
                  <w:pPr>
                    <w:widowControl/>
                    <w:jc w:val="left"/>
                    <w:textAlignment w:val="center"/>
                    <w:rPr>
                      <w:rFonts w:hint="eastAsia" w:ascii="宋体" w:hAnsi="宋体" w:cs="宋体"/>
                      <w:szCs w:val="21"/>
                    </w:rPr>
                  </w:pPr>
                  <w:r>
                    <w:rPr>
                      <w:rFonts w:hint="eastAsia" w:ascii="宋体" w:hAnsi="宋体" w:cs="宋体"/>
                      <w:kern w:val="0"/>
                      <w:szCs w:val="21"/>
                      <w:lang w:bidi="ar"/>
                    </w:rPr>
                    <w:t>内存性能</w:t>
                  </w:r>
                </w:p>
              </w:tc>
              <w:tc>
                <w:tcPr>
                  <w:tcW w:w="1172" w:type="pct"/>
                  <w:tcBorders>
                    <w:top w:val="single" w:color="000000" w:sz="4" w:space="0"/>
                    <w:left w:val="single" w:color="000000" w:sz="4" w:space="0"/>
                    <w:bottom w:val="single" w:color="000000" w:sz="4" w:space="0"/>
                    <w:right w:val="single" w:color="000000" w:sz="4" w:space="0"/>
                  </w:tcBorders>
                  <w:vAlign w:val="center"/>
                </w:tcPr>
                <w:p w14:paraId="4C7F3890">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内存读写速率</w:t>
                  </w:r>
                </w:p>
              </w:tc>
              <w:tc>
                <w:tcPr>
                  <w:tcW w:w="1858" w:type="pct"/>
                  <w:tcBorders>
                    <w:top w:val="single" w:color="000000" w:sz="4" w:space="0"/>
                    <w:left w:val="single" w:color="000000" w:sz="4" w:space="0"/>
                    <w:bottom w:val="single" w:color="000000" w:sz="4" w:space="0"/>
                    <w:right w:val="single" w:color="000000" w:sz="4" w:space="0"/>
                  </w:tcBorders>
                  <w:vAlign w:val="center"/>
                </w:tcPr>
                <w:p w14:paraId="0872AAAB">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≥3200MT/s</w:t>
                  </w:r>
                </w:p>
              </w:tc>
            </w:tr>
            <w:tr w14:paraId="5996BB7E">
              <w:tblPrEx>
                <w:tblCellMar>
                  <w:top w:w="0" w:type="dxa"/>
                  <w:left w:w="108" w:type="dxa"/>
                  <w:bottom w:w="0" w:type="dxa"/>
                  <w:right w:w="108" w:type="dxa"/>
                </w:tblCellMar>
              </w:tblPrEx>
              <w:trPr>
                <w:trHeight w:val="372"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5E206E90">
                  <w:pPr>
                    <w:widowControl/>
                    <w:jc w:val="center"/>
                    <w:textAlignment w:val="center"/>
                    <w:rPr>
                      <w:rFonts w:hint="eastAsia" w:ascii="宋体" w:hAnsi="宋体" w:eastAsia="宋体" w:cs="宋体"/>
                      <w:szCs w:val="21"/>
                    </w:rPr>
                  </w:pPr>
                  <w:r>
                    <w:rPr>
                      <w:rFonts w:hint="eastAsia" w:ascii="宋体" w:hAnsi="宋体" w:cs="宋体"/>
                      <w:kern w:val="0"/>
                      <w:szCs w:val="21"/>
                      <w:lang w:bidi="ar"/>
                    </w:rPr>
                    <w:t>16</w:t>
                  </w:r>
                </w:p>
              </w:tc>
              <w:tc>
                <w:tcPr>
                  <w:tcW w:w="807" w:type="pct"/>
                  <w:tcBorders>
                    <w:top w:val="single" w:color="000000" w:sz="4" w:space="0"/>
                    <w:left w:val="single" w:color="000000" w:sz="4" w:space="0"/>
                    <w:bottom w:val="single" w:color="000000" w:sz="4" w:space="0"/>
                    <w:right w:val="single" w:color="000000" w:sz="4" w:space="0"/>
                  </w:tcBorders>
                  <w:noWrap/>
                  <w:vAlign w:val="center"/>
                </w:tcPr>
                <w:p w14:paraId="627B0CE2">
                  <w:pPr>
                    <w:widowControl/>
                    <w:jc w:val="left"/>
                    <w:textAlignment w:val="center"/>
                    <w:rPr>
                      <w:rFonts w:hint="eastAsia" w:ascii="宋体" w:hAnsi="宋体" w:cs="宋体"/>
                      <w:szCs w:val="21"/>
                    </w:rPr>
                  </w:pPr>
                  <w:r>
                    <w:rPr>
                      <w:rFonts w:hint="eastAsia" w:ascii="宋体" w:hAnsi="宋体" w:cs="宋体"/>
                      <w:kern w:val="0"/>
                      <w:szCs w:val="21"/>
                      <w:lang w:bidi="ar"/>
                    </w:rPr>
                    <w:t>性能要求</w:t>
                  </w:r>
                </w:p>
              </w:tc>
              <w:tc>
                <w:tcPr>
                  <w:tcW w:w="745" w:type="pct"/>
                  <w:tcBorders>
                    <w:top w:val="single" w:color="000000" w:sz="4" w:space="0"/>
                    <w:left w:val="single" w:color="000000" w:sz="4" w:space="0"/>
                    <w:bottom w:val="single" w:color="000000" w:sz="4" w:space="0"/>
                    <w:right w:val="single" w:color="000000" w:sz="4" w:space="0"/>
                  </w:tcBorders>
                  <w:vAlign w:val="center"/>
                </w:tcPr>
                <w:p w14:paraId="4AA0FF31">
                  <w:pPr>
                    <w:widowControl/>
                    <w:jc w:val="left"/>
                    <w:textAlignment w:val="center"/>
                    <w:rPr>
                      <w:rFonts w:hint="eastAsia" w:ascii="宋体" w:hAnsi="宋体" w:cs="宋体"/>
                      <w:szCs w:val="21"/>
                    </w:rPr>
                  </w:pPr>
                  <w:r>
                    <w:rPr>
                      <w:rFonts w:hint="eastAsia" w:ascii="宋体" w:hAnsi="宋体" w:cs="宋体"/>
                      <w:kern w:val="0"/>
                      <w:szCs w:val="21"/>
                      <w:lang w:bidi="ar"/>
                    </w:rPr>
                    <w:t>显示设备功能</w:t>
                  </w:r>
                </w:p>
              </w:tc>
              <w:tc>
                <w:tcPr>
                  <w:tcW w:w="1172" w:type="pct"/>
                  <w:tcBorders>
                    <w:top w:val="single" w:color="000000" w:sz="4" w:space="0"/>
                    <w:left w:val="single" w:color="000000" w:sz="4" w:space="0"/>
                    <w:bottom w:val="single" w:color="000000" w:sz="4" w:space="0"/>
                    <w:right w:val="single" w:color="000000" w:sz="4" w:space="0"/>
                  </w:tcBorders>
                  <w:vAlign w:val="center"/>
                </w:tcPr>
                <w:p w14:paraId="0F9D97E4">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显示器支架</w:t>
                  </w:r>
                </w:p>
              </w:tc>
              <w:tc>
                <w:tcPr>
                  <w:tcW w:w="1858" w:type="pct"/>
                  <w:tcBorders>
                    <w:top w:val="single" w:color="000000" w:sz="4" w:space="0"/>
                    <w:left w:val="single" w:color="000000" w:sz="4" w:space="0"/>
                    <w:bottom w:val="single" w:color="000000" w:sz="4" w:space="0"/>
                    <w:right w:val="single" w:color="000000" w:sz="4" w:space="0"/>
                  </w:tcBorders>
                  <w:vAlign w:val="center"/>
                </w:tcPr>
                <w:p w14:paraId="41E0A5D4">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显示器应提供显示器支架</w:t>
                  </w:r>
                </w:p>
              </w:tc>
            </w:tr>
            <w:tr w14:paraId="0238BA6E">
              <w:tblPrEx>
                <w:tblCellMar>
                  <w:top w:w="0" w:type="dxa"/>
                  <w:left w:w="108" w:type="dxa"/>
                  <w:bottom w:w="0" w:type="dxa"/>
                  <w:right w:w="108" w:type="dxa"/>
                </w:tblCellMar>
              </w:tblPrEx>
              <w:trPr>
                <w:trHeight w:val="518"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22E8D595">
                  <w:pPr>
                    <w:widowControl/>
                    <w:jc w:val="center"/>
                    <w:textAlignment w:val="center"/>
                    <w:rPr>
                      <w:rFonts w:hint="eastAsia" w:ascii="宋体" w:hAnsi="宋体" w:eastAsia="宋体" w:cs="宋体"/>
                      <w:szCs w:val="21"/>
                    </w:rPr>
                  </w:pPr>
                  <w:r>
                    <w:rPr>
                      <w:rFonts w:hint="eastAsia" w:ascii="宋体" w:hAnsi="宋体" w:cs="宋体"/>
                      <w:kern w:val="0"/>
                      <w:szCs w:val="21"/>
                      <w:lang w:bidi="ar"/>
                    </w:rPr>
                    <w:t>17</w:t>
                  </w:r>
                </w:p>
              </w:tc>
              <w:tc>
                <w:tcPr>
                  <w:tcW w:w="807" w:type="pct"/>
                  <w:tcBorders>
                    <w:top w:val="single" w:color="000000" w:sz="4" w:space="0"/>
                    <w:left w:val="single" w:color="000000" w:sz="4" w:space="0"/>
                    <w:bottom w:val="single" w:color="000000" w:sz="4" w:space="0"/>
                    <w:right w:val="single" w:color="000000" w:sz="4" w:space="0"/>
                  </w:tcBorders>
                  <w:vAlign w:val="center"/>
                </w:tcPr>
                <w:p w14:paraId="5FC1E234">
                  <w:pPr>
                    <w:widowControl/>
                    <w:jc w:val="left"/>
                    <w:textAlignment w:val="center"/>
                    <w:rPr>
                      <w:rFonts w:hint="eastAsia" w:ascii="宋体" w:hAnsi="宋体" w:cs="宋体"/>
                      <w:szCs w:val="21"/>
                    </w:rPr>
                  </w:pPr>
                  <w:r>
                    <w:rPr>
                      <w:rFonts w:hint="eastAsia" w:ascii="宋体" w:hAnsi="宋体" w:cs="宋体"/>
                      <w:kern w:val="0"/>
                      <w:szCs w:val="21"/>
                      <w:lang w:bidi="ar"/>
                    </w:rPr>
                    <w:t>功能要求</w:t>
                  </w:r>
                </w:p>
              </w:tc>
              <w:tc>
                <w:tcPr>
                  <w:tcW w:w="745" w:type="pct"/>
                  <w:tcBorders>
                    <w:top w:val="single" w:color="000000" w:sz="4" w:space="0"/>
                    <w:left w:val="single" w:color="000000" w:sz="4" w:space="0"/>
                    <w:bottom w:val="single" w:color="000000" w:sz="4" w:space="0"/>
                    <w:right w:val="single" w:color="000000" w:sz="4" w:space="0"/>
                  </w:tcBorders>
                  <w:vAlign w:val="center"/>
                </w:tcPr>
                <w:p w14:paraId="4D3587D9">
                  <w:pPr>
                    <w:widowControl/>
                    <w:jc w:val="left"/>
                    <w:textAlignment w:val="center"/>
                    <w:rPr>
                      <w:rFonts w:hint="eastAsia" w:ascii="宋体" w:hAnsi="宋体" w:cs="宋体"/>
                      <w:szCs w:val="21"/>
                    </w:rPr>
                  </w:pPr>
                  <w:r>
                    <w:rPr>
                      <w:rFonts w:hint="eastAsia" w:ascii="宋体" w:hAnsi="宋体" w:cs="宋体"/>
                      <w:kern w:val="0"/>
                      <w:szCs w:val="21"/>
                      <w:lang w:bidi="ar"/>
                    </w:rPr>
                    <w:t>外部接口功能</w:t>
                  </w:r>
                </w:p>
              </w:tc>
              <w:tc>
                <w:tcPr>
                  <w:tcW w:w="1172" w:type="pct"/>
                  <w:tcBorders>
                    <w:top w:val="single" w:color="000000" w:sz="4" w:space="0"/>
                    <w:left w:val="single" w:color="000000" w:sz="4" w:space="0"/>
                    <w:bottom w:val="single" w:color="000000" w:sz="4" w:space="0"/>
                    <w:right w:val="single" w:color="000000" w:sz="4" w:space="0"/>
                  </w:tcBorders>
                  <w:noWrap/>
                  <w:vAlign w:val="center"/>
                </w:tcPr>
                <w:p w14:paraId="1FE54749">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视频接口类型</w:t>
                  </w:r>
                </w:p>
              </w:tc>
              <w:tc>
                <w:tcPr>
                  <w:tcW w:w="1858" w:type="pct"/>
                  <w:tcBorders>
                    <w:top w:val="single" w:color="000000" w:sz="4" w:space="0"/>
                    <w:left w:val="single" w:color="000000" w:sz="4" w:space="0"/>
                    <w:bottom w:val="single" w:color="000000" w:sz="4" w:space="0"/>
                    <w:right w:val="single" w:color="000000" w:sz="4" w:space="0"/>
                  </w:tcBorders>
                  <w:vAlign w:val="center"/>
                </w:tcPr>
                <w:p w14:paraId="5A137473">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至少支持VGA、HDMI、DP、Tpye-C中2种显示接口，且与显示器匹配</w:t>
                  </w:r>
                </w:p>
              </w:tc>
            </w:tr>
            <w:tr w14:paraId="6C53BB85">
              <w:tblPrEx>
                <w:tblCellMar>
                  <w:top w:w="0" w:type="dxa"/>
                  <w:left w:w="108" w:type="dxa"/>
                  <w:bottom w:w="0" w:type="dxa"/>
                  <w:right w:w="108" w:type="dxa"/>
                </w:tblCellMar>
              </w:tblPrEx>
              <w:trPr>
                <w:trHeight w:val="285"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6C133777">
                  <w:pPr>
                    <w:widowControl/>
                    <w:jc w:val="center"/>
                    <w:textAlignment w:val="center"/>
                    <w:rPr>
                      <w:rFonts w:hint="eastAsia" w:ascii="宋体" w:hAnsi="宋体" w:eastAsia="宋体" w:cs="宋体"/>
                      <w:szCs w:val="21"/>
                    </w:rPr>
                  </w:pPr>
                  <w:r>
                    <w:rPr>
                      <w:rFonts w:hint="eastAsia" w:ascii="宋体" w:hAnsi="宋体" w:cs="宋体"/>
                      <w:kern w:val="0"/>
                      <w:szCs w:val="21"/>
                      <w:lang w:bidi="ar"/>
                    </w:rPr>
                    <w:t>18</w:t>
                  </w:r>
                </w:p>
              </w:tc>
              <w:tc>
                <w:tcPr>
                  <w:tcW w:w="807" w:type="pct"/>
                  <w:tcBorders>
                    <w:top w:val="single" w:color="000000" w:sz="4" w:space="0"/>
                    <w:left w:val="single" w:color="000000" w:sz="4" w:space="0"/>
                    <w:bottom w:val="single" w:color="000000" w:sz="4" w:space="0"/>
                    <w:right w:val="single" w:color="000000" w:sz="4" w:space="0"/>
                  </w:tcBorders>
                  <w:vAlign w:val="center"/>
                </w:tcPr>
                <w:p w14:paraId="55092D7C">
                  <w:pPr>
                    <w:widowControl/>
                    <w:jc w:val="left"/>
                    <w:textAlignment w:val="center"/>
                    <w:rPr>
                      <w:rFonts w:hint="eastAsia" w:ascii="宋体" w:hAnsi="宋体" w:cs="宋体"/>
                      <w:szCs w:val="21"/>
                    </w:rPr>
                  </w:pPr>
                  <w:r>
                    <w:rPr>
                      <w:rFonts w:hint="eastAsia" w:ascii="宋体" w:hAnsi="宋体" w:cs="宋体"/>
                      <w:kern w:val="0"/>
                      <w:szCs w:val="21"/>
                      <w:lang w:bidi="ar"/>
                    </w:rPr>
                    <w:t>功能要求</w:t>
                  </w:r>
                </w:p>
              </w:tc>
              <w:tc>
                <w:tcPr>
                  <w:tcW w:w="745" w:type="pct"/>
                  <w:tcBorders>
                    <w:top w:val="single" w:color="000000" w:sz="4" w:space="0"/>
                    <w:left w:val="single" w:color="000000" w:sz="4" w:space="0"/>
                    <w:bottom w:val="single" w:color="000000" w:sz="4" w:space="0"/>
                    <w:right w:val="single" w:color="000000" w:sz="4" w:space="0"/>
                  </w:tcBorders>
                  <w:vAlign w:val="center"/>
                </w:tcPr>
                <w:p w14:paraId="4E1695D5">
                  <w:pPr>
                    <w:widowControl/>
                    <w:jc w:val="left"/>
                    <w:textAlignment w:val="center"/>
                    <w:rPr>
                      <w:rFonts w:hint="eastAsia" w:ascii="宋体" w:hAnsi="宋体" w:cs="宋体"/>
                      <w:szCs w:val="21"/>
                    </w:rPr>
                  </w:pPr>
                  <w:r>
                    <w:rPr>
                      <w:rFonts w:hint="eastAsia" w:ascii="宋体" w:hAnsi="宋体" w:cs="宋体"/>
                      <w:kern w:val="0"/>
                      <w:szCs w:val="21"/>
                      <w:lang w:bidi="ar"/>
                    </w:rPr>
                    <w:t>电源功能</w:t>
                  </w:r>
                </w:p>
              </w:tc>
              <w:tc>
                <w:tcPr>
                  <w:tcW w:w="1172" w:type="pct"/>
                  <w:tcBorders>
                    <w:top w:val="single" w:color="000000" w:sz="4" w:space="0"/>
                    <w:left w:val="single" w:color="000000" w:sz="4" w:space="0"/>
                    <w:bottom w:val="single" w:color="000000" w:sz="4" w:space="0"/>
                    <w:right w:val="single" w:color="000000" w:sz="4" w:space="0"/>
                  </w:tcBorders>
                  <w:vAlign w:val="center"/>
                </w:tcPr>
                <w:p w14:paraId="6D0ABDF6">
                  <w:pPr>
                    <w:widowControl/>
                    <w:jc w:val="left"/>
                    <w:textAlignment w:val="center"/>
                    <w:rPr>
                      <w:rFonts w:hint="eastAsia" w:ascii="宋体" w:hAnsi="宋体" w:eastAsia="宋体" w:cs="宋体"/>
                      <w:szCs w:val="21"/>
                    </w:rPr>
                  </w:pPr>
                  <w:r>
                    <w:rPr>
                      <w:rFonts w:hint="eastAsia" w:ascii="宋体" w:hAnsi="宋体" w:cs="宋体"/>
                      <w:kern w:val="0"/>
                      <w:szCs w:val="21"/>
                      <w:lang w:bidi="ar"/>
                    </w:rPr>
                    <w:t>电源功率</w:t>
                  </w:r>
                </w:p>
              </w:tc>
              <w:tc>
                <w:tcPr>
                  <w:tcW w:w="1858" w:type="pct"/>
                  <w:tcBorders>
                    <w:top w:val="single" w:color="000000" w:sz="4" w:space="0"/>
                    <w:left w:val="single" w:color="000000" w:sz="4" w:space="0"/>
                    <w:bottom w:val="single" w:color="000000" w:sz="4" w:space="0"/>
                    <w:right w:val="single" w:color="000000" w:sz="4" w:space="0"/>
                  </w:tcBorders>
                  <w:vAlign w:val="center"/>
                </w:tcPr>
                <w:p w14:paraId="5DE46B00">
                  <w:pPr>
                    <w:widowControl/>
                    <w:jc w:val="left"/>
                    <w:textAlignment w:val="center"/>
                    <w:rPr>
                      <w:rFonts w:hint="eastAsia" w:ascii="宋体" w:hAnsi="宋体" w:eastAsia="宋体" w:cs="宋体"/>
                      <w:szCs w:val="21"/>
                    </w:rPr>
                  </w:pPr>
                  <w:r>
                    <w:rPr>
                      <w:rFonts w:hint="eastAsia" w:ascii="宋体" w:hAnsi="宋体" w:cs="宋体"/>
                      <w:kern w:val="0"/>
                      <w:szCs w:val="21"/>
                      <w:lang w:bidi="ar"/>
                    </w:rPr>
                    <w:t>电源≥</w:t>
                  </w:r>
                  <w:r>
                    <w:rPr>
                      <w:rFonts w:hint="eastAsia" w:ascii="宋体" w:hAnsi="宋体" w:cs="宋体"/>
                      <w:kern w:val="0"/>
                      <w:szCs w:val="21"/>
                      <w:lang w:val="en-US" w:eastAsia="zh-CN" w:bidi="ar"/>
                    </w:rPr>
                    <w:t>30</w:t>
                  </w:r>
                  <w:r>
                    <w:rPr>
                      <w:rFonts w:hint="eastAsia" w:ascii="宋体" w:hAnsi="宋体" w:cs="宋体"/>
                      <w:kern w:val="0"/>
                      <w:szCs w:val="21"/>
                      <w:lang w:bidi="ar"/>
                    </w:rPr>
                    <w:t>0W</w:t>
                  </w:r>
                </w:p>
              </w:tc>
            </w:tr>
            <w:tr w14:paraId="45D77843">
              <w:tblPrEx>
                <w:tblCellMar>
                  <w:top w:w="0" w:type="dxa"/>
                  <w:left w:w="108" w:type="dxa"/>
                  <w:bottom w:w="0" w:type="dxa"/>
                  <w:right w:w="108" w:type="dxa"/>
                </w:tblCellMar>
              </w:tblPrEx>
              <w:trPr>
                <w:trHeight w:val="285"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23DD29A1">
                  <w:pPr>
                    <w:widowControl/>
                    <w:jc w:val="center"/>
                    <w:textAlignment w:val="center"/>
                    <w:rPr>
                      <w:rFonts w:hint="eastAsia" w:ascii="宋体" w:hAnsi="宋体" w:eastAsia="宋体" w:cs="宋体"/>
                      <w:kern w:val="0"/>
                      <w:szCs w:val="21"/>
                      <w:lang w:bidi="ar"/>
                    </w:rPr>
                  </w:pPr>
                  <w:r>
                    <w:rPr>
                      <w:rFonts w:hint="eastAsia" w:ascii="宋体" w:hAnsi="宋体" w:cs="宋体"/>
                      <w:kern w:val="0"/>
                      <w:szCs w:val="21"/>
                      <w:lang w:bidi="ar"/>
                    </w:rPr>
                    <w:t>19</w:t>
                  </w:r>
                </w:p>
              </w:tc>
              <w:tc>
                <w:tcPr>
                  <w:tcW w:w="807" w:type="pct"/>
                  <w:tcBorders>
                    <w:top w:val="single" w:color="000000" w:sz="4" w:space="0"/>
                    <w:left w:val="single" w:color="000000" w:sz="4" w:space="0"/>
                    <w:bottom w:val="single" w:color="000000" w:sz="4" w:space="0"/>
                    <w:right w:val="single" w:color="000000" w:sz="4" w:space="0"/>
                  </w:tcBorders>
                  <w:vAlign w:val="center"/>
                </w:tcPr>
                <w:p w14:paraId="08046668">
                  <w:pPr>
                    <w:widowControl/>
                    <w:jc w:val="left"/>
                    <w:rPr>
                      <w:rFonts w:hint="eastAsia" w:ascii="宋体" w:hAnsi="宋体" w:cs="宋体"/>
                      <w:szCs w:val="21"/>
                    </w:rPr>
                  </w:pPr>
                  <w:r>
                    <w:rPr>
                      <w:rFonts w:hint="eastAsia" w:ascii="宋体" w:hAnsi="宋体" w:eastAsia="宋体" w:cs="宋体"/>
                      <w:color w:val="000000"/>
                      <w:kern w:val="0"/>
                      <w:szCs w:val="21"/>
                      <w:lang w:bidi="ar"/>
                    </w:rPr>
                    <w:t>可靠性要求</w:t>
                  </w:r>
                </w:p>
              </w:tc>
              <w:tc>
                <w:tcPr>
                  <w:tcW w:w="745" w:type="pct"/>
                  <w:tcBorders>
                    <w:top w:val="single" w:color="000000" w:sz="4" w:space="0"/>
                    <w:left w:val="single" w:color="000000" w:sz="4" w:space="0"/>
                    <w:bottom w:val="single" w:color="000000" w:sz="4" w:space="0"/>
                    <w:right w:val="single" w:color="000000" w:sz="4" w:space="0"/>
                  </w:tcBorders>
                  <w:vAlign w:val="center"/>
                </w:tcPr>
                <w:p w14:paraId="522BB9F5">
                  <w:pPr>
                    <w:widowControl/>
                    <w:jc w:val="left"/>
                    <w:rPr>
                      <w:rFonts w:hint="eastAsia" w:ascii="宋体" w:hAnsi="宋体" w:cs="宋体"/>
                      <w:szCs w:val="21"/>
                    </w:rPr>
                  </w:pPr>
                  <w:r>
                    <w:rPr>
                      <w:rFonts w:hint="eastAsia" w:ascii="宋体" w:hAnsi="宋体" w:eastAsia="宋体" w:cs="宋体"/>
                      <w:color w:val="000000"/>
                      <w:kern w:val="0"/>
                      <w:szCs w:val="21"/>
                      <w:lang w:bidi="ar"/>
                    </w:rPr>
                    <w:t>整机可靠性要求</w:t>
                  </w:r>
                </w:p>
              </w:tc>
              <w:tc>
                <w:tcPr>
                  <w:tcW w:w="1172" w:type="pct"/>
                  <w:tcBorders>
                    <w:top w:val="single" w:color="000000" w:sz="4" w:space="0"/>
                    <w:left w:val="single" w:color="000000" w:sz="4" w:space="0"/>
                    <w:bottom w:val="single" w:color="000000" w:sz="4" w:space="0"/>
                    <w:right w:val="single" w:color="000000" w:sz="4" w:space="0"/>
                  </w:tcBorders>
                  <w:vAlign w:val="center"/>
                </w:tcPr>
                <w:p w14:paraId="4191840A">
                  <w:pPr>
                    <w:widowControl/>
                    <w:jc w:val="left"/>
                    <w:rPr>
                      <w:rFonts w:hint="eastAsia" w:ascii="宋体" w:hAnsi="宋体" w:cs="宋体"/>
                      <w:szCs w:val="21"/>
                    </w:rPr>
                  </w:pPr>
                  <w:r>
                    <w:rPr>
                      <w:rFonts w:hint="eastAsia" w:ascii="宋体" w:hAnsi="宋体" w:cs="宋体"/>
                      <w:b/>
                      <w:bCs/>
                      <w:color w:val="000000"/>
                      <w:szCs w:val="21"/>
                      <w:lang w:bidi="ar"/>
                    </w:rPr>
                    <w:t xml:space="preserve"> </w:t>
                  </w:r>
                  <w:r>
                    <w:rPr>
                      <w:rFonts w:hint="eastAsia" w:ascii="宋体" w:hAnsi="宋体" w:eastAsia="宋体" w:cs="宋体"/>
                      <w:color w:val="000000"/>
                      <w:kern w:val="0"/>
                      <w:szCs w:val="21"/>
                      <w:lang w:bidi="ar"/>
                    </w:rPr>
                    <w:t>MTBF 测试</w:t>
                  </w:r>
                </w:p>
              </w:tc>
              <w:tc>
                <w:tcPr>
                  <w:tcW w:w="1858" w:type="pct"/>
                  <w:tcBorders>
                    <w:top w:val="single" w:color="000000" w:sz="4" w:space="0"/>
                    <w:left w:val="single" w:color="000000" w:sz="4" w:space="0"/>
                    <w:bottom w:val="single" w:color="000000" w:sz="4" w:space="0"/>
                    <w:right w:val="single" w:color="000000" w:sz="4" w:space="0"/>
                  </w:tcBorders>
                  <w:noWrap/>
                  <w:vAlign w:val="center"/>
                </w:tcPr>
                <w:p w14:paraId="067825A2">
                  <w:pPr>
                    <w:widowControl/>
                    <w:jc w:val="left"/>
                    <w:rPr>
                      <w:rFonts w:hint="eastAsia" w:ascii="宋体" w:hAnsi="宋体" w:cs="宋体"/>
                      <w:szCs w:val="21"/>
                    </w:rPr>
                  </w:pPr>
                  <w:r>
                    <w:rPr>
                      <w:rFonts w:hint="eastAsia" w:ascii="宋体" w:hAnsi="宋体" w:eastAsia="宋体" w:cs="宋体"/>
                      <w:color w:val="000000"/>
                      <w:kern w:val="0"/>
                      <w:szCs w:val="21"/>
                      <w:lang w:bidi="ar"/>
                    </w:rPr>
                    <w:t>MTBF≥</w:t>
                  </w:r>
                  <w:r>
                    <w:rPr>
                      <w:rFonts w:hint="eastAsia" w:ascii="宋体" w:hAnsi="宋体" w:cs="宋体"/>
                      <w:color w:val="000000"/>
                      <w:kern w:val="0"/>
                      <w:szCs w:val="21"/>
                      <w:lang w:bidi="ar"/>
                    </w:rPr>
                    <w:t>100</w:t>
                  </w:r>
                  <w:r>
                    <w:rPr>
                      <w:rFonts w:hint="eastAsia" w:ascii="宋体" w:hAnsi="宋体" w:eastAsia="宋体" w:cs="宋体"/>
                      <w:color w:val="000000"/>
                      <w:kern w:val="0"/>
                      <w:szCs w:val="21"/>
                      <w:lang w:bidi="ar"/>
                    </w:rPr>
                    <w:t>万小时</w:t>
                  </w:r>
                  <w:r>
                    <w:rPr>
                      <w:rFonts w:hint="eastAsia" w:ascii="宋体" w:hAnsi="宋体" w:cs="宋体"/>
                      <w:color w:val="000000"/>
                      <w:kern w:val="0"/>
                      <w:szCs w:val="21"/>
                      <w:lang w:bidi="ar"/>
                    </w:rPr>
                    <w:t>（投标时提供认证证书，并同时提供3C、节能证书）</w:t>
                  </w:r>
                </w:p>
              </w:tc>
            </w:tr>
            <w:tr w14:paraId="1D4D65D8">
              <w:tblPrEx>
                <w:tblCellMar>
                  <w:top w:w="0" w:type="dxa"/>
                  <w:left w:w="108" w:type="dxa"/>
                  <w:bottom w:w="0" w:type="dxa"/>
                  <w:right w:w="108" w:type="dxa"/>
                </w:tblCellMar>
              </w:tblPrEx>
              <w:trPr>
                <w:trHeight w:val="285" w:hRule="atLeast"/>
              </w:trPr>
              <w:tc>
                <w:tcPr>
                  <w:tcW w:w="416" w:type="pct"/>
                  <w:tcBorders>
                    <w:top w:val="single" w:color="000000" w:sz="4" w:space="0"/>
                    <w:left w:val="single" w:color="000000" w:sz="4" w:space="0"/>
                    <w:bottom w:val="single" w:color="000000" w:sz="4" w:space="0"/>
                    <w:right w:val="single" w:color="000000" w:sz="4" w:space="0"/>
                  </w:tcBorders>
                  <w:noWrap/>
                  <w:vAlign w:val="center"/>
                </w:tcPr>
                <w:p w14:paraId="651BE495">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20</w:t>
                  </w:r>
                </w:p>
              </w:tc>
              <w:tc>
                <w:tcPr>
                  <w:tcW w:w="807" w:type="pct"/>
                  <w:tcBorders>
                    <w:top w:val="single" w:color="000000" w:sz="4" w:space="0"/>
                    <w:left w:val="single" w:color="000000" w:sz="4" w:space="0"/>
                    <w:bottom w:val="single" w:color="000000" w:sz="4" w:space="0"/>
                    <w:right w:val="single" w:color="000000" w:sz="4" w:space="0"/>
                  </w:tcBorders>
                  <w:vAlign w:val="center"/>
                </w:tcPr>
                <w:p w14:paraId="184B11E9">
                  <w:pPr>
                    <w:widowControl/>
                    <w:jc w:val="left"/>
                    <w:textAlignment w:val="center"/>
                    <w:rPr>
                      <w:rFonts w:hint="eastAsia" w:ascii="宋体" w:hAnsi="宋体" w:eastAsia="宋体" w:cs="宋体"/>
                      <w:kern w:val="0"/>
                      <w:szCs w:val="21"/>
                      <w:lang w:bidi="ar"/>
                    </w:rPr>
                  </w:pPr>
                  <w:r>
                    <w:rPr>
                      <w:rFonts w:hint="eastAsia" w:ascii="宋体" w:hAnsi="宋体" w:cs="宋体"/>
                      <w:kern w:val="0"/>
                      <w:szCs w:val="21"/>
                      <w:lang w:bidi="ar"/>
                    </w:rPr>
                    <w:t>软件要求</w:t>
                  </w:r>
                </w:p>
              </w:tc>
              <w:tc>
                <w:tcPr>
                  <w:tcW w:w="745" w:type="pct"/>
                  <w:tcBorders>
                    <w:top w:val="single" w:color="000000" w:sz="4" w:space="0"/>
                    <w:left w:val="single" w:color="000000" w:sz="4" w:space="0"/>
                    <w:bottom w:val="single" w:color="000000" w:sz="4" w:space="0"/>
                    <w:right w:val="single" w:color="000000" w:sz="4" w:space="0"/>
                  </w:tcBorders>
                  <w:vAlign w:val="center"/>
                </w:tcPr>
                <w:p w14:paraId="7EFECD83">
                  <w:pPr>
                    <w:jc w:val="left"/>
                    <w:rPr>
                      <w:rFonts w:hint="eastAsia" w:ascii="宋体" w:hAnsi="宋体" w:eastAsia="宋体" w:cs="宋体"/>
                      <w:kern w:val="0"/>
                      <w:szCs w:val="21"/>
                      <w:lang w:bidi="ar"/>
                    </w:rPr>
                  </w:pPr>
                  <w:r>
                    <w:rPr>
                      <w:rFonts w:hint="eastAsia" w:ascii="宋体" w:hAnsi="宋体" w:cs="宋体"/>
                      <w:kern w:val="0"/>
                      <w:szCs w:val="21"/>
                      <w:lang w:bidi="ar"/>
                    </w:rPr>
                    <w:t>服务要求</w:t>
                  </w:r>
                </w:p>
              </w:tc>
              <w:tc>
                <w:tcPr>
                  <w:tcW w:w="1172" w:type="pct"/>
                  <w:tcBorders>
                    <w:top w:val="single" w:color="000000" w:sz="4" w:space="0"/>
                    <w:left w:val="single" w:color="000000" w:sz="4" w:space="0"/>
                    <w:bottom w:val="single" w:color="000000" w:sz="4" w:space="0"/>
                    <w:right w:val="single" w:color="000000" w:sz="4" w:space="0"/>
                  </w:tcBorders>
                  <w:vAlign w:val="center"/>
                </w:tcPr>
                <w:p w14:paraId="6D396F3E">
                  <w:pPr>
                    <w:widowControl/>
                    <w:jc w:val="left"/>
                    <w:textAlignment w:val="center"/>
                    <w:rPr>
                      <w:rFonts w:hint="eastAsia" w:ascii="宋体" w:hAnsi="宋体" w:eastAsia="宋体" w:cs="宋体"/>
                      <w:kern w:val="0"/>
                      <w:szCs w:val="21"/>
                      <w:lang w:bidi="ar"/>
                    </w:rPr>
                  </w:pPr>
                  <w:r>
                    <w:rPr>
                      <w:rFonts w:hint="eastAsia" w:ascii="宋体" w:hAnsi="宋体" w:eastAsia="宋体" w:cs="宋体"/>
                      <w:kern w:val="0"/>
                      <w:szCs w:val="21"/>
                      <w:lang w:bidi="ar"/>
                    </w:rPr>
                    <w:t>机房管理软件</w:t>
                  </w:r>
                  <w:r>
                    <w:rPr>
                      <w:rFonts w:hint="eastAsia" w:ascii="宋体" w:hAnsi="宋体" w:cs="宋体"/>
                      <w:kern w:val="0"/>
                      <w:szCs w:val="21"/>
                      <w:lang w:bidi="ar"/>
                    </w:rPr>
                    <w:t>要求</w:t>
                  </w:r>
                </w:p>
              </w:tc>
              <w:tc>
                <w:tcPr>
                  <w:tcW w:w="1858" w:type="pct"/>
                  <w:tcBorders>
                    <w:top w:val="single" w:color="000000" w:sz="4" w:space="0"/>
                    <w:left w:val="single" w:color="000000" w:sz="4" w:space="0"/>
                    <w:bottom w:val="single" w:color="000000" w:sz="4" w:space="0"/>
                    <w:right w:val="single" w:color="000000" w:sz="4" w:space="0"/>
                  </w:tcBorders>
                  <w:noWrap/>
                  <w:vAlign w:val="center"/>
                </w:tcPr>
                <w:p w14:paraId="1636514C">
                  <w:pPr>
                    <w:jc w:val="left"/>
                    <w:rPr>
                      <w:rFonts w:hint="eastAsia" w:ascii="宋体" w:hAnsi="宋体"/>
                      <w:szCs w:val="21"/>
                    </w:rPr>
                  </w:pPr>
                  <w:r>
                    <w:rPr>
                      <w:rFonts w:hint="eastAsia" w:ascii="宋体" w:hAnsi="宋体"/>
                      <w:szCs w:val="21"/>
                      <w:lang w:eastAsia="zh-CN"/>
                    </w:rPr>
                    <w:t>1.</w:t>
                  </w:r>
                  <w:r>
                    <w:rPr>
                      <w:rFonts w:hint="eastAsia" w:ascii="宋体" w:hAnsi="宋体"/>
                      <w:szCs w:val="21"/>
                    </w:rPr>
                    <w:t>主板集成硬盘保护（非硬件卡），具备增量</w:t>
                  </w:r>
                  <w:r>
                    <w:rPr>
                      <w:rFonts w:hint="eastAsia" w:ascii="宋体" w:hAnsi="宋体"/>
                      <w:szCs w:val="21"/>
                      <w:lang w:eastAsia="zh-CN"/>
                    </w:rPr>
                    <w:t>传输</w:t>
                  </w:r>
                  <w:r>
                    <w:rPr>
                      <w:rFonts w:hint="eastAsia" w:ascii="宋体" w:hAnsi="宋体"/>
                      <w:szCs w:val="21"/>
                    </w:rPr>
                    <w:t>、断线续传等功能，支持动态显示网络故障点；</w:t>
                  </w:r>
                </w:p>
                <w:p w14:paraId="4C84DBED">
                  <w:pPr>
                    <w:jc w:val="left"/>
                    <w:rPr>
                      <w:rFonts w:hint="eastAsia" w:ascii="宋体" w:hAnsi="宋体"/>
                      <w:szCs w:val="21"/>
                    </w:rPr>
                  </w:pPr>
                  <w:r>
                    <w:rPr>
                      <w:rFonts w:hint="eastAsia" w:ascii="宋体" w:hAnsi="宋体"/>
                      <w:szCs w:val="21"/>
                      <w:lang w:eastAsia="zh-CN"/>
                    </w:rPr>
                    <w:t>2.</w:t>
                  </w:r>
                  <w:r>
                    <w:rPr>
                      <w:rFonts w:hint="eastAsia" w:ascii="宋体" w:hAnsi="宋体"/>
                      <w:szCs w:val="21"/>
                    </w:rPr>
                    <w:t>最大支持64个独立的操作系统（可跨硬盘安装）；</w:t>
                  </w:r>
                </w:p>
                <w:p w14:paraId="2859D28C">
                  <w:pPr>
                    <w:jc w:val="left"/>
                    <w:rPr>
                      <w:rFonts w:hint="eastAsia" w:ascii="宋体" w:hAnsi="宋体"/>
                      <w:szCs w:val="21"/>
                    </w:rPr>
                  </w:pPr>
                  <w:r>
                    <w:rPr>
                      <w:rFonts w:hint="eastAsia" w:ascii="宋体" w:hAnsi="宋体"/>
                      <w:szCs w:val="21"/>
                      <w:lang w:eastAsia="zh-CN"/>
                    </w:rPr>
                    <w:t>3.</w:t>
                  </w:r>
                  <w:r>
                    <w:rPr>
                      <w:rFonts w:hint="eastAsia" w:ascii="宋体" w:hAnsi="宋体"/>
                      <w:szCs w:val="21"/>
                    </w:rPr>
                    <w:t>可创建</w:t>
                  </w:r>
                  <w:r>
                    <w:rPr>
                      <w:szCs w:val="21"/>
                    </w:rPr>
                    <w:t>2</w:t>
                  </w:r>
                  <w:r>
                    <w:rPr>
                      <w:rFonts w:hint="eastAsia"/>
                      <w:szCs w:val="21"/>
                    </w:rPr>
                    <w:t>5</w:t>
                  </w:r>
                  <w:r>
                    <w:rPr>
                      <w:szCs w:val="21"/>
                    </w:rPr>
                    <w:t>0</w:t>
                  </w:r>
                  <w:r>
                    <w:rPr>
                      <w:rFonts w:hint="eastAsia" w:ascii="宋体" w:hAnsi="宋体"/>
                      <w:szCs w:val="21"/>
                    </w:rPr>
                    <w:t>个以上的还原点；</w:t>
                  </w:r>
                </w:p>
                <w:p w14:paraId="6786DD75">
                  <w:pPr>
                    <w:jc w:val="left"/>
                    <w:rPr>
                      <w:rFonts w:hint="eastAsia" w:ascii="宋体" w:hAnsi="宋体"/>
                      <w:szCs w:val="21"/>
                    </w:rPr>
                  </w:pPr>
                  <w:r>
                    <w:rPr>
                      <w:rFonts w:hint="eastAsia" w:ascii="宋体" w:hAnsi="宋体"/>
                      <w:szCs w:val="21"/>
                      <w:lang w:eastAsia="zh-CN"/>
                    </w:rPr>
                    <w:t>4.</w:t>
                  </w:r>
                  <w:r>
                    <w:rPr>
                      <w:rFonts w:hint="eastAsia" w:ascii="宋体" w:hAnsi="宋体"/>
                      <w:szCs w:val="21"/>
                    </w:rPr>
                    <w:t>支持双硬盘保护，支持不同接口硬盘混用，单块硬盘容量最大可支持2TB；支持GPT与MBR双分区格式；</w:t>
                  </w:r>
                </w:p>
                <w:p w14:paraId="6B5AC3DF">
                  <w:pPr>
                    <w:jc w:val="left"/>
                    <w:rPr>
                      <w:rFonts w:hint="eastAsia" w:ascii="宋体" w:hAnsi="宋体"/>
                      <w:szCs w:val="21"/>
                    </w:rPr>
                  </w:pPr>
                  <w:r>
                    <w:rPr>
                      <w:rFonts w:hint="eastAsia" w:ascii="宋体" w:hAnsi="宋体"/>
                      <w:szCs w:val="21"/>
                      <w:lang w:eastAsia="zh-CN"/>
                    </w:rPr>
                    <w:t>5.</w:t>
                  </w:r>
                  <w:r>
                    <w:rPr>
                      <w:rFonts w:hint="eastAsia" w:ascii="宋体" w:hAnsi="宋体"/>
                      <w:szCs w:val="21"/>
                    </w:rPr>
                    <w:t>具备进度排程功能，机房模式下可设置恢复排程；个人模式下可设置创建进度排程；</w:t>
                  </w:r>
                </w:p>
                <w:p w14:paraId="14A539EA">
                  <w:pPr>
                    <w:jc w:val="left"/>
                    <w:rPr>
                      <w:rFonts w:hint="eastAsia" w:ascii="宋体" w:hAnsi="宋体"/>
                      <w:szCs w:val="21"/>
                    </w:rPr>
                  </w:pPr>
                  <w:r>
                    <w:rPr>
                      <w:rFonts w:hint="eastAsia" w:ascii="宋体" w:hAnsi="宋体"/>
                      <w:szCs w:val="21"/>
                      <w:lang w:val="en-US" w:eastAsia="zh-CN"/>
                    </w:rPr>
                    <w:t>6.</w:t>
                  </w:r>
                  <w:r>
                    <w:rPr>
                      <w:rFonts w:hint="eastAsia" w:ascii="宋体" w:hAnsi="宋体"/>
                      <w:szCs w:val="21"/>
                    </w:rPr>
                    <w:t>具备远程控制客户端自动重启、关机和唤醒功能；</w:t>
                  </w:r>
                </w:p>
                <w:p w14:paraId="624C227C">
                  <w:pPr>
                    <w:rPr>
                      <w:rFonts w:hint="eastAsia" w:ascii="宋体" w:hAnsi="宋体" w:eastAsia="宋体" w:cs="宋体"/>
                      <w:kern w:val="0"/>
                      <w:szCs w:val="21"/>
                      <w:lang w:bidi="ar"/>
                    </w:rPr>
                  </w:pPr>
                  <w:r>
                    <w:rPr>
                      <w:rFonts w:hint="eastAsia" w:ascii="宋体" w:hAnsi="宋体" w:cs="宋体"/>
                      <w:b w:val="0"/>
                      <w:bCs w:val="0"/>
                      <w:color w:val="000000"/>
                      <w:szCs w:val="21"/>
                      <w:lang w:val="en-US" w:eastAsia="zh-CN" w:bidi="ar"/>
                    </w:rPr>
                    <w:t>7.</w:t>
                  </w:r>
                  <w:r>
                    <w:rPr>
                      <w:rFonts w:hint="eastAsia" w:ascii="宋体" w:hAnsi="宋体" w:eastAsia="宋体" w:cs="宋体"/>
                      <w:szCs w:val="21"/>
                    </w:rPr>
                    <w:t>为保证系统兼容性和稳定性，要求本软件</w:t>
                  </w:r>
                  <w:r>
                    <w:rPr>
                      <w:rFonts w:hint="eastAsia" w:ascii="宋体" w:hAnsi="宋体" w:eastAsia="宋体" w:cs="宋体"/>
                      <w:color w:val="000000"/>
                      <w:kern w:val="0"/>
                      <w:szCs w:val="21"/>
                      <w:lang w:bidi="ar"/>
                    </w:rPr>
                    <w:t>和</w:t>
                  </w:r>
                  <w:r>
                    <w:rPr>
                      <w:rFonts w:hint="eastAsia" w:ascii="宋体" w:hAnsi="宋体"/>
                      <w:szCs w:val="21"/>
                    </w:rPr>
                    <w:t>主机</w:t>
                  </w:r>
                  <w:r>
                    <w:rPr>
                      <w:rFonts w:hint="eastAsia" w:ascii="宋体" w:hAnsi="宋体" w:eastAsia="宋体" w:cs="宋体"/>
                      <w:szCs w:val="21"/>
                    </w:rPr>
                    <w:t>为同一品牌产品，不允许多种品牌产品拼凑而成</w:t>
                  </w:r>
                  <w:r>
                    <w:rPr>
                      <w:rFonts w:hint="eastAsia" w:ascii="宋体" w:hAnsi="宋体" w:eastAsia="宋体" w:cs="宋体"/>
                      <w:color w:val="000000"/>
                      <w:kern w:val="0"/>
                      <w:szCs w:val="21"/>
                      <w:lang w:bidi="ar"/>
                    </w:rPr>
                    <w:t>。</w:t>
                  </w:r>
                </w:p>
              </w:tc>
            </w:tr>
          </w:tbl>
          <w:p w14:paraId="3B414798">
            <w:pPr>
              <w:spacing w:line="240" w:lineRule="auto"/>
              <w:jc w:val="both"/>
              <w:rPr>
                <w:rFonts w:hint="eastAsia" w:ascii="宋体" w:hAnsi="宋体" w:eastAsia="宋体" w:cs="宋体"/>
                <w:b w:val="0"/>
                <w:bCs w:val="0"/>
                <w:sz w:val="21"/>
                <w:szCs w:val="21"/>
                <w:vertAlign w:val="baseline"/>
                <w:lang w:val="en-US" w:eastAsia="zh-CN"/>
              </w:rPr>
            </w:pPr>
          </w:p>
        </w:tc>
        <w:tc>
          <w:tcPr>
            <w:tcW w:w="942" w:type="dxa"/>
            <w:vAlign w:val="center"/>
          </w:tcPr>
          <w:p w14:paraId="195A57D3">
            <w:pPr>
              <w:keepNext w:val="0"/>
              <w:keepLines w:val="0"/>
              <w:widowControl/>
              <w:suppressLineNumbers w:val="0"/>
              <w:jc w:val="center"/>
              <w:textAlignment w:val="center"/>
              <w:rPr>
                <w:rFonts w:hint="eastAsia" w:ascii="宋体" w:hAnsi="宋体" w:eastAsia="宋体" w:cs="宋体"/>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41台</w:t>
            </w:r>
          </w:p>
        </w:tc>
      </w:tr>
      <w:tr w14:paraId="4CAB2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696" w:type="dxa"/>
            <w:vMerge w:val="continue"/>
            <w:vAlign w:val="center"/>
          </w:tcPr>
          <w:p w14:paraId="31D76D82">
            <w:pPr>
              <w:numPr>
                <w:ilvl w:val="0"/>
                <w:numId w:val="0"/>
              </w:numPr>
              <w:jc w:val="center"/>
              <w:rPr>
                <w:rFonts w:hint="eastAsia" w:ascii="宋体" w:hAnsi="宋体" w:eastAsia="宋体" w:cs="宋体"/>
                <w:sz w:val="21"/>
                <w:szCs w:val="21"/>
                <w:vertAlign w:val="baseline"/>
                <w:lang w:val="en-US" w:eastAsia="zh-CN"/>
              </w:rPr>
            </w:pPr>
          </w:p>
        </w:tc>
        <w:tc>
          <w:tcPr>
            <w:tcW w:w="672" w:type="dxa"/>
            <w:vMerge w:val="continue"/>
            <w:vAlign w:val="center"/>
          </w:tcPr>
          <w:p w14:paraId="70DDF0A1">
            <w:pPr>
              <w:numPr>
                <w:ilvl w:val="0"/>
                <w:numId w:val="0"/>
              </w:numPr>
              <w:jc w:val="center"/>
              <w:rPr>
                <w:rFonts w:hint="eastAsia" w:ascii="宋体" w:hAnsi="宋体" w:eastAsia="宋体" w:cs="宋体"/>
                <w:sz w:val="21"/>
                <w:szCs w:val="21"/>
                <w:vertAlign w:val="baseline"/>
                <w:lang w:val="en-US" w:eastAsia="zh-CN"/>
              </w:rPr>
            </w:pPr>
          </w:p>
        </w:tc>
        <w:tc>
          <w:tcPr>
            <w:tcW w:w="1086" w:type="dxa"/>
            <w:vAlign w:val="center"/>
          </w:tcPr>
          <w:p w14:paraId="5BC3A79A">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课堂管理系统软件</w:t>
            </w:r>
          </w:p>
        </w:tc>
        <w:tc>
          <w:tcPr>
            <w:tcW w:w="6791" w:type="dxa"/>
            <w:vAlign w:val="center"/>
          </w:tcPr>
          <w:p w14:paraId="30918A8A">
            <w:pPr>
              <w:rPr>
                <w:rFonts w:hint="eastAsia" w:ascii="宋体" w:hAnsi="宋体"/>
              </w:rPr>
            </w:pPr>
            <w:r>
              <w:rPr>
                <w:rFonts w:hint="eastAsia" w:ascii="宋体" w:hAnsi="宋体"/>
              </w:rPr>
              <w:t>系统具有电子点名、文件收发、屏幕广播、视频广播、学生演示、屏幕监控、黑屏肃静、电子白板、远程命令、行为管理功能。</w:t>
            </w:r>
          </w:p>
          <w:p w14:paraId="5A7C8CAC">
            <w:pPr>
              <w:rPr>
                <w:rFonts w:hint="eastAsia" w:ascii="宋体" w:hAnsi="宋体"/>
              </w:rPr>
            </w:pPr>
            <w:r>
              <w:rPr>
                <w:rFonts w:hint="eastAsia" w:ascii="宋体" w:hAnsi="宋体" w:cs="Tahoma"/>
                <w:kern w:val="0"/>
                <w:sz w:val="21"/>
                <w:szCs w:val="21"/>
                <w:highlight w:val="none"/>
              </w:rPr>
              <w:t>■</w:t>
            </w:r>
            <w:r>
              <w:rPr>
                <w:rFonts w:hint="eastAsia" w:ascii="宋体" w:hAnsi="宋体"/>
                <w:lang w:val="en-US" w:eastAsia="zh-CN"/>
              </w:rPr>
              <w:t>1.</w:t>
            </w:r>
            <w:r>
              <w:rPr>
                <w:rFonts w:hint="eastAsia" w:ascii="宋体" w:hAnsi="宋体"/>
              </w:rPr>
              <w:t>电子点名：支持学生信息导入，点名签到数据查询并导出Excel，不在导入名单内学生禁止签到（投标时提供产品彩页或</w:t>
            </w:r>
            <w:r>
              <w:rPr>
                <w:rFonts w:hint="eastAsia" w:ascii="宋体" w:hAnsi="宋体"/>
                <w:lang w:val="en-US" w:eastAsia="zh-CN"/>
              </w:rPr>
              <w:t>软件功能截图</w:t>
            </w:r>
            <w:r>
              <w:rPr>
                <w:rFonts w:hint="eastAsia" w:ascii="宋体" w:hAnsi="宋体"/>
              </w:rPr>
              <w:t>为佐证，材料中需呈现相应的参数描述）；</w:t>
            </w:r>
          </w:p>
          <w:p w14:paraId="772D99B1">
            <w:pPr>
              <w:rPr>
                <w:rFonts w:hint="eastAsia" w:ascii="宋体" w:hAnsi="宋体"/>
              </w:rPr>
            </w:pPr>
            <w:r>
              <w:rPr>
                <w:rFonts w:hint="eastAsia" w:ascii="宋体" w:hAnsi="宋体"/>
                <w:lang w:eastAsia="zh-CN"/>
              </w:rPr>
              <w:t>2.</w:t>
            </w:r>
            <w:r>
              <w:rPr>
                <w:rFonts w:hint="eastAsia" w:ascii="宋体" w:hAnsi="宋体"/>
              </w:rPr>
              <w:t>文件收发：支持教师自定义设置学生接收文件的保存路径；支持教师自定义设置教师收取学生文件的保存路径，并且支持设置是否自动创建机器名文件夹；</w:t>
            </w:r>
          </w:p>
          <w:p w14:paraId="2B6E1B21">
            <w:pPr>
              <w:rPr>
                <w:rFonts w:hint="eastAsia" w:ascii="宋体" w:hAnsi="宋体"/>
              </w:rPr>
            </w:pPr>
            <w:r>
              <w:rPr>
                <w:rFonts w:hint="eastAsia" w:ascii="宋体" w:hAnsi="宋体" w:cs="Tahoma"/>
                <w:kern w:val="0"/>
                <w:sz w:val="21"/>
                <w:szCs w:val="21"/>
                <w:highlight w:val="none"/>
              </w:rPr>
              <w:t>■</w:t>
            </w:r>
            <w:r>
              <w:rPr>
                <w:rFonts w:hint="eastAsia" w:ascii="宋体" w:hAnsi="宋体"/>
                <w:lang w:val="en-US" w:eastAsia="zh-CN"/>
              </w:rPr>
              <w:t>3.</w:t>
            </w:r>
            <w:r>
              <w:rPr>
                <w:rFonts w:hint="eastAsia" w:ascii="宋体" w:hAnsi="宋体"/>
              </w:rPr>
              <w:t>视频广播：支持网页视频及本地视频广播，音频外置采集广播（投标时提供产品彩页或</w:t>
            </w:r>
            <w:r>
              <w:rPr>
                <w:rFonts w:hint="eastAsia" w:ascii="宋体" w:hAnsi="宋体"/>
                <w:lang w:val="en-US" w:eastAsia="zh-CN"/>
              </w:rPr>
              <w:t>软件功能截图</w:t>
            </w:r>
            <w:r>
              <w:rPr>
                <w:rFonts w:hint="eastAsia" w:ascii="宋体" w:hAnsi="宋体"/>
              </w:rPr>
              <w:t>为佐证，材料中需呈现相应的参数描述）；</w:t>
            </w:r>
          </w:p>
          <w:p w14:paraId="3A139655">
            <w:pPr>
              <w:rPr>
                <w:rFonts w:hint="eastAsia" w:ascii="宋体" w:hAnsi="宋体"/>
              </w:rPr>
            </w:pPr>
            <w:r>
              <w:rPr>
                <w:rFonts w:hint="eastAsia" w:ascii="宋体" w:hAnsi="宋体" w:cs="Tahoma"/>
                <w:kern w:val="0"/>
                <w:sz w:val="21"/>
                <w:szCs w:val="21"/>
                <w:highlight w:val="none"/>
              </w:rPr>
              <w:t>■</w:t>
            </w:r>
            <w:r>
              <w:rPr>
                <w:rFonts w:hint="eastAsia" w:ascii="宋体" w:hAnsi="宋体"/>
                <w:lang w:val="en-US" w:eastAsia="zh-CN"/>
              </w:rPr>
              <w:t>4.</w:t>
            </w:r>
            <w:r>
              <w:rPr>
                <w:rFonts w:hint="eastAsia" w:ascii="宋体" w:hAnsi="宋体"/>
              </w:rPr>
              <w:t>行为管理：教师可以对学生机</w:t>
            </w:r>
            <w:r>
              <w:rPr>
                <w:rFonts w:hint="eastAsia" w:ascii="宋体" w:hAnsi="宋体"/>
                <w:lang w:eastAsia="zh-CN"/>
              </w:rPr>
              <w:t>的网络</w:t>
            </w:r>
            <w:r>
              <w:rPr>
                <w:rFonts w:hint="eastAsia" w:ascii="宋体" w:hAnsi="宋体"/>
              </w:rPr>
              <w:t>访问、应用程序、光驱使用和USB接口</w:t>
            </w:r>
            <w:r>
              <w:rPr>
                <w:rFonts w:hint="eastAsia" w:ascii="宋体" w:hAnsi="宋体"/>
                <w:lang w:eastAsia="zh-CN"/>
              </w:rPr>
              <w:t>进行</w:t>
            </w:r>
            <w:r>
              <w:rPr>
                <w:rFonts w:hint="eastAsia" w:ascii="宋体" w:hAnsi="宋体"/>
              </w:rPr>
              <w:t>禁止控制，且USB接口控制可以禁用USB的多分区存储设备；教师通过设置应用程序黑名单禁用学生机应用程序的运行；教师根据域名设置网络黑白名单，控制学生机网络使用（投标时提供产品彩页或</w:t>
            </w:r>
            <w:r>
              <w:rPr>
                <w:rFonts w:hint="eastAsia" w:ascii="宋体" w:hAnsi="宋体"/>
                <w:lang w:val="en-US" w:eastAsia="zh-CN"/>
              </w:rPr>
              <w:t>软件功能截图</w:t>
            </w:r>
            <w:r>
              <w:rPr>
                <w:rFonts w:hint="eastAsia" w:ascii="宋体" w:hAnsi="宋体"/>
              </w:rPr>
              <w:t>为佐证，材料中需呈现相应的参数描述）；</w:t>
            </w:r>
          </w:p>
          <w:p w14:paraId="1C7B1073">
            <w:pPr>
              <w:rPr>
                <w:rFonts w:hint="eastAsia" w:ascii="宋体" w:hAnsi="宋体"/>
              </w:rPr>
            </w:pPr>
            <w:r>
              <w:rPr>
                <w:rFonts w:hint="eastAsia" w:ascii="宋体" w:hAnsi="宋体"/>
                <w:lang w:eastAsia="zh-CN"/>
              </w:rPr>
              <w:t>5.</w:t>
            </w:r>
            <w:r>
              <w:rPr>
                <w:rFonts w:hint="eastAsia" w:ascii="宋体" w:hAnsi="宋体"/>
              </w:rPr>
              <w:t>自动锁屏（断线保护）：通过网络是否与教师机</w:t>
            </w:r>
            <w:r>
              <w:rPr>
                <w:rFonts w:hint="eastAsia" w:ascii="宋体" w:hAnsi="宋体"/>
                <w:lang w:eastAsia="zh-CN"/>
              </w:rPr>
              <w:t>连通</w:t>
            </w:r>
            <w:r>
              <w:rPr>
                <w:rFonts w:hint="eastAsia" w:ascii="宋体" w:hAnsi="宋体"/>
              </w:rPr>
              <w:t>来锁定屏幕，避免学生拔掉网线违反纪律；</w:t>
            </w:r>
          </w:p>
          <w:p w14:paraId="3832CFE3">
            <w:pPr>
              <w:rPr>
                <w:rFonts w:hint="eastAsia" w:ascii="宋体" w:hAnsi="宋体"/>
              </w:rPr>
            </w:pPr>
            <w:r>
              <w:rPr>
                <w:rFonts w:hint="eastAsia" w:ascii="宋体" w:hAnsi="宋体"/>
                <w:lang w:eastAsia="zh-CN"/>
              </w:rPr>
              <w:t>6.</w:t>
            </w:r>
            <w:r>
              <w:rPr>
                <w:rFonts w:hint="eastAsia" w:ascii="宋体" w:hAnsi="宋体"/>
              </w:rPr>
              <w:t>学生端具有自身进程保护功能，进程非法退出时系统自动重启；</w:t>
            </w:r>
          </w:p>
          <w:p w14:paraId="19E3DEBD">
            <w:pPr>
              <w:widowControl/>
              <w:numPr>
                <w:ilvl w:val="0"/>
                <w:numId w:val="0"/>
              </w:numPr>
              <w:spacing w:line="240" w:lineRule="auto"/>
              <w:ind w:left="0" w:leftChars="0" w:firstLine="0" w:firstLineChars="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lang w:val="en-US" w:eastAsia="zh-CN"/>
              </w:rPr>
              <w:t>7.</w:t>
            </w:r>
            <w:r>
              <w:rPr>
                <w:rFonts w:hint="eastAsia" w:ascii="宋体" w:hAnsi="宋体"/>
              </w:rPr>
              <w:t>需提供原厂服务承诺函；</w:t>
            </w:r>
          </w:p>
        </w:tc>
        <w:tc>
          <w:tcPr>
            <w:tcW w:w="942" w:type="dxa"/>
            <w:vAlign w:val="center"/>
          </w:tcPr>
          <w:p w14:paraId="016D9984">
            <w:pPr>
              <w:keepNext w:val="0"/>
              <w:keepLines w:val="0"/>
              <w:widowControl/>
              <w:suppressLineNumbers w:val="0"/>
              <w:jc w:val="center"/>
              <w:textAlignment w:val="center"/>
              <w:rPr>
                <w:rFonts w:hint="eastAsia" w:ascii="宋体" w:hAnsi="宋体" w:eastAsia="宋体" w:cs="宋体"/>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1套</w:t>
            </w:r>
          </w:p>
        </w:tc>
      </w:tr>
      <w:tr w14:paraId="1D76E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96" w:type="dxa"/>
            <w:vMerge w:val="continue"/>
            <w:vAlign w:val="center"/>
          </w:tcPr>
          <w:p w14:paraId="7D8B433A">
            <w:pPr>
              <w:numPr>
                <w:ilvl w:val="0"/>
                <w:numId w:val="0"/>
              </w:numPr>
              <w:jc w:val="center"/>
              <w:rPr>
                <w:rFonts w:hint="eastAsia" w:ascii="宋体" w:hAnsi="宋体" w:eastAsia="宋体" w:cs="宋体"/>
                <w:sz w:val="21"/>
                <w:szCs w:val="21"/>
                <w:vertAlign w:val="baseline"/>
                <w:lang w:val="en-US" w:eastAsia="zh-CN"/>
              </w:rPr>
            </w:pPr>
          </w:p>
        </w:tc>
        <w:tc>
          <w:tcPr>
            <w:tcW w:w="672" w:type="dxa"/>
            <w:vMerge w:val="continue"/>
            <w:vAlign w:val="center"/>
          </w:tcPr>
          <w:p w14:paraId="199FFA9D">
            <w:pPr>
              <w:numPr>
                <w:ilvl w:val="0"/>
                <w:numId w:val="0"/>
              </w:numPr>
              <w:jc w:val="center"/>
              <w:rPr>
                <w:rFonts w:hint="eastAsia" w:ascii="宋体" w:hAnsi="宋体" w:eastAsia="宋体" w:cs="宋体"/>
                <w:sz w:val="21"/>
                <w:szCs w:val="21"/>
                <w:vertAlign w:val="baseline"/>
                <w:lang w:val="en-US" w:eastAsia="zh-CN"/>
              </w:rPr>
            </w:pPr>
          </w:p>
        </w:tc>
        <w:tc>
          <w:tcPr>
            <w:tcW w:w="1086" w:type="dxa"/>
            <w:shd w:val="clear" w:color="auto" w:fill="auto"/>
            <w:vAlign w:val="center"/>
          </w:tcPr>
          <w:p w14:paraId="77A41BB7">
            <w:pPr>
              <w:widowControl/>
              <w:spacing w:line="400" w:lineRule="exact"/>
              <w:jc w:val="left"/>
              <w:rPr>
                <w:rFonts w:hint="default" w:ascii="宋体" w:hAnsi="宋体" w:cs="Arial" w:eastAsiaTheme="minorEastAsia"/>
                <w:kern w:val="0"/>
                <w:sz w:val="21"/>
                <w:szCs w:val="21"/>
                <w:lang w:val="en-US" w:eastAsia="zh-CN" w:bidi="ar-SA"/>
              </w:rPr>
            </w:pPr>
            <w:r>
              <w:rPr>
                <w:rFonts w:hint="eastAsia" w:ascii="宋体" w:hAnsi="宋体" w:cs="Arial"/>
                <w:kern w:val="0"/>
                <w:sz w:val="21"/>
                <w:szCs w:val="21"/>
                <w:lang w:val="en-US" w:eastAsia="zh-CN" w:bidi="ar-SA"/>
              </w:rPr>
              <w:t>3D打印机</w:t>
            </w:r>
          </w:p>
        </w:tc>
        <w:tc>
          <w:tcPr>
            <w:tcW w:w="6791" w:type="dxa"/>
            <w:shd w:val="clear" w:color="auto" w:fill="auto"/>
            <w:vAlign w:val="center"/>
          </w:tcPr>
          <w:p w14:paraId="4F8DBD88">
            <w:pPr>
              <w:jc w:val="both"/>
              <w:rPr>
                <w:rFonts w:hint="default" w:ascii="宋体" w:hAnsi="宋体" w:eastAsia="宋体"/>
                <w:sz w:val="24"/>
                <w:lang w:val="en-US" w:eastAsia="zh-CN"/>
              </w:rPr>
            </w:pPr>
            <w:r>
              <w:rPr>
                <w:rFonts w:hint="eastAsia" w:ascii="宋体" w:hAnsi="宋体" w:eastAsia="宋体"/>
                <w:sz w:val="24"/>
                <w:lang w:val="en-US" w:eastAsia="zh-CN"/>
              </w:rPr>
              <w:t>1.</w:t>
            </w:r>
            <w:r>
              <w:rPr>
                <w:rFonts w:hint="default" w:ascii="宋体" w:hAnsi="宋体" w:eastAsia="宋体"/>
                <w:sz w:val="24"/>
                <w:lang w:val="en-US" w:eastAsia="zh-CN"/>
              </w:rPr>
              <w:t>成型技术：熔融沉积成型；</w:t>
            </w:r>
          </w:p>
          <w:p w14:paraId="3F01718F">
            <w:pPr>
              <w:jc w:val="both"/>
              <w:rPr>
                <w:rFonts w:hint="default" w:ascii="宋体" w:hAnsi="宋体" w:eastAsia="宋体"/>
                <w:sz w:val="24"/>
                <w:lang w:val="en-US" w:eastAsia="zh-CN"/>
              </w:rPr>
            </w:pPr>
            <w:r>
              <w:rPr>
                <w:rFonts w:hint="eastAsia" w:ascii="宋体" w:hAnsi="宋体" w:cs="Tahoma"/>
                <w:kern w:val="0"/>
                <w:sz w:val="21"/>
                <w:szCs w:val="21"/>
                <w:highlight w:val="none"/>
              </w:rPr>
              <w:t>■</w:t>
            </w:r>
            <w:r>
              <w:rPr>
                <w:rFonts w:hint="eastAsia" w:ascii="宋体" w:hAnsi="宋体" w:eastAsia="宋体"/>
                <w:sz w:val="24"/>
                <w:lang w:val="en-US" w:eastAsia="zh-CN"/>
              </w:rPr>
              <w:t>2.</w:t>
            </w:r>
            <w:r>
              <w:rPr>
                <w:rFonts w:hint="default" w:ascii="宋体" w:hAnsi="宋体" w:eastAsia="宋体"/>
                <w:sz w:val="24"/>
                <w:lang w:val="en-US" w:eastAsia="zh-CN"/>
              </w:rPr>
              <w:t>机身最大尺寸</w:t>
            </w:r>
            <w:r>
              <w:rPr>
                <w:rFonts w:hint="eastAsia" w:ascii="宋体" w:hAnsi="宋体" w:eastAsia="宋体"/>
                <w:sz w:val="24"/>
                <w:lang w:val="en-US" w:eastAsia="zh-CN"/>
              </w:rPr>
              <w:t>（</w:t>
            </w:r>
            <w:r>
              <w:rPr>
                <w:rFonts w:hint="default" w:ascii="宋体" w:hAnsi="宋体" w:eastAsia="宋体"/>
                <w:sz w:val="24"/>
                <w:lang w:val="en-US" w:eastAsia="zh-CN"/>
              </w:rPr>
              <w:t>长×宽×高</w:t>
            </w:r>
            <w:r>
              <w:rPr>
                <w:rFonts w:hint="eastAsia" w:ascii="宋体" w:hAnsi="宋体" w:eastAsia="宋体"/>
                <w:sz w:val="24"/>
                <w:lang w:val="en-US" w:eastAsia="zh-CN"/>
              </w:rPr>
              <w:t>）</w:t>
            </w:r>
            <w:r>
              <w:rPr>
                <w:rFonts w:hint="default" w:ascii="宋体" w:hAnsi="宋体" w:eastAsia="宋体"/>
                <w:sz w:val="24"/>
                <w:lang w:val="en-US" w:eastAsia="zh-CN"/>
              </w:rPr>
              <w:t>不低于492×514×626 mm³，净重约</w:t>
            </w:r>
            <w:r>
              <w:rPr>
                <w:rFonts w:hint="eastAsia" w:ascii="宋体" w:hAnsi="宋体" w:eastAsia="宋体"/>
                <w:sz w:val="24"/>
                <w:lang w:val="en-US" w:eastAsia="zh-CN"/>
              </w:rPr>
              <w:t>30</w:t>
            </w:r>
            <w:r>
              <w:rPr>
                <w:rFonts w:hint="default" w:ascii="宋体" w:hAnsi="宋体" w:eastAsia="宋体"/>
                <w:sz w:val="24"/>
                <w:lang w:val="en-US" w:eastAsia="zh-CN"/>
              </w:rPr>
              <w:t>kg，最大打印尺寸</w:t>
            </w:r>
            <w:r>
              <w:rPr>
                <w:rFonts w:hint="eastAsia" w:ascii="宋体" w:hAnsi="宋体" w:eastAsia="宋体"/>
                <w:sz w:val="24"/>
                <w:lang w:val="en-US" w:eastAsia="zh-CN"/>
              </w:rPr>
              <w:t>（</w:t>
            </w:r>
            <w:r>
              <w:rPr>
                <w:rFonts w:hint="default" w:ascii="宋体" w:hAnsi="宋体" w:eastAsia="宋体"/>
                <w:sz w:val="24"/>
                <w:lang w:val="en-US" w:eastAsia="zh-CN"/>
              </w:rPr>
              <w:t>长×宽×高</w:t>
            </w:r>
            <w:r>
              <w:rPr>
                <w:rFonts w:hint="eastAsia" w:ascii="宋体" w:hAnsi="宋体" w:eastAsia="宋体"/>
                <w:sz w:val="24"/>
                <w:lang w:val="en-US" w:eastAsia="zh-CN"/>
              </w:rPr>
              <w:t>）</w:t>
            </w:r>
            <w:r>
              <w:rPr>
                <w:rFonts w:hint="default" w:ascii="宋体" w:hAnsi="宋体" w:eastAsia="宋体"/>
                <w:sz w:val="24"/>
                <w:lang w:val="en-US" w:eastAsia="zh-CN"/>
              </w:rPr>
              <w:t>不低于340×320×340 mm³</w:t>
            </w:r>
            <w:r>
              <w:rPr>
                <w:rFonts w:hint="eastAsia" w:ascii="宋体" w:hAnsi="宋体" w:eastAsia="宋体"/>
                <w:sz w:val="24"/>
                <w:lang w:val="en-US" w:eastAsia="zh-CN"/>
              </w:rPr>
              <w:t>（</w:t>
            </w:r>
            <w:r>
              <w:rPr>
                <w:rFonts w:hint="eastAsia"/>
                <w:sz w:val="21"/>
                <w:szCs w:val="21"/>
                <w:vertAlign w:val="baseline"/>
                <w:lang w:val="en-US" w:eastAsia="zh-CN"/>
              </w:rPr>
              <w:t>提供设备厂商公开发行彩页或官网截图</w:t>
            </w:r>
            <w:r>
              <w:rPr>
                <w:rFonts w:hint="eastAsia" w:ascii="宋体" w:hAnsi="宋体" w:eastAsia="宋体"/>
                <w:sz w:val="24"/>
                <w:lang w:val="en-US" w:eastAsia="zh-CN"/>
              </w:rPr>
              <w:t>）</w:t>
            </w:r>
          </w:p>
          <w:p w14:paraId="30A9321A">
            <w:pPr>
              <w:jc w:val="both"/>
              <w:rPr>
                <w:rFonts w:hint="default" w:ascii="宋体" w:hAnsi="宋体" w:eastAsia="宋体"/>
                <w:sz w:val="24"/>
                <w:lang w:val="en-US" w:eastAsia="zh-CN"/>
              </w:rPr>
            </w:pPr>
            <w:r>
              <w:rPr>
                <w:rFonts w:hint="eastAsia" w:ascii="宋体" w:hAnsi="宋体" w:eastAsia="宋体"/>
                <w:sz w:val="24"/>
                <w:lang w:val="en-US" w:eastAsia="zh-CN"/>
              </w:rPr>
              <w:t>3.</w:t>
            </w:r>
            <w:r>
              <w:rPr>
                <w:rFonts w:hint="default" w:ascii="宋体" w:hAnsi="宋体" w:eastAsia="宋体"/>
                <w:sz w:val="24"/>
                <w:lang w:val="en-US" w:eastAsia="zh-CN"/>
              </w:rPr>
              <w:t>框架</w:t>
            </w:r>
            <w:r>
              <w:rPr>
                <w:rFonts w:hint="eastAsia" w:ascii="宋体" w:hAnsi="宋体" w:eastAsia="宋体"/>
                <w:sz w:val="24"/>
                <w:lang w:val="en-US" w:eastAsia="zh-CN"/>
              </w:rPr>
              <w:t>由</w:t>
            </w:r>
            <w:r>
              <w:rPr>
                <w:rFonts w:hint="default" w:ascii="宋体" w:hAnsi="宋体" w:eastAsia="宋体"/>
                <w:sz w:val="24"/>
                <w:lang w:val="en-US" w:eastAsia="zh-CN"/>
              </w:rPr>
              <w:t>铝材和钢材构成，外壳</w:t>
            </w:r>
            <w:r>
              <w:rPr>
                <w:rFonts w:hint="eastAsia" w:ascii="宋体" w:hAnsi="宋体" w:eastAsia="宋体"/>
                <w:sz w:val="24"/>
                <w:lang w:val="en-US" w:eastAsia="zh-CN"/>
              </w:rPr>
              <w:t>由</w:t>
            </w:r>
            <w:r>
              <w:rPr>
                <w:rFonts w:hint="default" w:ascii="宋体" w:hAnsi="宋体" w:eastAsia="宋体"/>
                <w:sz w:val="24"/>
                <w:lang w:val="en-US" w:eastAsia="zh-CN"/>
              </w:rPr>
              <w:t>塑料和玻璃构成；</w:t>
            </w:r>
          </w:p>
          <w:p w14:paraId="50D82B7F">
            <w:pPr>
              <w:jc w:val="both"/>
              <w:rPr>
                <w:rFonts w:hint="default" w:ascii="宋体" w:hAnsi="宋体" w:eastAsia="宋体"/>
                <w:sz w:val="24"/>
                <w:lang w:val="en-US" w:eastAsia="zh-CN"/>
              </w:rPr>
            </w:pPr>
            <w:r>
              <w:rPr>
                <w:rFonts w:hint="eastAsia" w:ascii="宋体" w:hAnsi="宋体" w:eastAsia="宋体"/>
                <w:sz w:val="24"/>
                <w:lang w:val="en-US" w:eastAsia="zh-CN"/>
              </w:rPr>
              <w:t>4.</w:t>
            </w:r>
            <w:r>
              <w:rPr>
                <w:rFonts w:hint="default" w:ascii="宋体" w:hAnsi="宋体" w:eastAsia="宋体"/>
                <w:sz w:val="24"/>
                <w:lang w:val="en-US" w:eastAsia="zh-CN"/>
              </w:rPr>
              <w:t>工具头：全金属热端、硬化钢挤出机齿轮、硬化钢喷嘴，内置工具头切刀，喷嘴最高温度不低于350 ℃、标配喷嘴直径0.4 mm，可选0.2 mm，0.6 mm，0.8 mm；</w:t>
            </w:r>
          </w:p>
          <w:p w14:paraId="3A14E206">
            <w:pPr>
              <w:jc w:val="both"/>
              <w:rPr>
                <w:rFonts w:hint="default" w:ascii="宋体" w:hAnsi="宋体" w:eastAsia="宋体"/>
                <w:sz w:val="24"/>
                <w:lang w:val="en-US" w:eastAsia="zh-CN"/>
              </w:rPr>
            </w:pPr>
            <w:r>
              <w:rPr>
                <w:rFonts w:hint="eastAsia" w:ascii="宋体" w:hAnsi="宋体" w:eastAsia="宋体"/>
                <w:sz w:val="24"/>
                <w:lang w:val="en-US" w:eastAsia="zh-CN"/>
              </w:rPr>
              <w:t>5.</w:t>
            </w:r>
            <w:r>
              <w:rPr>
                <w:rFonts w:hint="default" w:ascii="宋体" w:hAnsi="宋体" w:eastAsia="宋体"/>
                <w:sz w:val="24"/>
                <w:lang w:val="en-US" w:eastAsia="zh-CN"/>
              </w:rPr>
              <w:t>机器标配双面纹理PEI打印面板，可扩展光面打印面板，热床最高温度不低于120℃；</w:t>
            </w:r>
          </w:p>
          <w:p w14:paraId="7235032A">
            <w:pPr>
              <w:jc w:val="both"/>
              <w:rPr>
                <w:rFonts w:hint="default" w:ascii="宋体" w:hAnsi="宋体" w:eastAsia="宋体"/>
                <w:sz w:val="24"/>
                <w:lang w:val="en-US" w:eastAsia="zh-CN"/>
              </w:rPr>
            </w:pPr>
            <w:r>
              <w:rPr>
                <w:rFonts w:hint="eastAsia" w:ascii="宋体" w:hAnsi="宋体" w:cs="Tahoma"/>
                <w:kern w:val="0"/>
                <w:sz w:val="21"/>
                <w:szCs w:val="21"/>
                <w:highlight w:val="none"/>
              </w:rPr>
              <w:t>■</w:t>
            </w:r>
            <w:r>
              <w:rPr>
                <w:rFonts w:hint="eastAsia" w:ascii="宋体" w:hAnsi="宋体" w:eastAsia="宋体"/>
                <w:sz w:val="24"/>
                <w:lang w:val="en-US" w:eastAsia="zh-CN"/>
              </w:rPr>
              <w:t>6.</w:t>
            </w:r>
            <w:r>
              <w:rPr>
                <w:rFonts w:hint="default" w:ascii="宋体" w:hAnsi="宋体" w:eastAsia="宋体"/>
                <w:sz w:val="24"/>
                <w:lang w:val="en-US" w:eastAsia="zh-CN"/>
              </w:rPr>
              <w:t>工具头最大移动速度不低于1000 mm/s，工具头最大移动加速度不低于20000 mm/s²，普通热端最大流速不低于40 mm³/s，大流量热端最大流速不低于65 mm³/s</w:t>
            </w:r>
            <w:r>
              <w:rPr>
                <w:rFonts w:hint="eastAsia" w:ascii="宋体" w:hAnsi="宋体" w:eastAsia="宋体"/>
                <w:sz w:val="24"/>
                <w:lang w:val="en-US" w:eastAsia="zh-CN"/>
              </w:rPr>
              <w:t>（</w:t>
            </w:r>
            <w:r>
              <w:rPr>
                <w:rFonts w:hint="eastAsia"/>
                <w:sz w:val="21"/>
                <w:szCs w:val="21"/>
                <w:vertAlign w:val="baseline"/>
                <w:lang w:val="en-US" w:eastAsia="zh-CN"/>
              </w:rPr>
              <w:t>提供设备厂商公开发行彩页或官网截图</w:t>
            </w:r>
            <w:r>
              <w:rPr>
                <w:rFonts w:hint="eastAsia" w:ascii="宋体" w:hAnsi="宋体" w:eastAsia="宋体"/>
                <w:sz w:val="24"/>
                <w:lang w:val="en-US" w:eastAsia="zh-CN"/>
              </w:rPr>
              <w:t>）</w:t>
            </w:r>
            <w:r>
              <w:rPr>
                <w:rFonts w:hint="default" w:ascii="宋体" w:hAnsi="宋体" w:eastAsia="宋体"/>
                <w:sz w:val="24"/>
                <w:lang w:val="en-US" w:eastAsia="zh-CN"/>
              </w:rPr>
              <w:t>；</w:t>
            </w:r>
          </w:p>
          <w:p w14:paraId="5EFE55C5">
            <w:pPr>
              <w:jc w:val="both"/>
              <w:rPr>
                <w:rFonts w:hint="default" w:ascii="宋体" w:hAnsi="宋体" w:eastAsia="宋体"/>
                <w:sz w:val="24"/>
                <w:lang w:val="en-US" w:eastAsia="zh-CN"/>
              </w:rPr>
            </w:pPr>
            <w:r>
              <w:rPr>
                <w:rFonts w:hint="eastAsia" w:ascii="宋体" w:hAnsi="宋体" w:eastAsia="宋体"/>
                <w:sz w:val="24"/>
                <w:lang w:val="en-US" w:eastAsia="zh-CN"/>
              </w:rPr>
              <w:t>7.</w:t>
            </w:r>
            <w:r>
              <w:rPr>
                <w:rFonts w:hint="default" w:ascii="宋体" w:hAnsi="宋体" w:eastAsia="宋体"/>
                <w:sz w:val="24"/>
                <w:lang w:val="en-US" w:eastAsia="zh-CN"/>
              </w:rPr>
              <w:t>支持耗材类型：PLA，PETG，TPU，PVA，BVOH，ABS，ASA，PC，PA，PET，Carbon/Glass Fiber Reinforced PLA、PETG、PA、PET、PC、ABS、ASA，PPA-CF/GF，PPS，PPS-CF/GF等；</w:t>
            </w:r>
          </w:p>
          <w:p w14:paraId="12D8B33C">
            <w:pPr>
              <w:jc w:val="both"/>
              <w:rPr>
                <w:rFonts w:hint="default" w:ascii="宋体" w:hAnsi="宋体" w:eastAsia="宋体"/>
                <w:sz w:val="24"/>
                <w:lang w:val="en-US" w:eastAsia="zh-CN"/>
              </w:rPr>
            </w:pPr>
            <w:r>
              <w:rPr>
                <w:rFonts w:hint="eastAsia" w:ascii="宋体" w:hAnsi="宋体" w:eastAsia="宋体"/>
                <w:sz w:val="24"/>
                <w:lang w:val="en-US" w:eastAsia="zh-CN"/>
              </w:rPr>
              <w:t>8.</w:t>
            </w:r>
            <w:r>
              <w:rPr>
                <w:rFonts w:hint="default" w:ascii="宋体" w:hAnsi="宋体" w:eastAsia="宋体"/>
                <w:sz w:val="24"/>
                <w:lang w:val="en-US" w:eastAsia="zh-CN"/>
              </w:rPr>
              <w:t>支持热端快拆、主动振动补偿、自动热床调平；</w:t>
            </w:r>
          </w:p>
          <w:p w14:paraId="15B46F75">
            <w:pPr>
              <w:jc w:val="both"/>
              <w:rPr>
                <w:rFonts w:hint="default" w:ascii="宋体" w:hAnsi="宋体" w:eastAsia="宋体"/>
                <w:sz w:val="24"/>
                <w:lang w:val="en-US" w:eastAsia="zh-CN"/>
              </w:rPr>
            </w:pPr>
            <w:r>
              <w:rPr>
                <w:rFonts w:hint="eastAsia" w:ascii="宋体" w:hAnsi="宋体" w:eastAsia="宋体"/>
                <w:sz w:val="24"/>
                <w:lang w:val="en-US" w:eastAsia="zh-CN"/>
              </w:rPr>
              <w:t>9.</w:t>
            </w:r>
            <w:r>
              <w:rPr>
                <w:rFonts w:hint="default" w:ascii="宋体" w:hAnsi="宋体" w:eastAsia="宋体"/>
                <w:sz w:val="24"/>
                <w:lang w:val="en-US" w:eastAsia="zh-CN"/>
              </w:rPr>
              <w:t>配备双摄像头计算机视觉系统，实现高精度打印，支持AI首层检测、炒面检测、异物检测、硬件配置扫描；</w:t>
            </w:r>
          </w:p>
          <w:p w14:paraId="1A9AB1DC">
            <w:pPr>
              <w:jc w:val="both"/>
              <w:rPr>
                <w:rFonts w:hint="eastAsia" w:ascii="宋体" w:hAnsi="宋体" w:eastAsia="宋体"/>
                <w:sz w:val="24"/>
                <w:lang w:val="en-US" w:eastAsia="zh-CN"/>
              </w:rPr>
            </w:pPr>
            <w:r>
              <w:rPr>
                <w:rFonts w:hint="eastAsia" w:ascii="宋体" w:hAnsi="宋体" w:cs="Tahoma"/>
                <w:kern w:val="0"/>
                <w:sz w:val="21"/>
                <w:szCs w:val="21"/>
                <w:highlight w:val="none"/>
              </w:rPr>
              <w:t>■</w:t>
            </w:r>
            <w:r>
              <w:rPr>
                <w:rFonts w:hint="eastAsia" w:ascii="宋体" w:hAnsi="宋体" w:eastAsia="宋体"/>
                <w:sz w:val="24"/>
                <w:lang w:val="en-US" w:eastAsia="zh-CN"/>
              </w:rPr>
              <w:t>10.</w:t>
            </w:r>
            <w:r>
              <w:rPr>
                <w:rFonts w:hint="default" w:ascii="宋体" w:hAnsi="宋体" w:eastAsia="宋体"/>
                <w:sz w:val="24"/>
                <w:lang w:val="en-US" w:eastAsia="zh-CN"/>
              </w:rPr>
              <w:t>支持开门检测、断料检测、缠料检测、断电续打</w:t>
            </w:r>
            <w:r>
              <w:rPr>
                <w:rFonts w:hint="eastAsia" w:ascii="宋体" w:hAnsi="宋体" w:eastAsia="宋体"/>
                <w:sz w:val="24"/>
                <w:lang w:val="en-US" w:eastAsia="zh-CN"/>
              </w:rPr>
              <w:t>（</w:t>
            </w:r>
            <w:r>
              <w:rPr>
                <w:rFonts w:hint="eastAsia"/>
                <w:sz w:val="21"/>
                <w:szCs w:val="21"/>
                <w:vertAlign w:val="baseline"/>
                <w:lang w:val="en-US" w:eastAsia="zh-CN"/>
              </w:rPr>
              <w:t>提供设备厂商公开发行彩页或官网截图</w:t>
            </w:r>
            <w:r>
              <w:rPr>
                <w:rFonts w:hint="eastAsia" w:ascii="宋体" w:hAnsi="宋体" w:eastAsia="宋体"/>
                <w:sz w:val="24"/>
                <w:lang w:val="en-US" w:eastAsia="zh-CN"/>
              </w:rPr>
              <w:t>）；</w:t>
            </w:r>
            <w:bookmarkStart w:id="0" w:name="_GoBack"/>
            <w:bookmarkEnd w:id="0"/>
          </w:p>
          <w:p w14:paraId="0B0CBC23">
            <w:pPr>
              <w:jc w:val="both"/>
              <w:rPr>
                <w:rFonts w:hint="default" w:ascii="宋体" w:hAnsi="宋体" w:eastAsia="宋体"/>
                <w:sz w:val="24"/>
                <w:lang w:val="en-US" w:eastAsia="zh-CN"/>
              </w:rPr>
            </w:pPr>
            <w:r>
              <w:rPr>
                <w:rFonts w:hint="eastAsia" w:ascii="宋体" w:hAnsi="宋体" w:eastAsia="宋体"/>
                <w:sz w:val="24"/>
                <w:lang w:val="en-US" w:eastAsia="zh-CN"/>
              </w:rPr>
              <w:t>11.</w:t>
            </w:r>
            <w:r>
              <w:rPr>
                <w:rFonts w:hint="default" w:ascii="宋体" w:hAnsi="宋体" w:eastAsia="宋体"/>
                <w:sz w:val="24"/>
                <w:lang w:val="en-US" w:eastAsia="zh-CN"/>
              </w:rPr>
              <w:t>支持耗材用量及余料检测，支持多色打印，最多支持不少于24色；</w:t>
            </w:r>
          </w:p>
          <w:p w14:paraId="5461B0CC">
            <w:pPr>
              <w:jc w:val="both"/>
              <w:rPr>
                <w:rFonts w:hint="default" w:ascii="宋体" w:hAnsi="宋体" w:eastAsia="宋体"/>
                <w:sz w:val="24"/>
                <w:lang w:val="en-US" w:eastAsia="zh-CN"/>
              </w:rPr>
            </w:pPr>
            <w:r>
              <w:rPr>
                <w:rFonts w:hint="eastAsia" w:ascii="宋体" w:hAnsi="宋体" w:eastAsia="宋体"/>
                <w:sz w:val="24"/>
                <w:lang w:val="en-US" w:eastAsia="zh-CN"/>
              </w:rPr>
              <w:t>12.</w:t>
            </w:r>
            <w:r>
              <w:rPr>
                <w:rFonts w:hint="default" w:ascii="宋体" w:hAnsi="宋体" w:eastAsia="宋体"/>
                <w:sz w:val="24"/>
                <w:lang w:val="en-US" w:eastAsia="zh-CN"/>
              </w:rPr>
              <w:t>配备全闭环控制风扇系统，确保打印的高质量和可靠性；</w:t>
            </w:r>
          </w:p>
          <w:p w14:paraId="5C16B5FB">
            <w:pPr>
              <w:jc w:val="both"/>
              <w:rPr>
                <w:rFonts w:hint="default" w:ascii="宋体" w:hAnsi="宋体" w:eastAsia="宋体"/>
                <w:sz w:val="24"/>
                <w:lang w:val="en-US" w:eastAsia="zh-CN"/>
              </w:rPr>
            </w:pPr>
            <w:r>
              <w:rPr>
                <w:rFonts w:hint="eastAsia" w:ascii="宋体" w:hAnsi="宋体" w:cs="Tahoma"/>
                <w:kern w:val="0"/>
                <w:sz w:val="21"/>
                <w:szCs w:val="21"/>
                <w:highlight w:val="none"/>
              </w:rPr>
              <w:t>■</w:t>
            </w:r>
            <w:r>
              <w:rPr>
                <w:rFonts w:hint="eastAsia" w:ascii="宋体" w:hAnsi="宋体" w:eastAsia="宋体"/>
                <w:sz w:val="24"/>
                <w:lang w:val="en-US" w:eastAsia="zh-CN"/>
              </w:rPr>
              <w:t>13.空气净化：</w:t>
            </w:r>
            <w:r>
              <w:rPr>
                <w:rFonts w:hint="default" w:ascii="宋体" w:hAnsi="宋体" w:eastAsia="宋体"/>
                <w:sz w:val="24"/>
                <w:lang w:val="en-US" w:eastAsia="zh-CN"/>
              </w:rPr>
              <w:t>配备椰壳活性炭滤芯，</w:t>
            </w:r>
            <w:r>
              <w:rPr>
                <w:rFonts w:hint="eastAsia" w:ascii="宋体" w:hAnsi="宋体" w:eastAsia="宋体"/>
                <w:sz w:val="24"/>
                <w:lang w:val="en-US" w:eastAsia="zh-CN"/>
              </w:rPr>
              <w:t>预</w:t>
            </w:r>
            <w:r>
              <w:rPr>
                <w:rFonts w:hint="default" w:ascii="宋体" w:hAnsi="宋体" w:eastAsia="宋体"/>
                <w:sz w:val="24"/>
                <w:lang w:val="en-US" w:eastAsia="zh-CN"/>
              </w:rPr>
              <w:t>过滤</w:t>
            </w:r>
            <w:r>
              <w:rPr>
                <w:rFonts w:hint="eastAsia" w:ascii="宋体" w:hAnsi="宋体" w:eastAsia="宋体"/>
                <w:sz w:val="24"/>
                <w:lang w:val="en-US" w:eastAsia="zh-CN"/>
              </w:rPr>
              <w:t>器</w:t>
            </w:r>
            <w:r>
              <w:rPr>
                <w:rFonts w:hint="default" w:ascii="宋体" w:hAnsi="宋体" w:eastAsia="宋体"/>
                <w:sz w:val="24"/>
                <w:lang w:val="en-US" w:eastAsia="zh-CN"/>
              </w:rPr>
              <w:t>等级G3，HEPA滤网等级H12</w:t>
            </w:r>
            <w:r>
              <w:rPr>
                <w:rFonts w:hint="eastAsia" w:ascii="宋体" w:hAnsi="宋体" w:eastAsia="宋体"/>
                <w:sz w:val="24"/>
                <w:lang w:val="en-US" w:eastAsia="zh-CN"/>
              </w:rPr>
              <w:t>（</w:t>
            </w:r>
            <w:r>
              <w:rPr>
                <w:rFonts w:hint="eastAsia"/>
                <w:sz w:val="21"/>
                <w:szCs w:val="21"/>
                <w:vertAlign w:val="baseline"/>
                <w:lang w:val="en-US" w:eastAsia="zh-CN"/>
              </w:rPr>
              <w:t>提供设备厂商公开发行彩页或官网截图</w:t>
            </w:r>
            <w:r>
              <w:rPr>
                <w:rFonts w:hint="eastAsia" w:ascii="宋体" w:hAnsi="宋体" w:eastAsia="宋体"/>
                <w:sz w:val="24"/>
                <w:lang w:val="en-US" w:eastAsia="zh-CN"/>
              </w:rPr>
              <w:t>）</w:t>
            </w:r>
            <w:r>
              <w:rPr>
                <w:rFonts w:hint="default" w:ascii="宋体" w:hAnsi="宋体" w:eastAsia="宋体"/>
                <w:sz w:val="24"/>
                <w:lang w:val="en-US" w:eastAsia="zh-CN"/>
              </w:rPr>
              <w:t>；</w:t>
            </w:r>
          </w:p>
          <w:p w14:paraId="61A99796">
            <w:pPr>
              <w:jc w:val="both"/>
              <w:rPr>
                <w:rFonts w:hint="default" w:ascii="宋体" w:hAnsi="宋体" w:eastAsia="宋体"/>
                <w:sz w:val="24"/>
                <w:lang w:val="en-US" w:eastAsia="zh-CN"/>
              </w:rPr>
            </w:pPr>
            <w:r>
              <w:rPr>
                <w:rFonts w:hint="eastAsia" w:ascii="宋体" w:hAnsi="宋体" w:eastAsia="宋体"/>
                <w:sz w:val="24"/>
                <w:lang w:val="en-US" w:eastAsia="zh-CN"/>
              </w:rPr>
              <w:t>14.</w:t>
            </w:r>
            <w:r>
              <w:rPr>
                <w:rFonts w:hint="default" w:ascii="宋体" w:hAnsi="宋体" w:eastAsia="宋体"/>
                <w:sz w:val="24"/>
                <w:lang w:val="en-US" w:eastAsia="zh-CN"/>
              </w:rPr>
              <w:t>支持主动腔热控制，多传感器闭环温控，最大加热腔温不低于65℃；</w:t>
            </w:r>
          </w:p>
          <w:p w14:paraId="755466D6">
            <w:pPr>
              <w:jc w:val="both"/>
              <w:rPr>
                <w:rFonts w:hint="default" w:ascii="宋体" w:hAnsi="宋体" w:eastAsia="宋体"/>
                <w:sz w:val="24"/>
                <w:lang w:val="en-US" w:eastAsia="zh-CN"/>
              </w:rPr>
            </w:pPr>
            <w:r>
              <w:rPr>
                <w:rFonts w:hint="eastAsia" w:ascii="宋体" w:hAnsi="宋体" w:eastAsia="宋体"/>
                <w:sz w:val="24"/>
                <w:lang w:val="en-US" w:eastAsia="zh-CN"/>
              </w:rPr>
              <w:t>15.</w:t>
            </w:r>
            <w:r>
              <w:rPr>
                <w:rFonts w:hint="default" w:ascii="宋体" w:hAnsi="宋体" w:eastAsia="宋体"/>
                <w:sz w:val="24"/>
                <w:lang w:val="en-US" w:eastAsia="zh-CN"/>
              </w:rPr>
              <w:t>配备触摸显示屏，屏幕尺寸≤5英寸，内置高清相机，支持实时监控及延时摄影；</w:t>
            </w:r>
          </w:p>
          <w:p w14:paraId="3F6CAAE7">
            <w:pPr>
              <w:jc w:val="both"/>
              <w:rPr>
                <w:rFonts w:hint="default" w:ascii="宋体" w:hAnsi="宋体" w:eastAsia="宋体"/>
                <w:sz w:val="24"/>
                <w:lang w:val="en-US" w:eastAsia="zh-CN"/>
              </w:rPr>
            </w:pPr>
            <w:r>
              <w:rPr>
                <w:rFonts w:hint="eastAsia" w:ascii="宋体" w:hAnsi="宋体" w:eastAsia="宋体"/>
                <w:sz w:val="24"/>
                <w:lang w:val="en-US" w:eastAsia="zh-CN"/>
              </w:rPr>
              <w:t>16.</w:t>
            </w:r>
            <w:r>
              <w:rPr>
                <w:rFonts w:hint="default" w:ascii="宋体" w:hAnsi="宋体" w:eastAsia="宋体"/>
                <w:sz w:val="24"/>
                <w:lang w:val="en-US" w:eastAsia="zh-CN"/>
              </w:rPr>
              <w:t>支持通过触摸显示屏、手机端APP、电脑端应用三种操作界面控制；</w:t>
            </w:r>
          </w:p>
          <w:p w14:paraId="445D66DB">
            <w:pPr>
              <w:jc w:val="both"/>
              <w:rPr>
                <w:rFonts w:hint="default" w:ascii="宋体" w:hAnsi="宋体" w:eastAsia="宋体"/>
                <w:sz w:val="24"/>
                <w:lang w:val="en-US" w:eastAsia="zh-CN"/>
              </w:rPr>
            </w:pPr>
            <w:r>
              <w:rPr>
                <w:rFonts w:hint="eastAsia" w:ascii="宋体" w:hAnsi="宋体" w:eastAsia="宋体"/>
                <w:sz w:val="24"/>
                <w:lang w:val="en-US" w:eastAsia="zh-CN"/>
              </w:rPr>
              <w:t>17.</w:t>
            </w:r>
            <w:r>
              <w:rPr>
                <w:rFonts w:hint="default" w:ascii="宋体" w:hAnsi="宋体" w:eastAsia="宋体"/>
                <w:sz w:val="24"/>
                <w:lang w:val="en-US" w:eastAsia="zh-CN"/>
              </w:rPr>
              <w:t>支持Wi-Fi通讯，支持协议 IEEE 802.11 a/b/g/n；</w:t>
            </w:r>
          </w:p>
          <w:p w14:paraId="024EB266">
            <w:pPr>
              <w:jc w:val="both"/>
              <w:rPr>
                <w:rFonts w:hint="default" w:ascii="宋体" w:hAnsi="宋体" w:eastAsia="宋体"/>
                <w:sz w:val="24"/>
                <w:lang w:val="en-US" w:eastAsia="zh-CN"/>
              </w:rPr>
            </w:pPr>
            <w:r>
              <w:rPr>
                <w:rFonts w:hint="eastAsia" w:ascii="宋体" w:hAnsi="宋体" w:cs="Tahoma"/>
                <w:kern w:val="0"/>
                <w:sz w:val="21"/>
                <w:szCs w:val="21"/>
                <w:highlight w:val="none"/>
              </w:rPr>
              <w:t>■</w:t>
            </w:r>
            <w:r>
              <w:rPr>
                <w:rFonts w:hint="eastAsia" w:ascii="宋体" w:hAnsi="宋体" w:eastAsia="宋体"/>
                <w:sz w:val="24"/>
                <w:lang w:val="en-US" w:eastAsia="zh-CN"/>
              </w:rPr>
              <w:t>18.</w:t>
            </w:r>
            <w:r>
              <w:rPr>
                <w:rFonts w:hint="default" w:ascii="宋体" w:hAnsi="宋体" w:eastAsia="宋体"/>
                <w:sz w:val="24"/>
                <w:lang w:val="en-US" w:eastAsia="zh-CN"/>
              </w:rPr>
              <w:t>具有自有模型社区网站，可提供模型的展示</w:t>
            </w:r>
            <w:r>
              <w:rPr>
                <w:rFonts w:hint="eastAsia" w:ascii="宋体" w:hAnsi="宋体" w:eastAsia="宋体"/>
                <w:sz w:val="24"/>
                <w:lang w:val="en-US" w:eastAsia="zh-CN"/>
              </w:rPr>
              <w:t>、</w:t>
            </w:r>
            <w:r>
              <w:rPr>
                <w:rFonts w:hint="default" w:ascii="宋体" w:hAnsi="宋体" w:eastAsia="宋体"/>
                <w:sz w:val="24"/>
                <w:lang w:val="en-US" w:eastAsia="zh-CN"/>
              </w:rPr>
              <w:t>上传</w:t>
            </w:r>
            <w:r>
              <w:rPr>
                <w:rFonts w:hint="eastAsia" w:ascii="宋体" w:hAnsi="宋体" w:eastAsia="宋体"/>
                <w:sz w:val="24"/>
                <w:lang w:val="en-US" w:eastAsia="zh-CN"/>
              </w:rPr>
              <w:t>、</w:t>
            </w:r>
            <w:r>
              <w:rPr>
                <w:rFonts w:hint="default" w:ascii="宋体" w:hAnsi="宋体" w:eastAsia="宋体"/>
                <w:sz w:val="24"/>
                <w:lang w:val="en-US" w:eastAsia="zh-CN"/>
              </w:rPr>
              <w:t>下载</w:t>
            </w:r>
            <w:r>
              <w:rPr>
                <w:rFonts w:hint="eastAsia" w:ascii="宋体" w:hAnsi="宋体" w:eastAsia="宋体"/>
                <w:sz w:val="24"/>
                <w:lang w:val="en-US" w:eastAsia="zh-CN"/>
              </w:rPr>
              <w:t>、</w:t>
            </w:r>
            <w:r>
              <w:rPr>
                <w:rFonts w:hint="default" w:ascii="宋体" w:hAnsi="宋体" w:eastAsia="宋体"/>
                <w:sz w:val="24"/>
                <w:lang w:val="en-US" w:eastAsia="zh-CN"/>
              </w:rPr>
              <w:t>点赞</w:t>
            </w:r>
            <w:r>
              <w:rPr>
                <w:rFonts w:hint="eastAsia" w:ascii="宋体" w:hAnsi="宋体" w:eastAsia="宋体"/>
                <w:sz w:val="24"/>
                <w:lang w:val="en-US" w:eastAsia="zh-CN"/>
              </w:rPr>
              <w:t>、</w:t>
            </w:r>
            <w:r>
              <w:rPr>
                <w:rFonts w:hint="default" w:ascii="宋体" w:hAnsi="宋体" w:eastAsia="宋体"/>
                <w:sz w:val="24"/>
                <w:lang w:val="en-US" w:eastAsia="zh-CN"/>
              </w:rPr>
              <w:t>收藏</w:t>
            </w:r>
            <w:r>
              <w:rPr>
                <w:rFonts w:hint="eastAsia" w:ascii="宋体" w:hAnsi="宋体" w:eastAsia="宋体"/>
                <w:sz w:val="24"/>
                <w:lang w:val="en-US" w:eastAsia="zh-CN"/>
              </w:rPr>
              <w:t>、</w:t>
            </w:r>
            <w:r>
              <w:rPr>
                <w:rFonts w:hint="default" w:ascii="宋体" w:hAnsi="宋体" w:eastAsia="宋体"/>
                <w:sz w:val="24"/>
                <w:lang w:val="en-US" w:eastAsia="zh-CN"/>
              </w:rPr>
              <w:t>评论</w:t>
            </w:r>
            <w:r>
              <w:rPr>
                <w:rFonts w:hint="eastAsia" w:ascii="宋体" w:hAnsi="宋体" w:eastAsia="宋体"/>
                <w:sz w:val="24"/>
                <w:lang w:val="en-US" w:eastAsia="zh-CN"/>
              </w:rPr>
              <w:t>、</w:t>
            </w:r>
            <w:r>
              <w:rPr>
                <w:rFonts w:hint="default" w:ascii="宋体" w:hAnsi="宋体" w:eastAsia="宋体"/>
                <w:sz w:val="24"/>
                <w:lang w:val="en-US" w:eastAsia="zh-CN"/>
              </w:rPr>
              <w:t>分享等功能，具备网页端模型制作工具，包括但不限于精灵生成器、透光浮雕生成器、桌面收纳盒生成器、图像钥匙扣生成器、参数化模型编辑器、像素拼图生成器、花瓶生成器、标牌定制器等内容（</w:t>
            </w:r>
            <w:r>
              <w:rPr>
                <w:rFonts w:hint="eastAsia" w:ascii="宋体" w:hAnsi="宋体" w:eastAsia="宋体"/>
                <w:sz w:val="24"/>
                <w:lang w:val="en-US" w:eastAsia="zh-CN"/>
              </w:rPr>
              <w:t>供应商须承诺中标后签合同前提供该项功能到用户现场演示，承诺函格式自拟</w:t>
            </w:r>
            <w:r>
              <w:rPr>
                <w:rFonts w:hint="default" w:ascii="宋体" w:hAnsi="宋体" w:eastAsia="宋体"/>
                <w:sz w:val="24"/>
                <w:lang w:val="en-US" w:eastAsia="zh-CN"/>
              </w:rPr>
              <w:t>）；</w:t>
            </w:r>
          </w:p>
          <w:p w14:paraId="6F91E5A0">
            <w:pPr>
              <w:rPr>
                <w:rFonts w:hint="eastAsia" w:ascii="宋体" w:hAnsi="宋体" w:eastAsiaTheme="minorEastAsia" w:cstheme="minorBidi"/>
                <w:kern w:val="2"/>
                <w:sz w:val="21"/>
                <w:szCs w:val="21"/>
                <w:lang w:val="en-US" w:eastAsia="zh-CN" w:bidi="ar-SA"/>
              </w:rPr>
            </w:pPr>
            <w:r>
              <w:rPr>
                <w:rFonts w:hint="eastAsia" w:ascii="宋体" w:hAnsi="宋体" w:cs="Tahoma"/>
                <w:kern w:val="0"/>
                <w:sz w:val="21"/>
                <w:szCs w:val="21"/>
                <w:highlight w:val="none"/>
              </w:rPr>
              <w:t>■</w:t>
            </w:r>
            <w:r>
              <w:rPr>
                <w:rFonts w:hint="eastAsia" w:ascii="宋体" w:hAnsi="宋体" w:eastAsia="宋体"/>
                <w:sz w:val="24"/>
                <w:lang w:val="en-US" w:eastAsia="zh-CN"/>
              </w:rPr>
              <w:t>19.供应商须承诺中标后签合同前提供原厂授权书及售后服务承诺书，同时供应商须承诺中标后，设备安装调试培训需提供原厂工程师或者通过原厂认证的售后工程师上门服务，安装调试培训时提供证明材料（投标文件提供承诺函，格式自拟）。</w:t>
            </w:r>
          </w:p>
        </w:tc>
        <w:tc>
          <w:tcPr>
            <w:tcW w:w="942" w:type="dxa"/>
            <w:shd w:val="clear" w:color="auto" w:fill="auto"/>
            <w:vAlign w:val="center"/>
          </w:tcPr>
          <w:p w14:paraId="3969D18C">
            <w:pPr>
              <w:widowControl/>
              <w:spacing w:line="400" w:lineRule="exact"/>
              <w:jc w:val="center"/>
              <w:rPr>
                <w:rFonts w:hint="default" w:ascii="宋体" w:hAnsi="宋体" w:cs="宋体" w:eastAsiaTheme="minorEastAsia"/>
                <w:kern w:val="0"/>
                <w:sz w:val="21"/>
                <w:szCs w:val="21"/>
                <w:lang w:val="en-US" w:eastAsia="zh-CN" w:bidi="ar-SA"/>
              </w:rPr>
            </w:pPr>
            <w:r>
              <w:rPr>
                <w:rFonts w:hint="eastAsia" w:ascii="宋体" w:hAnsi="宋体" w:cs="宋体"/>
                <w:kern w:val="0"/>
                <w:szCs w:val="21"/>
                <w:lang w:val="en-US" w:eastAsia="zh-CN"/>
              </w:rPr>
              <w:t>2台</w:t>
            </w:r>
          </w:p>
        </w:tc>
      </w:tr>
      <w:tr w14:paraId="2D0B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696" w:type="dxa"/>
            <w:vMerge w:val="continue"/>
            <w:vAlign w:val="center"/>
          </w:tcPr>
          <w:p w14:paraId="7208B0E1">
            <w:pPr>
              <w:numPr>
                <w:ilvl w:val="0"/>
                <w:numId w:val="0"/>
              </w:numPr>
              <w:jc w:val="center"/>
              <w:rPr>
                <w:rFonts w:hint="eastAsia" w:ascii="宋体" w:hAnsi="宋体" w:eastAsia="宋体" w:cs="宋体"/>
                <w:sz w:val="21"/>
                <w:szCs w:val="21"/>
                <w:vertAlign w:val="baseline"/>
                <w:lang w:val="en-US" w:eastAsia="zh-CN"/>
              </w:rPr>
            </w:pPr>
          </w:p>
        </w:tc>
        <w:tc>
          <w:tcPr>
            <w:tcW w:w="672" w:type="dxa"/>
            <w:vMerge w:val="continue"/>
            <w:vAlign w:val="center"/>
          </w:tcPr>
          <w:p w14:paraId="1F06C92F">
            <w:pPr>
              <w:numPr>
                <w:ilvl w:val="0"/>
                <w:numId w:val="0"/>
              </w:numPr>
              <w:jc w:val="center"/>
              <w:rPr>
                <w:rFonts w:hint="eastAsia" w:ascii="宋体" w:hAnsi="宋体" w:eastAsia="宋体" w:cs="宋体"/>
                <w:sz w:val="21"/>
                <w:szCs w:val="21"/>
                <w:vertAlign w:val="baseline"/>
                <w:lang w:val="en-US" w:eastAsia="zh-CN"/>
              </w:rPr>
            </w:pPr>
          </w:p>
        </w:tc>
        <w:tc>
          <w:tcPr>
            <w:tcW w:w="1086" w:type="dxa"/>
            <w:vAlign w:val="center"/>
          </w:tcPr>
          <w:p w14:paraId="529E5C9D">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实训室环境建设</w:t>
            </w:r>
          </w:p>
        </w:tc>
        <w:tc>
          <w:tcPr>
            <w:tcW w:w="6791" w:type="dxa"/>
          </w:tcPr>
          <w:p w14:paraId="66712E29">
            <w:pPr>
              <w:spacing w:line="240" w:lineRule="auto"/>
              <w:rPr>
                <w:rFonts w:hint="eastAsia" w:ascii="宋体" w:hAnsi="宋体" w:eastAsia="宋体" w:cs="宋体"/>
                <w:sz w:val="21"/>
                <w:szCs w:val="21"/>
              </w:rPr>
            </w:pPr>
            <w:r>
              <w:rPr>
                <w:rFonts w:hint="eastAsia" w:ascii="宋体" w:hAnsi="宋体" w:eastAsia="宋体" w:cs="宋体"/>
                <w:sz w:val="21"/>
                <w:szCs w:val="21"/>
              </w:rPr>
              <w:t>一、技术支持</w:t>
            </w:r>
          </w:p>
          <w:p w14:paraId="69A83CE9">
            <w:pPr>
              <w:spacing w:line="240" w:lineRule="auto"/>
              <w:rPr>
                <w:rFonts w:hint="eastAsia" w:ascii="宋体" w:hAnsi="宋体" w:eastAsia="宋体" w:cs="宋体"/>
                <w:sz w:val="21"/>
                <w:szCs w:val="21"/>
              </w:rPr>
            </w:pPr>
            <w:r>
              <w:rPr>
                <w:rFonts w:hint="eastAsia" w:ascii="宋体" w:hAnsi="宋体" w:eastAsia="宋体" w:cs="宋体"/>
                <w:sz w:val="21"/>
                <w:szCs w:val="21"/>
              </w:rPr>
              <w:t>设备到货后软硬件安装调试、训练软硬件环境搭建使用技术服务。</w:t>
            </w:r>
          </w:p>
          <w:p w14:paraId="63BC565C">
            <w:pPr>
              <w:spacing w:line="240" w:lineRule="auto"/>
              <w:rPr>
                <w:rFonts w:hint="eastAsia" w:ascii="宋体" w:hAnsi="宋体" w:eastAsia="宋体" w:cs="宋体"/>
                <w:sz w:val="21"/>
                <w:szCs w:val="21"/>
              </w:rPr>
            </w:pPr>
            <w:r>
              <w:rPr>
                <w:rFonts w:hint="eastAsia" w:ascii="宋体" w:hAnsi="宋体" w:eastAsia="宋体" w:cs="宋体"/>
                <w:sz w:val="21"/>
                <w:szCs w:val="21"/>
              </w:rPr>
              <w:t>二、环境改造</w:t>
            </w:r>
          </w:p>
          <w:p w14:paraId="2A1F66D1">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结合教室实际场地，按照实体标准建设，教学区文化建设整体风格要求新颖、现代、大方，具体要求如下：</w:t>
            </w:r>
          </w:p>
          <w:p w14:paraId="63FF24B7">
            <w:pPr>
              <w:spacing w:line="240" w:lineRule="auto"/>
              <w:rPr>
                <w:rFonts w:hint="eastAsia" w:ascii="宋体" w:hAnsi="宋体" w:eastAsia="宋体" w:cs="宋体"/>
                <w:sz w:val="21"/>
                <w:szCs w:val="21"/>
              </w:rPr>
            </w:pPr>
            <w:r>
              <w:rPr>
                <w:rFonts w:hint="eastAsia" w:ascii="宋体" w:hAnsi="宋体" w:eastAsia="宋体" w:cs="宋体"/>
                <w:sz w:val="21"/>
                <w:szCs w:val="21"/>
              </w:rPr>
              <w:t>（1）交钥匙工程，包括材料货物、安装施工、系统集成等完成本项目所需的各种材料、项目管理以及垃圾清运，包括所有完成该项目</w:t>
            </w:r>
            <w:r>
              <w:rPr>
                <w:rFonts w:hint="eastAsia" w:ascii="宋体" w:hAnsi="宋体" w:eastAsia="宋体" w:cs="宋体"/>
                <w:sz w:val="21"/>
                <w:szCs w:val="21"/>
                <w:lang w:eastAsia="zh-CN"/>
              </w:rPr>
              <w:t>必需</w:t>
            </w:r>
            <w:r>
              <w:rPr>
                <w:rFonts w:hint="eastAsia" w:ascii="宋体" w:hAnsi="宋体" w:eastAsia="宋体" w:cs="宋体"/>
                <w:sz w:val="21"/>
                <w:szCs w:val="21"/>
              </w:rPr>
              <w:t>工序及主辅材。</w:t>
            </w:r>
          </w:p>
          <w:p w14:paraId="4BDD3F9C">
            <w:pPr>
              <w:spacing w:line="240" w:lineRule="auto"/>
              <w:rPr>
                <w:rFonts w:hint="eastAsia" w:ascii="宋体" w:hAnsi="宋体" w:eastAsia="宋体" w:cs="宋体"/>
                <w:sz w:val="21"/>
                <w:szCs w:val="21"/>
              </w:rPr>
            </w:pPr>
            <w:r>
              <w:rPr>
                <w:rFonts w:hint="eastAsia" w:ascii="宋体" w:hAnsi="宋体" w:eastAsia="宋体" w:cs="宋体"/>
                <w:sz w:val="21"/>
                <w:szCs w:val="21"/>
              </w:rPr>
              <w:t>（2）设备等必须符合有关标准，特殊要求需在采购应用前征询采购方要求，在得到允许后方可使用，否则承担擅自施工所造成的一切后果与责任；</w:t>
            </w:r>
          </w:p>
          <w:p w14:paraId="37304694">
            <w:pPr>
              <w:spacing w:line="240" w:lineRule="auto"/>
              <w:rPr>
                <w:rFonts w:hint="eastAsia" w:ascii="宋体" w:hAnsi="宋体" w:eastAsia="宋体" w:cs="宋体"/>
                <w:sz w:val="21"/>
                <w:szCs w:val="21"/>
              </w:rPr>
            </w:pPr>
            <w:r>
              <w:rPr>
                <w:rFonts w:hint="eastAsia" w:ascii="宋体" w:hAnsi="宋体" w:eastAsia="宋体" w:cs="宋体"/>
                <w:sz w:val="21"/>
                <w:szCs w:val="21"/>
              </w:rPr>
              <w:t>（3）成交人在合同签订后施工前需提供详细设计图纸、充分征询采购人意见，细化施工方案报予采购方，采购人认可后方可施工。</w:t>
            </w:r>
          </w:p>
          <w:p w14:paraId="30364BE5">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完成本次采购设备安装，包含强、弱电综合布线等相关配套施工内容；所有线材及辅材均选用国标产品，网线、水晶头采用正品六类产品；配套 48 口千兆交换机、20U 网络机柜，设备安装牢固，结构稳定无晃动。</w:t>
            </w:r>
          </w:p>
          <w:p w14:paraId="4A4F87E8">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sz w:val="21"/>
                <w:szCs w:val="21"/>
                <w:lang w:eastAsia="zh-CN"/>
              </w:rPr>
              <w:t>3.</w:t>
            </w:r>
            <w:r>
              <w:rPr>
                <w:rFonts w:hint="eastAsia" w:ascii="宋体" w:hAnsi="宋体" w:eastAsia="宋体" w:cs="宋体"/>
                <w:sz w:val="21"/>
                <w:szCs w:val="21"/>
              </w:rPr>
              <w:t>实训室文化建设按校方需求定制制作，贴合专业定位，构建实训育人环境；采用 10mm 厚 PVC 板 + 钢化膜工艺，制作面积不少于 10㎡，依据现场实际环境量身定制。安装后整体画面美观，板面无刮伤、开裂，画面与墙面紧密贴合。</w:t>
            </w:r>
          </w:p>
        </w:tc>
        <w:tc>
          <w:tcPr>
            <w:tcW w:w="942" w:type="dxa"/>
            <w:vAlign w:val="center"/>
          </w:tcPr>
          <w:p w14:paraId="451B7AEA">
            <w:pPr>
              <w:keepNext w:val="0"/>
              <w:keepLines w:val="0"/>
              <w:widowControl/>
              <w:suppressLineNumbers w:val="0"/>
              <w:jc w:val="center"/>
              <w:textAlignment w:val="center"/>
              <w:rPr>
                <w:rFonts w:hint="eastAsia" w:ascii="宋体" w:hAnsi="宋体" w:eastAsia="宋体" w:cs="宋体"/>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1批</w:t>
            </w:r>
          </w:p>
        </w:tc>
      </w:tr>
      <w:tr w14:paraId="3DA0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696" w:type="dxa"/>
            <w:vMerge w:val="restart"/>
            <w:vAlign w:val="center"/>
          </w:tcPr>
          <w:p w14:paraId="0759499E">
            <w:pPr>
              <w:numPr>
                <w:ilvl w:val="0"/>
                <w:numId w:val="0"/>
              </w:numPr>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672" w:type="dxa"/>
            <w:vMerge w:val="restart"/>
            <w:vAlign w:val="center"/>
          </w:tcPr>
          <w:p w14:paraId="1EF1E84D">
            <w:pPr>
              <w:numPr>
                <w:ilvl w:val="0"/>
                <w:numId w:val="0"/>
              </w:numPr>
              <w:jc w:val="center"/>
              <w:rPr>
                <w:rFonts w:hint="eastAsia" w:ascii="宋体" w:hAnsi="宋体" w:eastAsia="宋体" w:cs="宋体"/>
                <w:sz w:val="21"/>
                <w:szCs w:val="21"/>
                <w:vertAlign w:val="baseline"/>
                <w:lang w:val="en-US" w:eastAsia="zh-CN"/>
              </w:rPr>
            </w:pPr>
            <w:r>
              <w:rPr>
                <w:rFonts w:hint="eastAsia" w:ascii="宋体" w:hAnsi="宋体"/>
                <w:sz w:val="21"/>
                <w:szCs w:val="21"/>
                <w:lang w:val="en-US" w:eastAsia="zh-CN"/>
              </w:rPr>
              <w:t>金工实训</w:t>
            </w:r>
          </w:p>
        </w:tc>
        <w:tc>
          <w:tcPr>
            <w:tcW w:w="1086" w:type="dxa"/>
            <w:vAlign w:val="center"/>
          </w:tcPr>
          <w:p w14:paraId="00A4099D">
            <w:pPr>
              <w:widowControl/>
              <w:jc w:val="center"/>
              <w:rPr>
                <w:rFonts w:hint="eastAsia" w:ascii="宋体" w:hAnsi="宋体" w:eastAsia="宋体" w:cs="宋体"/>
                <w:sz w:val="21"/>
                <w:szCs w:val="21"/>
                <w:lang w:val="en-US" w:eastAsia="zh-CN"/>
              </w:rPr>
            </w:pPr>
            <w:r>
              <w:rPr>
                <w:rFonts w:hint="eastAsia" w:ascii="宋体" w:hAnsi="宋体" w:eastAsia="宋体" w:cs="宋体"/>
                <w:sz w:val="21"/>
                <w:szCs w:val="21"/>
              </w:rPr>
              <w:t>四工位钳工桌</w:t>
            </w:r>
          </w:p>
        </w:tc>
        <w:tc>
          <w:tcPr>
            <w:tcW w:w="6791" w:type="dxa"/>
          </w:tcPr>
          <w:p w14:paraId="56667D4D">
            <w:pPr>
              <w:pStyle w:val="6"/>
              <w:keepNext w:val="0"/>
              <w:keepLines w:val="0"/>
              <w:suppressLineNumbers w:val="0"/>
              <w:snapToGrid w:val="0"/>
              <w:spacing w:before="156" w:beforeLines="50" w:beforeAutospacing="0" w:after="156" w:afterLines="50" w:afterAutospacing="0" w:line="240" w:lineRule="auto"/>
              <w:ind w:left="0" w:right="0"/>
              <w:jc w:val="both"/>
              <w:rPr>
                <w:rFonts w:hint="default"/>
                <w:b/>
                <w:bCs/>
                <w:color w:val="auto"/>
                <w:sz w:val="21"/>
                <w:szCs w:val="21"/>
                <w:highlight w:val="none"/>
              </w:rPr>
            </w:pPr>
            <w:r>
              <w:rPr>
                <w:rFonts w:hint="eastAsia"/>
                <w:b/>
                <w:bCs/>
                <w:color w:val="auto"/>
                <w:sz w:val="21"/>
                <w:szCs w:val="21"/>
                <w:highlight w:val="none"/>
              </w:rPr>
              <w:t>一、设备概述</w:t>
            </w:r>
          </w:p>
          <w:p w14:paraId="78CD3389">
            <w:pPr>
              <w:keepNext w:val="0"/>
              <w:keepLines w:val="0"/>
              <w:widowControl/>
              <w:suppressLineNumbers w:val="0"/>
              <w:snapToGrid w:val="0"/>
              <w:spacing w:before="0" w:beforeAutospacing="0" w:after="0" w:afterAutospacing="0" w:line="240" w:lineRule="auto"/>
              <w:ind w:left="0" w:right="0" w:firstLine="420" w:firstLineChars="200"/>
              <w:rPr>
                <w:rFonts w:hint="eastAsia" w:ascii="宋体" w:hAnsi="宋体"/>
                <w:kern w:val="0"/>
                <w:sz w:val="21"/>
                <w:szCs w:val="21"/>
                <w:highlight w:val="none"/>
              </w:rPr>
            </w:pPr>
            <w:r>
              <w:rPr>
                <w:rFonts w:hint="eastAsia" w:ascii="宋体" w:hAnsi="宋体"/>
                <w:kern w:val="0"/>
                <w:sz w:val="21"/>
                <w:szCs w:val="21"/>
                <w:highlight w:val="none"/>
              </w:rPr>
              <w:t>本装置能够完成各种常用工具（如锤、锯、锉、凿等）的认识和使用，掌握划线、装配、调试、维修等技能。能够培养学生的划线、锯削、锉削、錾削、攻丝、绞孔等</w:t>
            </w:r>
            <w:r>
              <w:rPr>
                <w:rFonts w:hint="eastAsia" w:ascii="宋体" w:hAnsi="宋体"/>
                <w:kern w:val="0"/>
                <w:sz w:val="21"/>
                <w:szCs w:val="21"/>
                <w:highlight w:val="none"/>
                <w:lang w:eastAsia="zh-CN"/>
              </w:rPr>
              <w:t>实际</w:t>
            </w:r>
            <w:r>
              <w:rPr>
                <w:rFonts w:hint="eastAsia" w:ascii="宋体" w:hAnsi="宋体"/>
                <w:kern w:val="0"/>
                <w:sz w:val="21"/>
                <w:szCs w:val="21"/>
                <w:highlight w:val="none"/>
              </w:rPr>
              <w:t>动手操作能力。适合高职院校、职业学校、技工学校机械制造与维修类专业的教学与技能实训，锻炼学生的划线、錾、锉、锯、螺纹加工等钳工技能。也适合职业培训学校、职教中心、鉴定站/所等相关课程的技能鉴定考核。</w:t>
            </w:r>
          </w:p>
          <w:p w14:paraId="3C20794A">
            <w:pPr>
              <w:pStyle w:val="6"/>
              <w:keepNext w:val="0"/>
              <w:keepLines w:val="0"/>
              <w:suppressLineNumbers w:val="0"/>
              <w:snapToGrid w:val="0"/>
              <w:spacing w:before="156" w:beforeLines="50" w:beforeAutospacing="0" w:after="156" w:afterLines="50" w:afterAutospacing="0" w:line="240" w:lineRule="auto"/>
              <w:ind w:left="0" w:right="0"/>
              <w:jc w:val="both"/>
              <w:rPr>
                <w:rFonts w:hint="default"/>
                <w:b/>
                <w:bCs/>
                <w:color w:val="auto"/>
                <w:sz w:val="21"/>
                <w:szCs w:val="21"/>
                <w:highlight w:val="none"/>
              </w:rPr>
            </w:pPr>
            <w:r>
              <w:rPr>
                <w:rFonts w:hint="eastAsia"/>
                <w:b/>
                <w:bCs/>
                <w:color w:val="auto"/>
                <w:sz w:val="21"/>
                <w:szCs w:val="21"/>
                <w:highlight w:val="none"/>
              </w:rPr>
              <w:t>二、基本配置及功能</w:t>
            </w:r>
          </w:p>
          <w:p w14:paraId="614CAEA1">
            <w:pPr>
              <w:keepNext w:val="0"/>
              <w:keepLines w:val="0"/>
              <w:widowControl/>
              <w:suppressLineNumbers w:val="0"/>
              <w:snapToGrid w:val="0"/>
              <w:spacing w:before="0" w:beforeAutospacing="0" w:after="0" w:afterAutospacing="0" w:line="240" w:lineRule="auto"/>
              <w:ind w:left="0" w:right="0" w:firstLine="420" w:firstLineChars="200"/>
              <w:rPr>
                <w:rFonts w:hint="eastAsia" w:ascii="宋体" w:hAnsi="宋体"/>
                <w:kern w:val="0"/>
                <w:sz w:val="21"/>
                <w:szCs w:val="21"/>
                <w:highlight w:val="none"/>
              </w:rPr>
            </w:pPr>
            <w:r>
              <w:rPr>
                <w:rFonts w:hint="eastAsia" w:ascii="宋体" w:hAnsi="宋体"/>
                <w:kern w:val="0"/>
                <w:sz w:val="21"/>
                <w:szCs w:val="21"/>
                <w:highlight w:val="none"/>
              </w:rPr>
              <w:t>本实训平台主要由实训台、防护网以及各种实训工具构成。配备四套实训设备，可供四组学生同时实训。</w:t>
            </w:r>
          </w:p>
          <w:p w14:paraId="24469831">
            <w:pPr>
              <w:keepNext w:val="0"/>
              <w:keepLines w:val="0"/>
              <w:widowControl/>
              <w:suppressLineNumbers w:val="0"/>
              <w:snapToGrid w:val="0"/>
              <w:spacing w:before="0" w:beforeAutospacing="0" w:after="0" w:afterAutospacing="0" w:line="240" w:lineRule="auto"/>
              <w:ind w:left="0" w:right="0" w:firstLine="422" w:firstLineChars="200"/>
              <w:rPr>
                <w:rFonts w:hint="eastAsia" w:ascii="宋体" w:hAnsi="宋体" w:cs="Tahoma"/>
                <w:b/>
                <w:bCs/>
                <w:kern w:val="0"/>
                <w:sz w:val="21"/>
                <w:szCs w:val="21"/>
                <w:highlight w:val="none"/>
              </w:rPr>
            </w:pPr>
            <w:r>
              <w:rPr>
                <w:rFonts w:hint="eastAsia" w:ascii="宋体" w:hAnsi="宋体" w:cs="Tahoma"/>
                <w:b/>
                <w:bCs/>
                <w:kern w:val="0"/>
                <w:sz w:val="21"/>
                <w:szCs w:val="21"/>
                <w:highlight w:val="none"/>
                <w:lang w:eastAsia="zh-CN"/>
              </w:rPr>
              <w:t>1.</w:t>
            </w:r>
            <w:r>
              <w:rPr>
                <w:rFonts w:hint="eastAsia" w:ascii="宋体" w:hAnsi="宋体" w:cs="Tahoma"/>
                <w:b/>
                <w:bCs/>
                <w:kern w:val="0"/>
                <w:sz w:val="21"/>
                <w:szCs w:val="21"/>
                <w:highlight w:val="none"/>
              </w:rPr>
              <w:t>实训台</w:t>
            </w:r>
          </w:p>
          <w:p w14:paraId="445AED52">
            <w:pPr>
              <w:keepNext w:val="0"/>
              <w:keepLines w:val="0"/>
              <w:widowControl/>
              <w:suppressLineNumbers w:val="0"/>
              <w:snapToGrid w:val="0"/>
              <w:spacing w:before="0" w:beforeAutospacing="0" w:after="0" w:afterAutospacing="0" w:line="240" w:lineRule="auto"/>
              <w:ind w:left="0" w:right="0" w:firstLine="420" w:firstLineChars="200"/>
              <w:rPr>
                <w:rFonts w:hint="eastAsia" w:ascii="宋体" w:hAnsi="宋体"/>
                <w:kern w:val="0"/>
                <w:sz w:val="21"/>
                <w:szCs w:val="21"/>
                <w:highlight w:val="none"/>
              </w:rPr>
            </w:pPr>
            <w:r>
              <w:rPr>
                <w:rFonts w:hint="eastAsia" w:ascii="宋体" w:hAnsi="宋体"/>
                <w:kern w:val="0"/>
                <w:sz w:val="21"/>
                <w:szCs w:val="21"/>
                <w:highlight w:val="none"/>
              </w:rPr>
              <w:t>（1）实训</w:t>
            </w:r>
            <w:r>
              <w:rPr>
                <w:rFonts w:hint="default" w:ascii="宋体" w:hAnsi="宋体"/>
                <w:kern w:val="0"/>
                <w:sz w:val="21"/>
                <w:szCs w:val="21"/>
                <w:highlight w:val="none"/>
              </w:rPr>
              <w:t>平台采用优质冷轧钢板焊接成型，表面磷化烤漆处理。</w:t>
            </w:r>
          </w:p>
          <w:p w14:paraId="4FA30094">
            <w:pPr>
              <w:keepNext w:val="0"/>
              <w:keepLines w:val="0"/>
              <w:widowControl/>
              <w:suppressLineNumbers w:val="0"/>
              <w:snapToGrid w:val="0"/>
              <w:spacing w:before="0" w:beforeAutospacing="0" w:after="0" w:afterAutospacing="0" w:line="240" w:lineRule="auto"/>
              <w:ind w:left="0" w:right="0" w:firstLine="420" w:firstLineChars="200"/>
              <w:rPr>
                <w:rFonts w:hint="eastAsia" w:ascii="宋体" w:hAnsi="宋体"/>
                <w:kern w:val="0"/>
                <w:sz w:val="21"/>
                <w:szCs w:val="21"/>
                <w:highlight w:val="none"/>
              </w:rPr>
            </w:pPr>
            <w:r>
              <w:rPr>
                <w:rFonts w:hint="eastAsia" w:ascii="宋体" w:hAnsi="宋体"/>
                <w:kern w:val="0"/>
                <w:sz w:val="21"/>
                <w:szCs w:val="21"/>
                <w:highlight w:val="none"/>
              </w:rPr>
              <w:t>（2）</w:t>
            </w:r>
            <w:r>
              <w:rPr>
                <w:rFonts w:hint="default" w:ascii="宋体" w:hAnsi="宋体"/>
                <w:kern w:val="0"/>
                <w:sz w:val="21"/>
                <w:szCs w:val="21"/>
                <w:highlight w:val="none"/>
              </w:rPr>
              <w:t>底脚采用80</w:t>
            </w:r>
            <w:r>
              <w:rPr>
                <w:rFonts w:hint="eastAsia" w:ascii="宋体" w:hAnsi="宋体"/>
                <w:kern w:val="0"/>
                <w:sz w:val="21"/>
                <w:szCs w:val="21"/>
                <w:highlight w:val="none"/>
              </w:rPr>
              <w:t>×</w:t>
            </w:r>
            <w:r>
              <w:rPr>
                <w:rFonts w:hint="default" w:ascii="宋体" w:hAnsi="宋体"/>
                <w:kern w:val="0"/>
                <w:sz w:val="21"/>
                <w:szCs w:val="21"/>
                <w:highlight w:val="none"/>
              </w:rPr>
              <w:t>50优质镀锌矩形管材料。</w:t>
            </w:r>
          </w:p>
          <w:p w14:paraId="445429DF">
            <w:pPr>
              <w:keepNext w:val="0"/>
              <w:keepLines w:val="0"/>
              <w:widowControl/>
              <w:suppressLineNumbers w:val="0"/>
              <w:snapToGrid w:val="0"/>
              <w:spacing w:before="0" w:beforeAutospacing="0" w:after="0" w:afterAutospacing="0" w:line="240" w:lineRule="auto"/>
              <w:ind w:left="0" w:right="0" w:firstLine="420" w:firstLineChars="200"/>
              <w:rPr>
                <w:rFonts w:hint="eastAsia" w:ascii="宋体" w:hAnsi="宋体"/>
                <w:kern w:val="0"/>
                <w:sz w:val="21"/>
                <w:szCs w:val="21"/>
                <w:highlight w:val="none"/>
              </w:rPr>
            </w:pPr>
            <w:r>
              <w:rPr>
                <w:rFonts w:hint="eastAsia" w:ascii="宋体" w:hAnsi="宋体"/>
                <w:kern w:val="0"/>
                <w:sz w:val="21"/>
                <w:szCs w:val="21"/>
                <w:highlight w:val="none"/>
              </w:rPr>
              <w:t>（3）</w:t>
            </w:r>
            <w:r>
              <w:rPr>
                <w:rFonts w:hint="default" w:ascii="宋体" w:hAnsi="宋体"/>
                <w:kern w:val="0"/>
                <w:sz w:val="21"/>
                <w:szCs w:val="21"/>
                <w:highlight w:val="none"/>
              </w:rPr>
              <w:t>桌面板为实木材料，</w:t>
            </w:r>
            <w:r>
              <w:rPr>
                <w:rFonts w:hint="eastAsia" w:ascii="宋体" w:hAnsi="宋体"/>
                <w:kern w:val="0"/>
                <w:sz w:val="21"/>
                <w:szCs w:val="21"/>
                <w:highlight w:val="none"/>
              </w:rPr>
              <w:t>外形</w:t>
            </w:r>
            <w:r>
              <w:rPr>
                <w:rFonts w:hint="default" w:ascii="宋体" w:hAnsi="宋体"/>
                <w:kern w:val="0"/>
                <w:sz w:val="21"/>
                <w:szCs w:val="21"/>
                <w:highlight w:val="none"/>
              </w:rPr>
              <w:t>尺寸为1500</w:t>
            </w:r>
            <w:r>
              <w:rPr>
                <w:rFonts w:hint="eastAsia" w:ascii="宋体" w:hAnsi="宋体"/>
                <w:kern w:val="0"/>
                <w:sz w:val="21"/>
                <w:szCs w:val="21"/>
                <w:highlight w:val="none"/>
              </w:rPr>
              <w:t>×</w:t>
            </w:r>
            <w:r>
              <w:rPr>
                <w:rFonts w:hint="default" w:ascii="宋体" w:hAnsi="宋体"/>
                <w:kern w:val="0"/>
                <w:sz w:val="21"/>
                <w:szCs w:val="21"/>
                <w:highlight w:val="none"/>
              </w:rPr>
              <w:t>1100</w:t>
            </w:r>
            <w:r>
              <w:rPr>
                <w:rFonts w:hint="eastAsia" w:ascii="宋体" w:hAnsi="宋体"/>
                <w:kern w:val="0"/>
                <w:sz w:val="21"/>
                <w:szCs w:val="21"/>
                <w:highlight w:val="none"/>
              </w:rPr>
              <w:t>×3</w:t>
            </w:r>
            <w:r>
              <w:rPr>
                <w:rFonts w:hint="default" w:ascii="宋体" w:hAnsi="宋体"/>
                <w:kern w:val="0"/>
                <w:sz w:val="21"/>
                <w:szCs w:val="21"/>
                <w:highlight w:val="none"/>
              </w:rPr>
              <w:t>8mm，桌面铺2mm厚304优质拉丝不锈钢，有效保护操作台面，并配5mm绿色橡胶垫一块附于桌面上。</w:t>
            </w:r>
          </w:p>
          <w:p w14:paraId="10BE0D8E">
            <w:pPr>
              <w:keepNext w:val="0"/>
              <w:keepLines w:val="0"/>
              <w:widowControl/>
              <w:suppressLineNumbers w:val="0"/>
              <w:snapToGrid w:val="0"/>
              <w:spacing w:before="0" w:beforeAutospacing="0" w:after="0" w:afterAutospacing="0" w:line="240" w:lineRule="auto"/>
              <w:ind w:left="0" w:right="0" w:firstLine="420" w:firstLineChars="200"/>
              <w:rPr>
                <w:rFonts w:hint="eastAsia" w:ascii="宋体" w:hAnsi="宋体"/>
                <w:kern w:val="0"/>
                <w:sz w:val="21"/>
                <w:szCs w:val="21"/>
                <w:highlight w:val="none"/>
              </w:rPr>
            </w:pPr>
            <w:r>
              <w:rPr>
                <w:rFonts w:hint="eastAsia" w:ascii="宋体" w:hAnsi="宋体"/>
                <w:kern w:val="0"/>
                <w:sz w:val="21"/>
                <w:szCs w:val="21"/>
                <w:highlight w:val="none"/>
              </w:rPr>
              <w:t>（4）</w:t>
            </w:r>
            <w:r>
              <w:rPr>
                <w:rFonts w:hint="default" w:ascii="宋体" w:hAnsi="宋体"/>
                <w:kern w:val="0"/>
                <w:sz w:val="21"/>
                <w:szCs w:val="21"/>
                <w:highlight w:val="none"/>
              </w:rPr>
              <w:t>设有</w:t>
            </w:r>
            <w:r>
              <w:rPr>
                <w:rFonts w:hint="eastAsia" w:ascii="宋体" w:hAnsi="宋体"/>
                <w:kern w:val="0"/>
                <w:sz w:val="21"/>
                <w:szCs w:val="21"/>
                <w:highlight w:val="none"/>
              </w:rPr>
              <w:t>四</w:t>
            </w:r>
            <w:r>
              <w:rPr>
                <w:rFonts w:hint="default" w:ascii="宋体" w:hAnsi="宋体"/>
                <w:kern w:val="0"/>
                <w:sz w:val="21"/>
                <w:szCs w:val="21"/>
                <w:highlight w:val="none"/>
              </w:rPr>
              <w:t>个抽屉，每个抽屉采用优质载重导轨两根（抽屉带锁），把手采用铝合金开模型材，长度500mm。</w:t>
            </w:r>
          </w:p>
          <w:p w14:paraId="45324149">
            <w:pPr>
              <w:keepNext w:val="0"/>
              <w:keepLines w:val="0"/>
              <w:widowControl/>
              <w:suppressLineNumbers w:val="0"/>
              <w:snapToGrid w:val="0"/>
              <w:spacing w:before="0" w:beforeAutospacing="0" w:after="0" w:afterAutospacing="0" w:line="240" w:lineRule="auto"/>
              <w:ind w:left="0" w:right="0" w:firstLine="420" w:firstLineChars="200"/>
              <w:rPr>
                <w:rFonts w:hint="eastAsia" w:ascii="宋体" w:hAnsi="宋体"/>
                <w:kern w:val="0"/>
                <w:sz w:val="21"/>
                <w:szCs w:val="21"/>
                <w:highlight w:val="none"/>
              </w:rPr>
            </w:pPr>
            <w:r>
              <w:rPr>
                <w:rFonts w:hint="eastAsia" w:ascii="宋体" w:hAnsi="宋体"/>
                <w:kern w:val="0"/>
                <w:sz w:val="21"/>
                <w:szCs w:val="21"/>
                <w:highlight w:val="none"/>
              </w:rPr>
              <w:t>（5）平台整体外形尺寸：1500mm×</w:t>
            </w:r>
            <w:r>
              <w:rPr>
                <w:rFonts w:hint="default" w:ascii="宋体" w:hAnsi="宋体"/>
                <w:kern w:val="0"/>
                <w:sz w:val="21"/>
                <w:szCs w:val="21"/>
                <w:highlight w:val="none"/>
              </w:rPr>
              <w:t>11</w:t>
            </w:r>
            <w:r>
              <w:rPr>
                <w:rFonts w:hint="eastAsia" w:ascii="宋体" w:hAnsi="宋体"/>
                <w:kern w:val="0"/>
                <w:sz w:val="21"/>
                <w:szCs w:val="21"/>
                <w:highlight w:val="none"/>
              </w:rPr>
              <w:t>00mm×1365mm（含防护网高度）。</w:t>
            </w:r>
          </w:p>
          <w:p w14:paraId="1ED2045F">
            <w:pPr>
              <w:keepNext w:val="0"/>
              <w:keepLines w:val="0"/>
              <w:widowControl/>
              <w:suppressLineNumbers w:val="0"/>
              <w:snapToGrid w:val="0"/>
              <w:spacing w:before="0" w:beforeAutospacing="0" w:after="0" w:afterAutospacing="0" w:line="240" w:lineRule="auto"/>
              <w:ind w:left="0" w:right="0" w:firstLine="420" w:firstLineChars="200"/>
              <w:rPr>
                <w:rFonts w:hint="eastAsia" w:ascii="宋体" w:hAnsi="宋体"/>
                <w:kern w:val="0"/>
                <w:sz w:val="21"/>
                <w:szCs w:val="21"/>
                <w:highlight w:val="none"/>
              </w:rPr>
            </w:pPr>
            <w:r>
              <w:rPr>
                <w:rFonts w:hint="eastAsia" w:ascii="宋体" w:hAnsi="宋体"/>
                <w:kern w:val="0"/>
                <w:sz w:val="21"/>
                <w:szCs w:val="21"/>
                <w:highlight w:val="none"/>
              </w:rPr>
              <w:t>（6）</w:t>
            </w:r>
            <w:r>
              <w:rPr>
                <w:rFonts w:hint="default" w:ascii="宋体" w:hAnsi="宋体"/>
                <w:kern w:val="0"/>
                <w:sz w:val="21"/>
                <w:szCs w:val="21"/>
                <w:highlight w:val="none"/>
              </w:rPr>
              <w:t>平台上方设有钣金冲压成型的台号标牌，尺寸为880</w:t>
            </w:r>
            <w:r>
              <w:rPr>
                <w:rFonts w:hint="eastAsia" w:ascii="宋体" w:hAnsi="宋体"/>
                <w:kern w:val="0"/>
                <w:sz w:val="21"/>
                <w:szCs w:val="21"/>
                <w:highlight w:val="none"/>
              </w:rPr>
              <w:t>×</w:t>
            </w:r>
            <w:r>
              <w:rPr>
                <w:rFonts w:hint="default" w:ascii="宋体" w:hAnsi="宋体"/>
                <w:kern w:val="0"/>
                <w:sz w:val="21"/>
                <w:szCs w:val="21"/>
                <w:highlight w:val="none"/>
              </w:rPr>
              <w:t>80</w:t>
            </w:r>
            <w:r>
              <w:rPr>
                <w:rFonts w:hint="eastAsia" w:ascii="宋体" w:hAnsi="宋体"/>
                <w:kern w:val="0"/>
                <w:sz w:val="21"/>
                <w:szCs w:val="21"/>
                <w:highlight w:val="none"/>
              </w:rPr>
              <w:t>×</w:t>
            </w:r>
            <w:r>
              <w:rPr>
                <w:rFonts w:hint="default" w:ascii="宋体" w:hAnsi="宋体"/>
                <w:kern w:val="0"/>
                <w:sz w:val="21"/>
                <w:szCs w:val="21"/>
                <w:highlight w:val="none"/>
              </w:rPr>
              <w:t>70mm，每工位有对应的工位号，挂板配套有工具挂钩，实现一对一管理，符合6S管理标准。</w:t>
            </w:r>
          </w:p>
          <w:p w14:paraId="67DC5C5D">
            <w:pPr>
              <w:keepNext w:val="0"/>
              <w:keepLines w:val="0"/>
              <w:widowControl/>
              <w:suppressLineNumbers w:val="0"/>
              <w:adjustRightInd w:val="0"/>
              <w:snapToGrid w:val="0"/>
              <w:spacing w:before="0" w:beforeAutospacing="0" w:after="0" w:afterAutospacing="0" w:line="240" w:lineRule="auto"/>
              <w:ind w:left="0" w:right="0" w:firstLine="422" w:firstLineChars="200"/>
              <w:rPr>
                <w:rFonts w:hint="eastAsia" w:ascii="宋体" w:hAnsi="宋体"/>
                <w:kern w:val="0"/>
                <w:sz w:val="21"/>
                <w:szCs w:val="21"/>
                <w:highlight w:val="none"/>
              </w:rPr>
            </w:pPr>
            <w:r>
              <w:rPr>
                <w:rFonts w:hint="eastAsia" w:ascii="宋体" w:hAnsi="宋体" w:cs="Tahoma"/>
                <w:b/>
                <w:bCs/>
                <w:kern w:val="0"/>
                <w:sz w:val="21"/>
                <w:szCs w:val="21"/>
                <w:highlight w:val="none"/>
                <w:lang w:eastAsia="zh-CN"/>
              </w:rPr>
              <w:t>2.</w:t>
            </w:r>
            <w:r>
              <w:rPr>
                <w:rFonts w:hint="eastAsia" w:ascii="宋体" w:hAnsi="宋体" w:cs="Tahoma"/>
                <w:b/>
                <w:bCs/>
                <w:kern w:val="0"/>
                <w:sz w:val="21"/>
                <w:szCs w:val="21"/>
                <w:highlight w:val="none"/>
              </w:rPr>
              <w:t>防护网</w:t>
            </w:r>
          </w:p>
          <w:p w14:paraId="68D265E2">
            <w:pPr>
              <w:keepNext w:val="0"/>
              <w:keepLines w:val="0"/>
              <w:widowControl/>
              <w:suppressLineNumbers w:val="0"/>
              <w:adjustRightInd w:val="0"/>
              <w:snapToGrid w:val="0"/>
              <w:spacing w:before="0" w:beforeAutospacing="0" w:after="0" w:afterAutospacing="0" w:line="240" w:lineRule="auto"/>
              <w:ind w:left="0" w:right="0" w:firstLine="200"/>
              <w:rPr>
                <w:rFonts w:hint="eastAsia" w:ascii="宋体" w:hAnsi="宋体" w:cs="Tahoma"/>
                <w:b/>
                <w:bCs/>
                <w:kern w:val="0"/>
                <w:sz w:val="21"/>
                <w:szCs w:val="21"/>
                <w:highlight w:val="none"/>
              </w:rPr>
            </w:pPr>
            <w:r>
              <w:rPr>
                <w:rFonts w:hint="eastAsia" w:ascii="宋体" w:hAnsi="宋体" w:cs="Tahoma"/>
                <w:kern w:val="0"/>
                <w:sz w:val="21"/>
                <w:szCs w:val="21"/>
                <w:highlight w:val="none"/>
              </w:rPr>
              <w:t>采用框架式组装结构，挂板与框架颜色搭配层次分明，结构紧凑、牢固、美观大方，既可</w:t>
            </w:r>
            <w:r>
              <w:rPr>
                <w:rFonts w:hint="eastAsia" w:ascii="宋体" w:hAnsi="宋体" w:cs="Tahoma"/>
                <w:kern w:val="0"/>
                <w:sz w:val="21"/>
                <w:szCs w:val="21"/>
                <w:highlight w:val="none"/>
                <w:lang w:eastAsia="zh-CN"/>
              </w:rPr>
              <w:t>起到</w:t>
            </w:r>
            <w:r>
              <w:rPr>
                <w:rFonts w:hint="eastAsia" w:ascii="宋体" w:hAnsi="宋体" w:cs="Tahoma"/>
                <w:kern w:val="0"/>
                <w:sz w:val="21"/>
                <w:szCs w:val="21"/>
                <w:highlight w:val="none"/>
              </w:rPr>
              <w:t>实训操作时的防护作用，又可挂置机械图纸，外形尺寸：1500×500×70mm。</w:t>
            </w:r>
          </w:p>
          <w:p w14:paraId="54B7E42A">
            <w:pPr>
              <w:keepNext w:val="0"/>
              <w:keepLines w:val="0"/>
              <w:widowControl/>
              <w:suppressLineNumbers w:val="0"/>
              <w:adjustRightInd w:val="0"/>
              <w:snapToGrid w:val="0"/>
              <w:spacing w:before="0" w:beforeAutospacing="0" w:after="0" w:afterAutospacing="0" w:line="240" w:lineRule="auto"/>
              <w:ind w:left="0" w:right="0" w:firstLine="422" w:firstLineChars="200"/>
              <w:rPr>
                <w:rFonts w:hint="eastAsia" w:ascii="宋体" w:hAnsi="宋体" w:cs="Tahoma"/>
                <w:b/>
                <w:bCs/>
                <w:kern w:val="0"/>
                <w:sz w:val="21"/>
                <w:szCs w:val="21"/>
                <w:highlight w:val="none"/>
              </w:rPr>
            </w:pPr>
            <w:r>
              <w:rPr>
                <w:rFonts w:hint="eastAsia" w:ascii="宋体" w:hAnsi="宋体" w:cs="Tahoma"/>
                <w:b/>
                <w:bCs/>
                <w:kern w:val="0"/>
                <w:sz w:val="21"/>
                <w:szCs w:val="21"/>
                <w:highlight w:val="none"/>
                <w:lang w:eastAsia="zh-CN"/>
              </w:rPr>
              <w:t>3.</w:t>
            </w:r>
            <w:r>
              <w:rPr>
                <w:rFonts w:hint="eastAsia" w:ascii="宋体" w:hAnsi="宋体" w:cs="Tahoma"/>
                <w:b/>
                <w:bCs/>
                <w:kern w:val="0"/>
                <w:sz w:val="21"/>
                <w:szCs w:val="21"/>
                <w:highlight w:val="none"/>
              </w:rPr>
              <w:t>重型台虎钳</w:t>
            </w:r>
          </w:p>
          <w:p w14:paraId="73BBF3CA">
            <w:pPr>
              <w:keepNext w:val="0"/>
              <w:keepLines w:val="0"/>
              <w:widowControl/>
              <w:suppressLineNumbers w:val="0"/>
              <w:adjustRightInd w:val="0"/>
              <w:snapToGrid w:val="0"/>
              <w:spacing w:before="0" w:beforeAutospacing="0" w:after="0" w:afterAutospacing="0" w:line="240" w:lineRule="auto"/>
              <w:ind w:left="0" w:right="0" w:firstLine="200"/>
              <w:rPr>
                <w:rFonts w:hint="eastAsia" w:ascii="宋体" w:hAnsi="宋体" w:cs="Tahoma"/>
                <w:b/>
                <w:bCs/>
                <w:kern w:val="0"/>
                <w:sz w:val="21"/>
                <w:szCs w:val="21"/>
                <w:highlight w:val="none"/>
              </w:rPr>
            </w:pPr>
            <w:r>
              <w:rPr>
                <w:rFonts w:hint="eastAsia" w:ascii="宋体" w:hAnsi="宋体" w:cs="Tahoma"/>
                <w:kern w:val="0"/>
                <w:sz w:val="21"/>
                <w:szCs w:val="21"/>
                <w:highlight w:val="none"/>
                <w:lang w:val="zh-CN"/>
              </w:rPr>
              <w:t>钳体采用优质铸造，抗冲击力强，</w:t>
            </w:r>
            <w:r>
              <w:rPr>
                <w:rFonts w:hint="eastAsia" w:ascii="宋体" w:hAnsi="宋体" w:cs="Tahoma"/>
                <w:kern w:val="0"/>
                <w:sz w:val="21"/>
                <w:szCs w:val="21"/>
                <w:highlight w:val="none"/>
              </w:rPr>
              <w:t>夹紧力≥30kN；钳口采用防滑可拆卸设计，整体热处理</w:t>
            </w:r>
            <w:r>
              <w:rPr>
                <w:rFonts w:hint="eastAsia" w:ascii="宋体" w:hAnsi="宋体" w:cs="Tahoma"/>
                <w:kern w:val="0"/>
                <w:sz w:val="21"/>
                <w:szCs w:val="21"/>
                <w:highlight w:val="none"/>
                <w:lang w:eastAsia="zh-CN"/>
              </w:rPr>
              <w:t>，</w:t>
            </w:r>
            <w:r>
              <w:rPr>
                <w:rFonts w:hint="eastAsia" w:ascii="宋体" w:hAnsi="宋体" w:cs="Tahoma"/>
                <w:kern w:val="0"/>
                <w:sz w:val="21"/>
                <w:szCs w:val="21"/>
                <w:highlight w:val="none"/>
              </w:rPr>
              <w:t>硬度</w:t>
            </w:r>
            <w:r>
              <w:rPr>
                <w:rFonts w:hint="eastAsia" w:ascii="宋体" w:hAnsi="宋体" w:cs="Tahoma"/>
                <w:kern w:val="0"/>
                <w:sz w:val="21"/>
                <w:szCs w:val="21"/>
                <w:highlight w:val="none"/>
                <w:lang w:val="zh-CN"/>
              </w:rPr>
              <w:t>≥</w:t>
            </w:r>
            <w:r>
              <w:rPr>
                <w:rFonts w:hint="eastAsia" w:ascii="宋体" w:hAnsi="宋体" w:cs="Tahoma"/>
                <w:kern w:val="0"/>
                <w:sz w:val="21"/>
                <w:szCs w:val="21"/>
                <w:highlight w:val="none"/>
              </w:rPr>
              <w:t>HRC45</w:t>
            </w:r>
            <w:r>
              <w:rPr>
                <w:rFonts w:hint="eastAsia" w:ascii="宋体" w:hAnsi="宋体" w:cs="Tahoma"/>
                <w:kern w:val="0"/>
                <w:sz w:val="21"/>
                <w:szCs w:val="21"/>
                <w:highlight w:val="none"/>
                <w:lang w:eastAsia="zh-CN"/>
              </w:rPr>
              <w:t>，</w:t>
            </w:r>
            <w:r>
              <w:rPr>
                <w:rFonts w:hint="eastAsia" w:ascii="宋体" w:hAnsi="宋体" w:cs="Tahoma"/>
                <w:kern w:val="0"/>
                <w:sz w:val="21"/>
                <w:szCs w:val="21"/>
                <w:highlight w:val="none"/>
                <w:lang w:val="zh-CN"/>
              </w:rPr>
              <w:t>钳口宽度150</w:t>
            </w:r>
            <w:r>
              <w:rPr>
                <w:rFonts w:hint="eastAsia" w:ascii="宋体" w:hAnsi="宋体" w:cs="Tahoma"/>
                <w:kern w:val="0"/>
                <w:sz w:val="21"/>
                <w:szCs w:val="21"/>
                <w:highlight w:val="none"/>
              </w:rPr>
              <w:t>mm</w:t>
            </w:r>
            <w:r>
              <w:rPr>
                <w:rFonts w:hint="eastAsia" w:ascii="宋体" w:hAnsi="宋体" w:cs="Tahoma"/>
                <w:kern w:val="0"/>
                <w:sz w:val="21"/>
                <w:szCs w:val="21"/>
                <w:highlight w:val="none"/>
                <w:lang w:val="zh-CN"/>
              </w:rPr>
              <w:t>，最大张开度1</w:t>
            </w:r>
            <w:r>
              <w:rPr>
                <w:rFonts w:hint="eastAsia" w:ascii="宋体" w:hAnsi="宋体" w:cs="Tahoma"/>
                <w:kern w:val="0"/>
                <w:sz w:val="21"/>
                <w:szCs w:val="21"/>
                <w:highlight w:val="none"/>
              </w:rPr>
              <w:t>75mm；</w:t>
            </w:r>
            <w:r>
              <w:rPr>
                <w:rFonts w:hint="eastAsia" w:ascii="宋体" w:hAnsi="宋体" w:cs="Tahoma"/>
                <w:kern w:val="0"/>
                <w:sz w:val="21"/>
                <w:szCs w:val="21"/>
                <w:highlight w:val="none"/>
                <w:lang w:val="zh-CN"/>
              </w:rPr>
              <w:t>底盘采用特殊结构设计，锁紧后无滑动，</w:t>
            </w:r>
            <w:r>
              <w:rPr>
                <w:rFonts w:hint="eastAsia" w:ascii="宋体" w:hAnsi="宋体" w:cs="Tahoma"/>
                <w:kern w:val="0"/>
                <w:sz w:val="21"/>
                <w:szCs w:val="21"/>
                <w:highlight w:val="none"/>
              </w:rPr>
              <w:t>可360</w:t>
            </w:r>
            <w:r>
              <w:rPr>
                <w:rFonts w:hint="eastAsia" w:ascii="宋体" w:hAnsi="宋体" w:cs="Tahoma"/>
                <w:kern w:val="0"/>
                <w:sz w:val="21"/>
                <w:szCs w:val="21"/>
                <w:highlight w:val="none"/>
                <w:lang w:eastAsia="zh-CN"/>
              </w:rPr>
              <w:t>°</w:t>
            </w:r>
            <w:r>
              <w:rPr>
                <w:rFonts w:hint="eastAsia" w:ascii="宋体" w:hAnsi="宋体" w:cs="Tahoma"/>
                <w:kern w:val="0"/>
                <w:sz w:val="21"/>
                <w:szCs w:val="21"/>
                <w:highlight w:val="none"/>
              </w:rPr>
              <w:t>旋转，并可锁定在任意位置；带大砧台（90*100mm），方便使用；</w:t>
            </w:r>
            <w:r>
              <w:rPr>
                <w:rFonts w:hint="eastAsia" w:ascii="宋体" w:hAnsi="宋体" w:cs="Tahoma"/>
                <w:kern w:val="0"/>
                <w:sz w:val="21"/>
                <w:szCs w:val="21"/>
                <w:highlight w:val="none"/>
                <w:lang w:val="zh-CN"/>
              </w:rPr>
              <w:t>台虎钳</w:t>
            </w:r>
            <w:r>
              <w:rPr>
                <w:rFonts w:hint="eastAsia" w:ascii="宋体" w:hAnsi="宋体" w:cs="Tahoma"/>
                <w:kern w:val="0"/>
                <w:sz w:val="21"/>
                <w:szCs w:val="21"/>
                <w:highlight w:val="none"/>
              </w:rPr>
              <w:t>重量</w:t>
            </w:r>
            <w:r>
              <w:rPr>
                <w:rFonts w:hint="eastAsia" w:ascii="宋体" w:hAnsi="宋体" w:cs="Tahoma"/>
                <w:kern w:val="0"/>
                <w:sz w:val="21"/>
                <w:szCs w:val="21"/>
                <w:highlight w:val="none"/>
                <w:lang w:eastAsia="zh-CN"/>
              </w:rPr>
              <w:t>25kg</w:t>
            </w:r>
            <w:r>
              <w:rPr>
                <w:rFonts w:hint="eastAsia" w:ascii="宋体" w:hAnsi="宋体" w:cs="Tahoma"/>
                <w:kern w:val="0"/>
                <w:sz w:val="21"/>
                <w:szCs w:val="21"/>
                <w:highlight w:val="none"/>
                <w:lang w:val="zh-CN"/>
              </w:rPr>
              <w:t>。</w:t>
            </w:r>
          </w:p>
          <w:p w14:paraId="2D6935D5">
            <w:pPr>
              <w:keepNext w:val="0"/>
              <w:keepLines w:val="0"/>
              <w:widowControl/>
              <w:suppressLineNumbers w:val="0"/>
              <w:adjustRightInd w:val="0"/>
              <w:snapToGrid w:val="0"/>
              <w:spacing w:before="0" w:beforeAutospacing="0" w:after="0" w:afterAutospacing="0" w:line="240" w:lineRule="auto"/>
              <w:ind w:left="0" w:right="0" w:firstLine="422" w:firstLineChars="200"/>
              <w:rPr>
                <w:rFonts w:hint="eastAsia" w:ascii="宋体" w:hAnsi="宋体" w:cs="Tahoma"/>
                <w:b/>
                <w:bCs/>
                <w:kern w:val="0"/>
                <w:sz w:val="21"/>
                <w:szCs w:val="21"/>
                <w:highlight w:val="none"/>
              </w:rPr>
            </w:pPr>
            <w:r>
              <w:rPr>
                <w:rFonts w:hint="eastAsia" w:ascii="宋体" w:hAnsi="宋体" w:cs="Tahoma"/>
                <w:b/>
                <w:bCs/>
                <w:kern w:val="0"/>
                <w:sz w:val="21"/>
                <w:szCs w:val="21"/>
                <w:highlight w:val="none"/>
                <w:lang w:eastAsia="zh-CN"/>
              </w:rPr>
              <w:t>4.</w:t>
            </w:r>
            <w:r>
              <w:rPr>
                <w:rFonts w:hint="eastAsia" w:ascii="宋体" w:hAnsi="宋体" w:cs="Tahoma"/>
                <w:b/>
                <w:bCs/>
                <w:kern w:val="0"/>
                <w:sz w:val="21"/>
                <w:szCs w:val="21"/>
                <w:highlight w:val="none"/>
              </w:rPr>
              <w:t>常用工具</w:t>
            </w:r>
          </w:p>
          <w:p w14:paraId="307B7E2B">
            <w:pPr>
              <w:keepNext w:val="0"/>
              <w:keepLines w:val="0"/>
              <w:widowControl/>
              <w:suppressLineNumbers w:val="0"/>
              <w:adjustRightInd w:val="0"/>
              <w:snapToGrid w:val="0"/>
              <w:spacing w:before="0" w:beforeAutospacing="0" w:after="0" w:afterAutospacing="0" w:line="240" w:lineRule="auto"/>
              <w:ind w:left="0" w:right="0" w:firstLine="200"/>
              <w:rPr>
                <w:rFonts w:hint="eastAsia" w:ascii="宋体" w:hAnsi="宋体" w:cs="Tahoma"/>
                <w:kern w:val="0"/>
                <w:sz w:val="21"/>
                <w:szCs w:val="21"/>
                <w:highlight w:val="none"/>
              </w:rPr>
            </w:pPr>
            <w:r>
              <w:rPr>
                <w:rFonts w:hint="eastAsia" w:ascii="宋体" w:hAnsi="宋体" w:cs="Tahoma"/>
                <w:kern w:val="0"/>
                <w:sz w:val="21"/>
                <w:szCs w:val="21"/>
                <w:highlight w:val="none"/>
              </w:rPr>
              <w:t>实训台配备的钳工工具通用化、标准化和专业化，可提高学生的操作技能水平。</w:t>
            </w:r>
          </w:p>
          <w:p w14:paraId="67C0842F">
            <w:pPr>
              <w:keepNext w:val="0"/>
              <w:keepLines w:val="0"/>
              <w:widowControl/>
              <w:suppressLineNumbers w:val="0"/>
              <w:adjustRightInd w:val="0"/>
              <w:snapToGrid w:val="0"/>
              <w:spacing w:before="0" w:beforeAutospacing="0" w:after="0" w:afterAutospacing="0" w:line="240" w:lineRule="auto"/>
              <w:ind w:left="0" w:right="0" w:firstLine="200"/>
              <w:rPr>
                <w:rFonts w:hint="default" w:ascii="宋体" w:hAnsi="宋体" w:eastAsia="宋体" w:cs="Tahoma"/>
                <w:kern w:val="0"/>
                <w:sz w:val="21"/>
                <w:szCs w:val="21"/>
                <w:highlight w:val="none"/>
                <w:lang w:val="en-US" w:eastAsia="zh-CN"/>
              </w:rPr>
            </w:pPr>
            <w:r>
              <w:rPr>
                <w:rFonts w:hint="eastAsia" w:ascii="宋体" w:hAnsi="宋体" w:cs="Tahoma"/>
                <w:kern w:val="0"/>
                <w:sz w:val="21"/>
                <w:szCs w:val="21"/>
                <w:highlight w:val="none"/>
                <w:lang w:val="en-US" w:eastAsia="zh-CN"/>
              </w:rPr>
              <w:t>三、教学课程资源平台（实训室内配备一套）</w:t>
            </w:r>
          </w:p>
          <w:p w14:paraId="4F5CBFD6">
            <w:pPr>
              <w:keepNext w:val="0"/>
              <w:keepLines w:val="0"/>
              <w:widowControl/>
              <w:suppressLineNumbers w:val="0"/>
              <w:adjustRightInd w:val="0"/>
              <w:snapToGrid w:val="0"/>
              <w:spacing w:before="0" w:beforeAutospacing="0" w:after="0" w:afterAutospacing="0" w:line="240" w:lineRule="auto"/>
              <w:ind w:left="0" w:right="0" w:firstLine="422" w:firstLineChars="200"/>
              <w:rPr>
                <w:rFonts w:hint="default" w:ascii="宋体" w:hAnsi="宋体" w:eastAsia="宋体" w:cs="Tahoma"/>
                <w:b/>
                <w:bCs/>
                <w:kern w:val="0"/>
                <w:sz w:val="21"/>
                <w:szCs w:val="21"/>
                <w:highlight w:val="none"/>
                <w:lang w:val="en-US" w:eastAsia="zh-CN"/>
              </w:rPr>
            </w:pPr>
            <w:r>
              <w:rPr>
                <w:rFonts w:hint="eastAsia" w:ascii="宋体" w:hAnsi="宋体" w:cs="Tahoma"/>
                <w:b/>
                <w:bCs/>
                <w:kern w:val="0"/>
                <w:sz w:val="21"/>
                <w:szCs w:val="21"/>
                <w:highlight w:val="none"/>
                <w:lang w:eastAsia="zh-CN"/>
              </w:rPr>
              <w:t>1.</w:t>
            </w:r>
            <w:r>
              <w:rPr>
                <w:rFonts w:hint="eastAsia" w:ascii="宋体" w:hAnsi="宋体" w:cs="Tahoma"/>
                <w:b/>
                <w:bCs/>
                <w:kern w:val="0"/>
                <w:sz w:val="21"/>
                <w:szCs w:val="21"/>
                <w:highlight w:val="none"/>
              </w:rPr>
              <w:t>互联网+在线服务平台</w:t>
            </w:r>
          </w:p>
          <w:p w14:paraId="75AA95D0">
            <w:pPr>
              <w:keepNext w:val="0"/>
              <w:keepLines w:val="0"/>
              <w:suppressLineNumbers w:val="0"/>
              <w:tabs>
                <w:tab w:val="left" w:pos="2310"/>
              </w:tabs>
              <w:snapToGrid w:val="0"/>
              <w:spacing w:before="0" w:beforeAutospacing="0" w:after="0" w:afterAutospacing="0" w:line="240" w:lineRule="auto"/>
              <w:ind w:left="0" w:right="0" w:firstLine="412" w:firstLineChars="200"/>
              <w:rPr>
                <w:rFonts w:hint="eastAsia" w:ascii="宋体" w:hAnsi="宋体" w:cs="宋体"/>
                <w:spacing w:val="-2"/>
                <w:sz w:val="21"/>
                <w:szCs w:val="21"/>
                <w:highlight w:val="none"/>
              </w:rPr>
            </w:pPr>
            <w:r>
              <w:rPr>
                <w:rFonts w:hint="eastAsia" w:ascii="宋体" w:hAnsi="宋体" w:cs="宋体"/>
                <w:spacing w:val="-2"/>
                <w:sz w:val="21"/>
                <w:szCs w:val="21"/>
                <w:highlight w:val="none"/>
              </w:rPr>
              <w:t>（1）基于第三方开发平台开发，平台部署在DDOS/CC防护、CDN防护、应用层防护等高防云服务器上，支持PC、Android、IOS、HarmonyOS多平台互动，构建信息化教学生态圈，后台集成数据看板，图形</w:t>
            </w:r>
            <w:r>
              <w:rPr>
                <w:rFonts w:hint="eastAsia" w:ascii="宋体" w:hAnsi="宋体" w:cs="宋体"/>
                <w:spacing w:val="-2"/>
                <w:sz w:val="21"/>
                <w:szCs w:val="21"/>
                <w:highlight w:val="none"/>
                <w:lang w:val="en-US" w:eastAsia="zh-CN"/>
              </w:rPr>
              <w:t>化</w:t>
            </w:r>
            <w:r>
              <w:rPr>
                <w:rFonts w:hint="eastAsia" w:ascii="宋体" w:hAnsi="宋体" w:cs="宋体"/>
                <w:spacing w:val="-2"/>
                <w:sz w:val="21"/>
                <w:szCs w:val="21"/>
                <w:highlight w:val="none"/>
              </w:rPr>
              <w:t>展示平台的运行数据，数据包含平台人数、平台活跃度、活跃人员明细、直播间人数、人均观看直播时长等。</w:t>
            </w:r>
          </w:p>
          <w:p w14:paraId="5FFB376F">
            <w:pPr>
              <w:keepNext w:val="0"/>
              <w:keepLines w:val="0"/>
              <w:suppressLineNumbers w:val="0"/>
              <w:tabs>
                <w:tab w:val="left" w:pos="2310"/>
              </w:tabs>
              <w:snapToGrid w:val="0"/>
              <w:spacing w:before="0" w:beforeAutospacing="0" w:after="0" w:afterAutospacing="0" w:line="240" w:lineRule="auto"/>
              <w:ind w:left="0" w:right="0" w:firstLine="412" w:firstLineChars="200"/>
              <w:rPr>
                <w:rFonts w:hint="eastAsia" w:ascii="宋体" w:hAnsi="宋体" w:cs="宋体"/>
                <w:spacing w:val="-2"/>
                <w:sz w:val="21"/>
                <w:szCs w:val="21"/>
                <w:highlight w:val="none"/>
              </w:rPr>
            </w:pPr>
            <w:r>
              <w:rPr>
                <w:rFonts w:hint="eastAsia" w:ascii="宋体" w:hAnsi="宋体" w:cs="宋体"/>
                <w:spacing w:val="-2"/>
                <w:sz w:val="21"/>
                <w:szCs w:val="21"/>
                <w:highlight w:val="none"/>
              </w:rPr>
              <w:t>（2）平台有教授、博士、行业高级技师、在校教师、企业高级工程师、一线技术员等长期驻扎，涉及多学科多层次人员，能够全方位服务不同人群。</w:t>
            </w:r>
          </w:p>
          <w:p w14:paraId="51FD4B2D">
            <w:pPr>
              <w:keepNext w:val="0"/>
              <w:keepLines w:val="0"/>
              <w:suppressLineNumbers w:val="0"/>
              <w:tabs>
                <w:tab w:val="left" w:pos="2310"/>
              </w:tabs>
              <w:snapToGrid w:val="0"/>
              <w:spacing w:before="0" w:beforeAutospacing="0" w:after="0" w:afterAutospacing="0" w:line="240" w:lineRule="auto"/>
              <w:ind w:left="0" w:right="0" w:firstLine="412" w:firstLineChars="200"/>
              <w:rPr>
                <w:rFonts w:hint="eastAsia" w:ascii="宋体" w:hAnsi="宋体" w:cs="宋体"/>
                <w:spacing w:val="-2"/>
                <w:sz w:val="21"/>
                <w:szCs w:val="21"/>
                <w:highlight w:val="none"/>
              </w:rPr>
            </w:pPr>
            <w:r>
              <w:rPr>
                <w:rFonts w:hint="eastAsia" w:ascii="宋体" w:hAnsi="宋体" w:cs="宋体"/>
                <w:spacing w:val="-2"/>
                <w:sz w:val="21"/>
                <w:szCs w:val="21"/>
                <w:highlight w:val="none"/>
              </w:rPr>
              <w:t>（3）平台提供专业建设板块、课程设计板块、教学资源板块、师资培训板块、技术交流板块、技能竞赛板块、售后服务板块等，每个板块下分为液压与气动专业、机电一体化专业、工业机器人专业、机械设计专业、数控维修专业、制冷与热工专业、智能楼宇专业、电工电子专业等多个专业服务区。</w:t>
            </w:r>
          </w:p>
          <w:p w14:paraId="1B1D5458">
            <w:pPr>
              <w:keepNext w:val="0"/>
              <w:keepLines w:val="0"/>
              <w:suppressLineNumbers w:val="0"/>
              <w:tabs>
                <w:tab w:val="left" w:pos="2310"/>
              </w:tabs>
              <w:snapToGrid w:val="0"/>
              <w:spacing w:before="0" w:beforeAutospacing="0" w:after="0" w:afterAutospacing="0" w:line="240" w:lineRule="auto"/>
              <w:ind w:left="0" w:right="0" w:firstLine="412" w:firstLineChars="200"/>
              <w:rPr>
                <w:rFonts w:hint="eastAsia" w:ascii="宋体" w:hAnsi="宋体" w:cs="宋体"/>
                <w:spacing w:val="-2"/>
                <w:sz w:val="21"/>
                <w:szCs w:val="21"/>
                <w:highlight w:val="none"/>
              </w:rPr>
            </w:pPr>
            <w:r>
              <w:rPr>
                <w:rFonts w:hint="eastAsia" w:ascii="宋体" w:hAnsi="宋体" w:cs="宋体"/>
                <w:spacing w:val="-2"/>
                <w:sz w:val="21"/>
                <w:szCs w:val="21"/>
                <w:highlight w:val="none"/>
              </w:rPr>
              <w:t>（4）每个板块均可进行即时交流、即时语音、即时专题直播等在线讨论，即时交流管理员可设置频次，平台可搜索历史提问查找答案，也可提出新问题，问题内容支持文档排版、表情包、图片、视频、超链接以及专员解答等功能。</w:t>
            </w:r>
          </w:p>
          <w:p w14:paraId="325E94A8">
            <w:pPr>
              <w:keepNext w:val="0"/>
              <w:keepLines w:val="0"/>
              <w:widowControl/>
              <w:suppressLineNumbers w:val="0"/>
              <w:adjustRightInd w:val="0"/>
              <w:snapToGrid w:val="0"/>
              <w:spacing w:before="0" w:beforeAutospacing="0" w:after="0" w:afterAutospacing="0" w:line="240" w:lineRule="auto"/>
              <w:ind w:left="0" w:right="0" w:firstLine="422" w:firstLineChars="200"/>
              <w:rPr>
                <w:rFonts w:hint="eastAsia" w:ascii="宋体" w:hAnsi="宋体" w:cs="Tahoma"/>
                <w:b/>
                <w:bCs/>
                <w:kern w:val="0"/>
                <w:sz w:val="21"/>
                <w:szCs w:val="21"/>
                <w:highlight w:val="none"/>
              </w:rPr>
            </w:pPr>
            <w:r>
              <w:rPr>
                <w:rFonts w:hint="eastAsia" w:ascii="宋体" w:hAnsi="宋体" w:cs="Tahoma"/>
                <w:b/>
                <w:bCs/>
                <w:kern w:val="0"/>
                <w:sz w:val="21"/>
                <w:szCs w:val="21"/>
                <w:highlight w:val="none"/>
                <w:lang w:eastAsia="zh-CN"/>
              </w:rPr>
              <w:t>2.</w:t>
            </w:r>
            <w:r>
              <w:rPr>
                <w:rFonts w:hint="eastAsia" w:ascii="宋体" w:hAnsi="宋体" w:cs="Tahoma"/>
                <w:b/>
                <w:bCs/>
                <w:kern w:val="0"/>
                <w:sz w:val="21"/>
                <w:szCs w:val="21"/>
                <w:highlight w:val="none"/>
              </w:rPr>
              <w:t>机械创意机构教学仿真软件</w:t>
            </w:r>
          </w:p>
          <w:p w14:paraId="44735522">
            <w:pPr>
              <w:keepNext w:val="0"/>
              <w:keepLines w:val="0"/>
              <w:suppressLineNumbers w:val="0"/>
              <w:tabs>
                <w:tab w:val="left" w:pos="2310"/>
              </w:tabs>
              <w:snapToGrid w:val="0"/>
              <w:spacing w:before="0" w:beforeAutospacing="0" w:after="0" w:afterAutospacing="0" w:line="240" w:lineRule="auto"/>
              <w:ind w:left="0" w:right="0" w:firstLine="412" w:firstLineChars="200"/>
              <w:rPr>
                <w:rFonts w:hint="eastAsia" w:ascii="宋体" w:hAnsi="宋体" w:cs="宋体"/>
                <w:spacing w:val="-2"/>
                <w:sz w:val="21"/>
                <w:szCs w:val="21"/>
                <w:highlight w:val="none"/>
              </w:rPr>
            </w:pPr>
            <w:r>
              <w:rPr>
                <w:rFonts w:hint="eastAsia" w:ascii="宋体" w:hAnsi="宋体" w:cs="宋体"/>
                <w:spacing w:val="-2"/>
                <w:sz w:val="21"/>
                <w:szCs w:val="21"/>
                <w:highlight w:val="none"/>
              </w:rPr>
              <w:t>提供不少于50种的运动机构</w:t>
            </w:r>
            <w:r>
              <w:rPr>
                <w:rFonts w:hint="eastAsia" w:ascii="宋体" w:hAnsi="宋体" w:cs="宋体"/>
                <w:spacing w:val="-2"/>
                <w:sz w:val="21"/>
                <w:szCs w:val="21"/>
                <w:highlight w:val="none"/>
                <w:lang w:eastAsia="zh-CN"/>
              </w:rPr>
              <w:t>仿真</w:t>
            </w:r>
            <w:r>
              <w:rPr>
                <w:rFonts w:hint="eastAsia" w:ascii="宋体" w:hAnsi="宋体" w:cs="宋体"/>
                <w:spacing w:val="-2"/>
                <w:sz w:val="21"/>
                <w:szCs w:val="21"/>
                <w:highlight w:val="none"/>
              </w:rPr>
              <w:t>软件，包含但不</w:t>
            </w:r>
            <w:r>
              <w:rPr>
                <w:rFonts w:hint="eastAsia" w:ascii="宋体" w:hAnsi="宋体" w:cs="宋体"/>
                <w:spacing w:val="-2"/>
                <w:sz w:val="21"/>
                <w:szCs w:val="21"/>
                <w:highlight w:val="none"/>
                <w:lang w:eastAsia="zh-CN"/>
              </w:rPr>
              <w:t>限于</w:t>
            </w:r>
            <w:r>
              <w:rPr>
                <w:rFonts w:hint="eastAsia" w:ascii="宋体" w:hAnsi="宋体" w:cs="宋体"/>
                <w:spacing w:val="-2"/>
                <w:sz w:val="21"/>
                <w:szCs w:val="21"/>
                <w:highlight w:val="none"/>
              </w:rPr>
              <w:t>：摆动导杆、插床机构、齿轮齿条、单圆销槽轮机构、电影放映中的卷胶片机构、定块机构、对心曲柄滑块、颚式破碎机、翻台机构、飞轮、缝纫机、干涉、滑块机构、棘齿条、棘轮机构、棘轮拉式、夹具机构、搅拌机、空间槽轮、轮系、内不完全齿轮、内棘轮机构、内摩擦式棘轮、内啮合槽轮、内啮合棘轮、牛头刨机构、偏置滑块机构、平行机构1、平行机构2、汽缸夹紧机构、曲柄滑块机构、曲柄压力机、曲柄摇杆、双动式棘轮、双滑块机构、双曲柄、双向式棘轮1、双向式棘轮2、双摇杆、凸轮机构、凸轮式间歇机构、椭圆规、外不完全齿轮、外啮合棘轮机构、蜗杆凸轮间歇机构、摇块机构、正弦机构、转动导杆、齿轮泵等。</w:t>
            </w:r>
          </w:p>
          <w:p w14:paraId="69B75E4F">
            <w:pPr>
              <w:keepNext w:val="0"/>
              <w:keepLines w:val="0"/>
              <w:widowControl/>
              <w:suppressLineNumbers w:val="0"/>
              <w:adjustRightInd w:val="0"/>
              <w:snapToGrid w:val="0"/>
              <w:spacing w:before="0" w:beforeAutospacing="0" w:after="0" w:afterAutospacing="0" w:line="240" w:lineRule="auto"/>
              <w:ind w:right="0"/>
              <w:rPr>
                <w:rFonts w:hint="eastAsia" w:ascii="宋体" w:hAnsi="宋体" w:cs="Tahoma"/>
                <w:b/>
                <w:bCs/>
                <w:kern w:val="0"/>
                <w:sz w:val="21"/>
                <w:szCs w:val="21"/>
                <w:highlight w:val="none"/>
              </w:rPr>
            </w:pPr>
            <w:r>
              <w:rPr>
                <w:rFonts w:hint="eastAsia" w:ascii="宋体" w:hAnsi="宋体" w:cs="Tahoma"/>
                <w:b/>
                <w:bCs/>
                <w:kern w:val="0"/>
                <w:sz w:val="21"/>
                <w:szCs w:val="21"/>
                <w:highlight w:val="none"/>
                <w:lang w:eastAsia="zh-CN"/>
              </w:rPr>
              <w:t>3.</w:t>
            </w:r>
            <w:r>
              <w:rPr>
                <w:rFonts w:hint="eastAsia" w:ascii="宋体" w:hAnsi="宋体" w:cs="Tahoma"/>
                <w:b/>
                <w:bCs/>
                <w:kern w:val="0"/>
                <w:sz w:val="21"/>
                <w:szCs w:val="21"/>
                <w:highlight w:val="none"/>
              </w:rPr>
              <w:t>钳工教学资源包</w:t>
            </w:r>
          </w:p>
          <w:p w14:paraId="702353E3">
            <w:pPr>
              <w:keepNext w:val="0"/>
              <w:keepLines w:val="0"/>
              <w:suppressLineNumbers w:val="0"/>
              <w:tabs>
                <w:tab w:val="left" w:pos="2310"/>
              </w:tabs>
              <w:snapToGrid w:val="0"/>
              <w:spacing w:before="0" w:beforeAutospacing="0" w:after="0" w:afterAutospacing="0" w:line="240" w:lineRule="auto"/>
              <w:ind w:left="0" w:right="0" w:firstLine="412" w:firstLineChars="200"/>
              <w:rPr>
                <w:rFonts w:hint="eastAsia" w:ascii="宋体" w:hAnsi="宋体" w:cs="宋体"/>
                <w:spacing w:val="-2"/>
                <w:sz w:val="21"/>
                <w:szCs w:val="21"/>
                <w:highlight w:val="none"/>
              </w:rPr>
            </w:pPr>
            <w:r>
              <w:rPr>
                <w:rFonts w:hint="eastAsia" w:ascii="宋体" w:hAnsi="宋体" w:cs="宋体"/>
                <w:spacing w:val="-2"/>
                <w:sz w:val="21"/>
                <w:szCs w:val="21"/>
                <w:highlight w:val="none"/>
              </w:rPr>
              <w:t>（1）资源应包含课程标准、教学大纲、电子教材（不少于10项）、参考课件（不少于10项）、常用知识问答（不少于10项）。</w:t>
            </w:r>
          </w:p>
          <w:p w14:paraId="49D6D33E">
            <w:pPr>
              <w:keepNext w:val="0"/>
              <w:keepLines w:val="0"/>
              <w:widowControl/>
              <w:suppressLineNumbers w:val="0"/>
              <w:adjustRightInd w:val="0"/>
              <w:snapToGrid w:val="0"/>
              <w:spacing w:before="0" w:beforeAutospacing="0" w:after="0" w:afterAutospacing="0" w:line="240" w:lineRule="auto"/>
              <w:ind w:left="0" w:right="0" w:firstLine="401" w:firstLineChars="195"/>
              <w:rPr>
                <w:rFonts w:hint="eastAsia" w:ascii="宋体" w:hAnsi="宋体" w:cs="宋体"/>
                <w:spacing w:val="-2"/>
                <w:sz w:val="21"/>
                <w:szCs w:val="21"/>
                <w:highlight w:val="none"/>
              </w:rPr>
            </w:pPr>
            <w:r>
              <w:rPr>
                <w:rFonts w:hint="eastAsia" w:ascii="宋体" w:hAnsi="宋体" w:cs="宋体"/>
                <w:spacing w:val="-2"/>
                <w:sz w:val="21"/>
                <w:szCs w:val="21"/>
                <w:highlight w:val="none"/>
              </w:rPr>
              <w:t>（2）资源应提供钳工教学视频不少于60项（投标文件须列出项目名称），内容包含安全、常用工具和设备、钳工操作、工具制作、实践</w:t>
            </w:r>
            <w:r>
              <w:rPr>
                <w:rFonts w:hint="eastAsia" w:ascii="宋体" w:hAnsi="宋体" w:cs="宋体"/>
                <w:spacing w:val="-2"/>
                <w:sz w:val="21"/>
                <w:szCs w:val="21"/>
                <w:highlight w:val="none"/>
                <w:lang w:eastAsia="zh-CN"/>
              </w:rPr>
              <w:t>操作</w:t>
            </w:r>
            <w:r>
              <w:rPr>
                <w:rFonts w:hint="eastAsia" w:ascii="宋体" w:hAnsi="宋体" w:cs="宋体"/>
                <w:spacing w:val="-2"/>
                <w:sz w:val="21"/>
                <w:szCs w:val="21"/>
                <w:highlight w:val="none"/>
              </w:rPr>
              <w:t>等。</w:t>
            </w:r>
          </w:p>
          <w:p w14:paraId="75B06B18">
            <w:pPr>
              <w:keepNext w:val="0"/>
              <w:keepLines w:val="0"/>
              <w:widowControl/>
              <w:suppressLineNumbers w:val="0"/>
              <w:adjustRightInd w:val="0"/>
              <w:snapToGrid w:val="0"/>
              <w:spacing w:before="0" w:beforeAutospacing="0" w:after="0" w:afterAutospacing="0" w:line="240" w:lineRule="auto"/>
              <w:ind w:left="0" w:right="0"/>
              <w:rPr>
                <w:rFonts w:hint="default" w:ascii="宋体" w:hAnsi="宋体" w:eastAsia="宋体" w:cs="Tahoma"/>
                <w:b/>
                <w:bCs/>
                <w:kern w:val="0"/>
                <w:sz w:val="21"/>
                <w:szCs w:val="21"/>
                <w:highlight w:val="none"/>
                <w:lang w:val="en-US" w:eastAsia="zh-CN"/>
              </w:rPr>
            </w:pPr>
            <w:r>
              <w:rPr>
                <w:rFonts w:hint="eastAsia" w:ascii="宋体" w:hAnsi="宋体" w:cs="Tahoma"/>
                <w:b/>
                <w:bCs/>
                <w:kern w:val="0"/>
                <w:sz w:val="21"/>
                <w:szCs w:val="21"/>
                <w:highlight w:val="none"/>
                <w:lang w:eastAsia="zh-CN"/>
              </w:rPr>
              <w:t>4.</w:t>
            </w:r>
            <w:r>
              <w:rPr>
                <w:rFonts w:hint="eastAsia" w:ascii="宋体" w:hAnsi="宋体" w:cs="Tahoma"/>
                <w:b/>
                <w:bCs/>
                <w:kern w:val="0"/>
                <w:sz w:val="21"/>
                <w:szCs w:val="21"/>
                <w:highlight w:val="none"/>
              </w:rPr>
              <w:t>配套个性化定制与设计服务平台</w:t>
            </w:r>
          </w:p>
          <w:p w14:paraId="004CA354">
            <w:pPr>
              <w:keepNext w:val="0"/>
              <w:keepLines w:val="0"/>
              <w:widowControl/>
              <w:suppressLineNumbers w:val="0"/>
              <w:adjustRightInd w:val="0"/>
              <w:snapToGrid w:val="0"/>
              <w:spacing w:before="0" w:beforeAutospacing="0" w:after="0" w:afterAutospacing="0" w:line="240" w:lineRule="auto"/>
              <w:ind w:left="0" w:right="0" w:firstLine="420" w:firstLineChars="200"/>
              <w:rPr>
                <w:rFonts w:hint="eastAsia" w:ascii="宋体" w:hAnsi="宋体" w:cs="Tahoma"/>
                <w:kern w:val="0"/>
                <w:sz w:val="21"/>
                <w:szCs w:val="21"/>
                <w:highlight w:val="none"/>
              </w:rPr>
            </w:pPr>
            <w:r>
              <w:rPr>
                <w:rFonts w:hint="eastAsia" w:ascii="宋体" w:hAnsi="宋体" w:cs="Tahoma"/>
                <w:kern w:val="0"/>
                <w:sz w:val="21"/>
                <w:szCs w:val="21"/>
                <w:highlight w:val="none"/>
              </w:rPr>
              <w:t>■（1）能够直接浏览常用CAD/EDA图纸，可在线借用零部件，在线申请物料编码和图号，并能读取CAD/EDA图纸信息自动生成产品BOM。（在投标文件中需提供相应功能的截图证明材料）</w:t>
            </w:r>
          </w:p>
          <w:p w14:paraId="19FADDCD">
            <w:pPr>
              <w:keepNext w:val="0"/>
              <w:keepLines w:val="0"/>
              <w:widowControl/>
              <w:numPr>
                <w:ilvl w:val="0"/>
                <w:numId w:val="0"/>
              </w:numPr>
              <w:suppressLineNumbers w:val="0"/>
              <w:adjustRightInd w:val="0"/>
              <w:snapToGrid w:val="0"/>
              <w:spacing w:before="0" w:beforeAutospacing="0" w:after="0" w:afterAutospacing="0" w:line="240" w:lineRule="auto"/>
              <w:ind w:right="0" w:rightChars="0"/>
              <w:rPr>
                <w:rFonts w:hint="eastAsia" w:ascii="宋体" w:hAnsi="宋体" w:cs="Tahoma"/>
                <w:kern w:val="0"/>
                <w:sz w:val="21"/>
                <w:szCs w:val="21"/>
                <w:highlight w:val="none"/>
              </w:rPr>
            </w:pPr>
            <w:r>
              <w:rPr>
                <w:rFonts w:hint="eastAsia" w:ascii="宋体" w:hAnsi="宋体" w:cs="Tahoma"/>
                <w:kern w:val="0"/>
                <w:sz w:val="21"/>
                <w:szCs w:val="21"/>
                <w:highlight w:val="none"/>
                <w:lang w:eastAsia="zh-CN"/>
              </w:rPr>
              <w:t>（</w:t>
            </w:r>
            <w:r>
              <w:rPr>
                <w:rFonts w:hint="eastAsia" w:ascii="宋体" w:hAnsi="宋体" w:cs="Tahoma"/>
                <w:kern w:val="0"/>
                <w:sz w:val="21"/>
                <w:szCs w:val="21"/>
                <w:highlight w:val="none"/>
                <w:lang w:val="en-US" w:eastAsia="zh-CN"/>
              </w:rPr>
              <w:t>2</w:t>
            </w:r>
            <w:r>
              <w:rPr>
                <w:rFonts w:hint="eastAsia" w:ascii="宋体" w:hAnsi="宋体" w:cs="Tahoma"/>
                <w:kern w:val="0"/>
                <w:sz w:val="21"/>
                <w:szCs w:val="21"/>
                <w:highlight w:val="none"/>
                <w:lang w:eastAsia="zh-CN"/>
              </w:rPr>
              <w:t>）</w:t>
            </w:r>
            <w:r>
              <w:rPr>
                <w:rFonts w:hint="eastAsia" w:ascii="宋体" w:hAnsi="宋体" w:cs="Tahoma"/>
                <w:kern w:val="0"/>
                <w:sz w:val="21"/>
                <w:szCs w:val="21"/>
                <w:highlight w:val="none"/>
              </w:rPr>
              <w:t>采用类似Windows系统文件目录的方式对用户各部门的各类图文档资料进行管理，实现图文档资料的集中管控与便捷共享。将用户文档库划分为产品工作区、产品归档区、产品发布区、标准物料库以及物料申请区，依据资料的受控状态进行分区管理，构建规范的用户知识库，切实沉淀用户的图文档资料。</w:t>
            </w:r>
          </w:p>
          <w:p w14:paraId="6E5830DF">
            <w:pPr>
              <w:keepNext w:val="0"/>
              <w:keepLines w:val="0"/>
              <w:widowControl/>
              <w:numPr>
                <w:ilvl w:val="0"/>
                <w:numId w:val="0"/>
              </w:numPr>
              <w:suppressLineNumbers w:val="0"/>
              <w:adjustRightInd w:val="0"/>
              <w:snapToGrid w:val="0"/>
              <w:spacing w:before="0" w:beforeAutospacing="0" w:after="0" w:afterAutospacing="0" w:line="240" w:lineRule="auto"/>
              <w:ind w:right="0" w:rightChars="0"/>
              <w:rPr>
                <w:rFonts w:hint="eastAsia" w:ascii="宋体" w:hAnsi="宋体" w:cs="Tahoma"/>
                <w:kern w:val="0"/>
                <w:sz w:val="21"/>
                <w:szCs w:val="21"/>
                <w:highlight w:val="none"/>
              </w:rPr>
            </w:pPr>
            <w:r>
              <w:rPr>
                <w:rFonts w:hint="eastAsia" w:ascii="宋体" w:hAnsi="宋体" w:cs="Tahoma"/>
                <w:kern w:val="0"/>
                <w:sz w:val="21"/>
                <w:szCs w:val="21"/>
                <w:highlight w:val="none"/>
              </w:rPr>
              <w:t>（3）设置并管理用户角色，使一个用户可拥有一个或多个不同角色。不同角色可设置不同的空闲操作识别时间，空闲操作后该角色</w:t>
            </w:r>
            <w:r>
              <w:rPr>
                <w:rFonts w:hint="eastAsia" w:ascii="宋体" w:hAnsi="宋体" w:cs="Tahoma"/>
                <w:kern w:val="0"/>
                <w:sz w:val="21"/>
                <w:szCs w:val="21"/>
                <w:highlight w:val="none"/>
                <w:lang w:eastAsia="zh-CN"/>
              </w:rPr>
              <w:t>下线，用户</w:t>
            </w:r>
            <w:r>
              <w:rPr>
                <w:rFonts w:hint="eastAsia" w:ascii="宋体" w:hAnsi="宋体" w:cs="Tahoma"/>
                <w:kern w:val="0"/>
                <w:sz w:val="21"/>
                <w:szCs w:val="21"/>
                <w:highlight w:val="none"/>
              </w:rPr>
              <w:t>自动下线。</w:t>
            </w:r>
          </w:p>
          <w:p w14:paraId="1DCF13DD">
            <w:pPr>
              <w:keepNext w:val="0"/>
              <w:keepLines w:val="0"/>
              <w:widowControl/>
              <w:suppressLineNumbers w:val="0"/>
              <w:adjustRightInd w:val="0"/>
              <w:snapToGrid w:val="0"/>
              <w:spacing w:before="0" w:beforeAutospacing="0" w:after="0" w:afterAutospacing="0" w:line="240" w:lineRule="auto"/>
              <w:ind w:right="0"/>
              <w:rPr>
                <w:rFonts w:hint="eastAsia" w:ascii="宋体" w:hAnsi="宋体" w:cs="Tahoma"/>
                <w:kern w:val="0"/>
                <w:sz w:val="21"/>
                <w:szCs w:val="21"/>
                <w:highlight w:val="none"/>
              </w:rPr>
            </w:pPr>
            <w:r>
              <w:rPr>
                <w:rFonts w:hint="eastAsia" w:ascii="宋体" w:hAnsi="宋体" w:cs="Tahoma"/>
                <w:kern w:val="0"/>
                <w:sz w:val="21"/>
                <w:szCs w:val="21"/>
                <w:highlight w:val="none"/>
              </w:rPr>
              <w:t>（4）对用户产品系列进行组织管理，按照产品BOM结构关联管理产品相关的2D/3D图纸、生产工艺数据、项目文档及体系文件等数据，确保产品及技术资料严格受控，建立用户产品库。</w:t>
            </w:r>
          </w:p>
          <w:p w14:paraId="3BBB5696">
            <w:pPr>
              <w:keepNext w:val="0"/>
              <w:keepLines w:val="0"/>
              <w:widowControl/>
              <w:suppressLineNumbers w:val="0"/>
              <w:adjustRightInd w:val="0"/>
              <w:snapToGrid w:val="0"/>
              <w:spacing w:before="0" w:beforeAutospacing="0" w:after="0" w:afterAutospacing="0" w:line="240" w:lineRule="auto"/>
              <w:ind w:right="0"/>
              <w:rPr>
                <w:rFonts w:hint="eastAsia" w:ascii="宋体" w:hAnsi="宋体" w:cs="Tahoma"/>
                <w:kern w:val="0"/>
                <w:sz w:val="21"/>
                <w:szCs w:val="21"/>
                <w:highlight w:val="none"/>
              </w:rPr>
            </w:pPr>
            <w:r>
              <w:rPr>
                <w:rFonts w:hint="eastAsia" w:ascii="宋体" w:hAnsi="宋体" w:cs="Tahoma"/>
                <w:kern w:val="0"/>
                <w:sz w:val="21"/>
                <w:szCs w:val="21"/>
                <w:highlight w:val="none"/>
                <w:lang w:eastAsia="zh-CN"/>
              </w:rPr>
              <w:t>（</w:t>
            </w:r>
            <w:r>
              <w:rPr>
                <w:rFonts w:hint="eastAsia" w:ascii="宋体" w:hAnsi="宋体" w:cs="Tahoma"/>
                <w:kern w:val="0"/>
                <w:sz w:val="21"/>
                <w:szCs w:val="21"/>
                <w:highlight w:val="none"/>
                <w:lang w:val="en-US" w:eastAsia="zh-CN"/>
              </w:rPr>
              <w:t>5</w:t>
            </w:r>
            <w:r>
              <w:rPr>
                <w:rFonts w:hint="eastAsia" w:ascii="宋体" w:hAnsi="宋体" w:cs="Tahoma"/>
                <w:kern w:val="0"/>
                <w:sz w:val="21"/>
                <w:szCs w:val="21"/>
                <w:highlight w:val="none"/>
                <w:lang w:eastAsia="zh-CN"/>
              </w:rPr>
              <w:t>）</w:t>
            </w:r>
            <w:r>
              <w:rPr>
                <w:rFonts w:hint="eastAsia" w:ascii="宋体" w:hAnsi="宋体" w:cs="Tahoma"/>
                <w:kern w:val="0"/>
                <w:sz w:val="21"/>
                <w:szCs w:val="21"/>
                <w:highlight w:val="none"/>
              </w:rPr>
              <w:t>自定义及维护用户各类业务流程模板，实现业务流程的标准化及模板化；选用模板创建流程，实现业务流程的电子审批，大大</w:t>
            </w:r>
            <w:r>
              <w:rPr>
                <w:rFonts w:hint="eastAsia" w:ascii="宋体" w:hAnsi="宋体" w:cs="Tahoma"/>
                <w:kern w:val="0"/>
                <w:sz w:val="21"/>
                <w:szCs w:val="21"/>
                <w:highlight w:val="none"/>
                <w:lang w:val="en-US" w:eastAsia="zh-CN"/>
              </w:rPr>
              <w:t>提</w:t>
            </w:r>
            <w:r>
              <w:rPr>
                <w:rFonts w:hint="eastAsia" w:ascii="宋体" w:hAnsi="宋体" w:cs="Tahoma"/>
                <w:kern w:val="0"/>
                <w:sz w:val="21"/>
                <w:szCs w:val="21"/>
                <w:highlight w:val="none"/>
              </w:rPr>
              <w:t>高用户的流程效率；在用户经营管理过程中可以不断修改流程模板来优化和固化业务流程。</w:t>
            </w:r>
          </w:p>
          <w:p w14:paraId="252C50CF">
            <w:pPr>
              <w:keepNext w:val="0"/>
              <w:keepLines w:val="0"/>
              <w:widowControl/>
              <w:suppressLineNumbers w:val="0"/>
              <w:adjustRightInd w:val="0"/>
              <w:snapToGrid w:val="0"/>
              <w:spacing w:before="0" w:beforeAutospacing="0" w:after="0" w:afterAutospacing="0" w:line="240" w:lineRule="auto"/>
              <w:ind w:right="0"/>
              <w:rPr>
                <w:rFonts w:hint="eastAsia" w:ascii="宋体" w:hAnsi="宋体" w:cs="Tahoma"/>
                <w:kern w:val="0"/>
                <w:sz w:val="21"/>
                <w:szCs w:val="21"/>
                <w:highlight w:val="none"/>
              </w:rPr>
            </w:pPr>
            <w:r>
              <w:rPr>
                <w:rFonts w:hint="eastAsia" w:ascii="宋体" w:hAnsi="宋体" w:cs="Tahoma"/>
                <w:kern w:val="0"/>
                <w:sz w:val="21"/>
                <w:szCs w:val="21"/>
                <w:highlight w:val="none"/>
                <w:lang w:eastAsia="zh-CN"/>
              </w:rPr>
              <w:t>（</w:t>
            </w:r>
            <w:r>
              <w:rPr>
                <w:rFonts w:hint="eastAsia" w:ascii="宋体" w:hAnsi="宋体" w:cs="Tahoma"/>
                <w:kern w:val="0"/>
                <w:sz w:val="21"/>
                <w:szCs w:val="21"/>
                <w:highlight w:val="none"/>
                <w:lang w:val="en-US" w:eastAsia="zh-CN"/>
              </w:rPr>
              <w:t>6</w:t>
            </w:r>
            <w:r>
              <w:rPr>
                <w:rFonts w:hint="eastAsia" w:ascii="宋体" w:hAnsi="宋体" w:cs="Tahoma"/>
                <w:kern w:val="0"/>
                <w:sz w:val="21"/>
                <w:szCs w:val="21"/>
                <w:highlight w:val="none"/>
                <w:lang w:eastAsia="zh-CN"/>
              </w:rPr>
              <w:t>）</w:t>
            </w:r>
            <w:r>
              <w:rPr>
                <w:rFonts w:hint="eastAsia" w:ascii="宋体" w:hAnsi="宋体" w:cs="Tahoma"/>
                <w:kern w:val="0"/>
                <w:sz w:val="21"/>
                <w:szCs w:val="21"/>
                <w:highlight w:val="none"/>
              </w:rPr>
              <w:t>实现产品、零部件从创建、审核、归档、发布、变更、废止等生命周期管理，清晰标识和管理产品及零部件状态，可通过权限或流程严格控制产品或零部件状态的改变，支持BOM的权限控制、版本控制及审签。</w:t>
            </w:r>
          </w:p>
          <w:p w14:paraId="05C31EE9">
            <w:pPr>
              <w:keepNext w:val="0"/>
              <w:keepLines w:val="0"/>
              <w:suppressLineNumbers w:val="0"/>
              <w:spacing w:before="0" w:beforeAutospacing="0" w:after="0" w:afterAutospacing="0" w:line="240" w:lineRule="auto"/>
              <w:ind w:left="0" w:right="0"/>
              <w:jc w:val="left"/>
              <w:rPr>
                <w:rFonts w:hint="eastAsia" w:asciiTheme="minorEastAsia" w:hAnsiTheme="minorEastAsia" w:eastAsiaTheme="minorEastAsia" w:cstheme="minorEastAsia"/>
                <w:kern w:val="0"/>
                <w:sz w:val="21"/>
                <w:szCs w:val="21"/>
                <w:highlight w:val="none"/>
              </w:rPr>
            </w:pPr>
            <w:r>
              <w:rPr>
                <w:rFonts w:hint="eastAsia" w:ascii="宋体" w:hAnsi="宋体" w:cs="Tahoma"/>
                <w:kern w:val="0"/>
                <w:sz w:val="21"/>
                <w:szCs w:val="21"/>
                <w:highlight w:val="none"/>
                <w:lang w:eastAsia="zh-CN"/>
              </w:rPr>
              <w:t>（</w:t>
            </w:r>
            <w:r>
              <w:rPr>
                <w:rFonts w:hint="eastAsia" w:ascii="宋体" w:hAnsi="宋体" w:cs="Tahoma"/>
                <w:kern w:val="0"/>
                <w:sz w:val="21"/>
                <w:szCs w:val="21"/>
                <w:highlight w:val="none"/>
                <w:lang w:val="en-US" w:eastAsia="zh-CN"/>
              </w:rPr>
              <w:t>7</w:t>
            </w:r>
            <w:r>
              <w:rPr>
                <w:rFonts w:hint="eastAsia" w:ascii="宋体" w:hAnsi="宋体" w:cs="Tahoma"/>
                <w:kern w:val="0"/>
                <w:sz w:val="21"/>
                <w:szCs w:val="21"/>
                <w:highlight w:val="none"/>
                <w:lang w:eastAsia="zh-CN"/>
              </w:rPr>
              <w:t>）</w:t>
            </w:r>
            <w:r>
              <w:rPr>
                <w:rFonts w:hint="eastAsia" w:ascii="宋体" w:hAnsi="宋体" w:cs="Tahoma"/>
                <w:kern w:val="0"/>
                <w:sz w:val="21"/>
                <w:szCs w:val="21"/>
                <w:highlight w:val="none"/>
              </w:rPr>
              <w:t>可快速导出系统中产品BOM</w:t>
            </w:r>
            <w:r>
              <w:rPr>
                <w:rFonts w:hint="eastAsia" w:ascii="宋体" w:hAnsi="宋体" w:cs="Tahoma"/>
                <w:kern w:val="0"/>
                <w:sz w:val="21"/>
                <w:szCs w:val="21"/>
                <w:highlight w:val="none"/>
                <w:lang w:eastAsia="zh-CN"/>
              </w:rPr>
              <w:t>（</w:t>
            </w:r>
            <w:r>
              <w:rPr>
                <w:rFonts w:hint="eastAsia" w:ascii="宋体" w:hAnsi="宋体" w:cs="Tahoma"/>
                <w:kern w:val="0"/>
                <w:sz w:val="21"/>
                <w:szCs w:val="21"/>
                <w:highlight w:val="none"/>
              </w:rPr>
              <w:t>包含物料</w:t>
            </w:r>
            <w:r>
              <w:rPr>
                <w:rFonts w:hint="eastAsia" w:ascii="宋体" w:hAnsi="宋体" w:cs="Tahoma"/>
                <w:kern w:val="0"/>
                <w:sz w:val="21"/>
                <w:szCs w:val="21"/>
                <w:highlight w:val="none"/>
                <w:lang w:eastAsia="zh-CN"/>
              </w:rPr>
              <w:t>）</w:t>
            </w:r>
            <w:r>
              <w:rPr>
                <w:rFonts w:hint="eastAsia" w:ascii="宋体" w:hAnsi="宋体" w:cs="Tahoma"/>
                <w:kern w:val="0"/>
                <w:sz w:val="21"/>
                <w:szCs w:val="21"/>
                <w:highlight w:val="none"/>
              </w:rPr>
              <w:t>数据至ERP系统</w:t>
            </w:r>
            <w:r>
              <w:rPr>
                <w:rFonts w:hint="eastAsia" w:ascii="宋体" w:hAnsi="宋体" w:cs="Tahoma"/>
                <w:kern w:val="0"/>
                <w:sz w:val="21"/>
                <w:szCs w:val="21"/>
                <w:highlight w:val="none"/>
                <w:lang w:eastAsia="zh-CN"/>
              </w:rPr>
              <w:t>（</w:t>
            </w:r>
            <w:r>
              <w:rPr>
                <w:rFonts w:hint="eastAsia" w:ascii="宋体" w:hAnsi="宋体" w:cs="Tahoma"/>
                <w:kern w:val="0"/>
                <w:sz w:val="21"/>
                <w:szCs w:val="21"/>
                <w:highlight w:val="none"/>
              </w:rPr>
              <w:t>物料、BOM都可以批量导出</w:t>
            </w:r>
            <w:r>
              <w:rPr>
                <w:rFonts w:hint="eastAsia" w:ascii="宋体" w:hAnsi="宋体" w:cs="Tahoma"/>
                <w:kern w:val="0"/>
                <w:sz w:val="21"/>
                <w:szCs w:val="21"/>
                <w:highlight w:val="none"/>
                <w:lang w:eastAsia="zh-CN"/>
              </w:rPr>
              <w:t>）</w:t>
            </w:r>
            <w:r>
              <w:rPr>
                <w:rFonts w:hint="eastAsia" w:ascii="宋体" w:hAnsi="宋体" w:cs="Tahoma"/>
                <w:kern w:val="0"/>
                <w:sz w:val="21"/>
                <w:szCs w:val="21"/>
                <w:highlight w:val="none"/>
              </w:rPr>
              <w:t>，避免多次人工录入出错现象，并且大大提高效率。系统中物料、BOM变更后又可快速更新至ERP，提高业务效率。</w:t>
            </w:r>
            <w:r>
              <w:rPr>
                <w:rFonts w:hint="eastAsia" w:ascii="宋体" w:hAnsi="宋体" w:cs="Tahoma"/>
                <w:kern w:val="0"/>
                <w:sz w:val="21"/>
                <w:szCs w:val="21"/>
                <w:highlight w:val="none"/>
              </w:rPr>
              <w:br w:type="textWrapping"/>
            </w:r>
            <w:r>
              <w:rPr>
                <w:rFonts w:hint="eastAsia" w:ascii="宋体" w:hAnsi="宋体" w:cs="Tahoma"/>
                <w:kern w:val="0"/>
                <w:sz w:val="21"/>
                <w:szCs w:val="21"/>
                <w:highlight w:val="none"/>
                <w:lang w:eastAsia="zh-CN"/>
              </w:rPr>
              <w:t>5.</w:t>
            </w:r>
            <w:r>
              <w:rPr>
                <w:rFonts w:hint="eastAsia" w:asciiTheme="minorEastAsia" w:hAnsiTheme="minorEastAsia" w:eastAsiaTheme="minorEastAsia" w:cstheme="minorEastAsia"/>
                <w:b/>
                <w:bCs/>
                <w:color w:val="000000"/>
                <w:sz w:val="21"/>
                <w:szCs w:val="21"/>
                <w:highlight w:val="none"/>
                <w:lang w:val="en-US" w:eastAsia="zh-CN"/>
              </w:rPr>
              <w:t>配套钳工桌教学仿真实训平台</w:t>
            </w:r>
            <w:r>
              <w:rPr>
                <w:rFonts w:hint="eastAsia" w:asciiTheme="minorEastAsia" w:hAnsiTheme="minorEastAsia" w:eastAsiaTheme="minorEastAsia" w:cstheme="minorEastAsia"/>
                <w:b/>
                <w:bCs/>
                <w:color w:val="000000"/>
                <w:sz w:val="21"/>
                <w:szCs w:val="21"/>
                <w:highlight w:val="none"/>
                <w:lang w:val="en-US" w:eastAsia="zh-CN"/>
              </w:rPr>
              <w:br w:type="textWrapping"/>
            </w:r>
            <w:r>
              <w:rPr>
                <w:rFonts w:hint="eastAsia" w:asciiTheme="minorEastAsia" w:hAnsiTheme="minorEastAsia" w:eastAsiaTheme="minorEastAsia" w:cstheme="minorEastAsia"/>
                <w:kern w:val="0"/>
                <w:sz w:val="21"/>
                <w:szCs w:val="21"/>
                <w:highlight w:val="none"/>
                <w:lang w:eastAsia="zh-CN"/>
              </w:rPr>
              <w:t>（</w:t>
            </w:r>
            <w:r>
              <w:rPr>
                <w:rFonts w:hint="eastAsia" w:asciiTheme="minorEastAsia" w:hAnsiTheme="minorEastAsia" w:eastAsiaTheme="minorEastAsia" w:cstheme="minorEastAsia"/>
                <w:kern w:val="0"/>
                <w:sz w:val="21"/>
                <w:szCs w:val="21"/>
                <w:highlight w:val="none"/>
                <w:lang w:val="en-US" w:eastAsia="zh-CN"/>
              </w:rPr>
              <w:t>1）</w:t>
            </w:r>
            <w:r>
              <w:rPr>
                <w:rFonts w:hint="eastAsia" w:asciiTheme="minorEastAsia" w:hAnsiTheme="minorEastAsia" w:eastAsiaTheme="minorEastAsia" w:cstheme="minorEastAsia"/>
                <w:kern w:val="0"/>
                <w:sz w:val="21"/>
                <w:szCs w:val="21"/>
                <w:highlight w:val="none"/>
              </w:rPr>
              <w:t>系统可直接在Windows环境下运行，所有项目零部件可直接在教学环境中打开，</w:t>
            </w:r>
            <w:r>
              <w:rPr>
                <w:rFonts w:hint="eastAsia" w:asciiTheme="minorEastAsia" w:hAnsiTheme="minorEastAsia" w:cstheme="minorEastAsia"/>
                <w:kern w:val="0"/>
                <w:sz w:val="21"/>
                <w:szCs w:val="21"/>
                <w:highlight w:val="none"/>
                <w:lang w:eastAsia="zh-CN"/>
              </w:rPr>
              <w:t>实现</w:t>
            </w:r>
            <w:r>
              <w:rPr>
                <w:rFonts w:hint="eastAsia" w:asciiTheme="minorEastAsia" w:hAnsiTheme="minorEastAsia" w:eastAsiaTheme="minorEastAsia" w:cstheme="minorEastAsia"/>
                <w:kern w:val="0"/>
                <w:sz w:val="21"/>
                <w:szCs w:val="21"/>
                <w:highlight w:val="none"/>
              </w:rPr>
              <w:t>边学边练。</w:t>
            </w:r>
          </w:p>
          <w:p w14:paraId="44080415">
            <w:pPr>
              <w:keepNext w:val="0"/>
              <w:keepLines w:val="0"/>
              <w:suppressLineNumbers w:val="0"/>
              <w:spacing w:before="0" w:beforeAutospacing="0" w:after="0" w:afterAutospacing="0" w:line="240" w:lineRule="auto"/>
              <w:ind w:left="0" w:right="0"/>
              <w:jc w:val="left"/>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kern w:val="0"/>
                <w:sz w:val="21"/>
                <w:szCs w:val="21"/>
                <w:highlight w:val="none"/>
                <w:lang w:val="en-US" w:eastAsia="zh-CN"/>
              </w:rPr>
              <w:t>■</w:t>
            </w:r>
            <w:r>
              <w:rPr>
                <w:rFonts w:hint="eastAsia" w:asciiTheme="minorEastAsia" w:hAnsiTheme="minorEastAsia" w:eastAsiaTheme="minorEastAsia" w:cstheme="minorEastAsia"/>
                <w:kern w:val="0"/>
                <w:sz w:val="21"/>
                <w:szCs w:val="21"/>
                <w:highlight w:val="none"/>
                <w:lang w:eastAsia="zh-CN"/>
              </w:rPr>
              <w:t>（</w:t>
            </w:r>
            <w:r>
              <w:rPr>
                <w:rFonts w:hint="eastAsia" w:asciiTheme="minorEastAsia" w:hAnsiTheme="minorEastAsia" w:eastAsiaTheme="minorEastAsia" w:cstheme="minorEastAsia"/>
                <w:kern w:val="0"/>
                <w:sz w:val="21"/>
                <w:szCs w:val="21"/>
                <w:highlight w:val="none"/>
                <w:lang w:val="en-US" w:eastAsia="zh-CN"/>
              </w:rPr>
              <w:t>2</w:t>
            </w:r>
            <w:r>
              <w:rPr>
                <w:rFonts w:hint="eastAsia" w:asciiTheme="minorEastAsia" w:hAnsiTheme="minorEastAsia" w:cstheme="minorEastAsia"/>
                <w:kern w:val="0"/>
                <w:sz w:val="21"/>
                <w:szCs w:val="21"/>
                <w:highlight w:val="none"/>
                <w:lang w:val="en-US" w:eastAsia="zh-CN"/>
              </w:rPr>
              <w:t>）</w:t>
            </w:r>
            <w:r>
              <w:rPr>
                <w:rFonts w:hint="eastAsia" w:asciiTheme="minorEastAsia" w:hAnsiTheme="minorEastAsia" w:eastAsiaTheme="minorEastAsia" w:cstheme="minorEastAsia"/>
                <w:kern w:val="0"/>
                <w:sz w:val="21"/>
                <w:szCs w:val="21"/>
                <w:highlight w:val="none"/>
              </w:rPr>
              <w:t>学习功能：配套实训项目以及项目包含的部件机构可以以3D动画展示，自带三维全景播放器（需提供三维全景播放器软件著作权证书）</w:t>
            </w:r>
            <w:r>
              <w:rPr>
                <w:rFonts w:hint="eastAsia" w:asciiTheme="minorEastAsia" w:hAnsiTheme="minorEastAsia" w:cstheme="minorEastAsia"/>
                <w:kern w:val="0"/>
                <w:sz w:val="21"/>
                <w:szCs w:val="21"/>
                <w:highlight w:val="none"/>
                <w:lang w:eastAsia="zh-CN"/>
              </w:rPr>
              <w:t>。</w:t>
            </w:r>
            <w:r>
              <w:rPr>
                <w:rFonts w:hint="eastAsia" w:asciiTheme="minorEastAsia" w:hAnsiTheme="minorEastAsia" w:eastAsiaTheme="minorEastAsia" w:cstheme="minorEastAsia"/>
                <w:kern w:val="0"/>
                <w:sz w:val="21"/>
                <w:szCs w:val="21"/>
                <w:highlight w:val="none"/>
              </w:rPr>
              <w:t>播放动画过程中学员可以对动作机构进行整体任意角度旋转、放大、缩小、平移，运动机构的各个零件要用不同颜色区分展示，也可以对动作机构进行局部放大和全屏显示，以便从任意角度观察动作机构的工作原理细节。（此项要求中标供应商在中标结果公示三个工作日内到采购方所在地进行现场演示样例，样例内容为数车横纵向运动3D全景动画、数车尾座3D全景动画</w:t>
            </w:r>
            <w:r>
              <w:rPr>
                <w:rFonts w:hint="eastAsia" w:asciiTheme="minorEastAsia" w:hAnsiTheme="minorEastAsia" w:cstheme="minorEastAsia"/>
                <w:kern w:val="0"/>
                <w:sz w:val="21"/>
                <w:szCs w:val="21"/>
                <w:highlight w:val="none"/>
                <w:lang w:eastAsia="zh-CN"/>
              </w:rPr>
              <w:t>。</w:t>
            </w:r>
            <w:r>
              <w:rPr>
                <w:rFonts w:hint="eastAsia" w:asciiTheme="minorEastAsia" w:hAnsiTheme="minorEastAsia" w:eastAsiaTheme="minorEastAsia" w:cstheme="minorEastAsia"/>
                <w:kern w:val="0"/>
                <w:sz w:val="21"/>
                <w:szCs w:val="21"/>
                <w:highlight w:val="none"/>
              </w:rPr>
              <w:t>按本条技术要求演示，演示样例不符合指定内容按无效投标处理。）</w:t>
            </w:r>
          </w:p>
          <w:p w14:paraId="716D19B9">
            <w:pPr>
              <w:keepNext w:val="0"/>
              <w:keepLines w:val="0"/>
              <w:suppressLineNumbers w:val="0"/>
              <w:spacing w:before="0" w:beforeAutospacing="0" w:after="0" w:afterAutospacing="0" w:line="240" w:lineRule="auto"/>
              <w:ind w:left="0" w:right="0"/>
              <w:jc w:val="left"/>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kern w:val="0"/>
                <w:sz w:val="21"/>
                <w:szCs w:val="21"/>
                <w:highlight w:val="none"/>
                <w:lang w:eastAsia="zh-CN"/>
              </w:rPr>
              <w:t>（</w:t>
            </w:r>
            <w:r>
              <w:rPr>
                <w:rFonts w:hint="eastAsia" w:asciiTheme="minorEastAsia" w:hAnsiTheme="minorEastAsia" w:eastAsiaTheme="minorEastAsia" w:cstheme="minorEastAsia"/>
                <w:kern w:val="0"/>
                <w:sz w:val="21"/>
                <w:szCs w:val="21"/>
                <w:highlight w:val="none"/>
                <w:lang w:val="en-US" w:eastAsia="zh-CN"/>
              </w:rPr>
              <w:t>3）</w:t>
            </w:r>
            <w:r>
              <w:rPr>
                <w:rFonts w:hint="eastAsia" w:asciiTheme="minorEastAsia" w:hAnsiTheme="minorEastAsia" w:eastAsiaTheme="minorEastAsia" w:cstheme="minorEastAsia"/>
                <w:kern w:val="0"/>
                <w:sz w:val="21"/>
                <w:szCs w:val="21"/>
                <w:highlight w:val="none"/>
              </w:rPr>
              <w:t>实训项目：减速机，数控车床（刀架、横纵向运动机构、主轴箱、尾座、整机），数控铣床（主轴箱、加工中心整机），模具（点读笔外壳注塑模、点读笔零件注塑模）。</w:t>
            </w:r>
          </w:p>
          <w:p w14:paraId="595ED3EB">
            <w:pPr>
              <w:keepNext w:val="0"/>
              <w:keepLines w:val="0"/>
              <w:suppressLineNumbers w:val="0"/>
              <w:spacing w:before="0" w:beforeAutospacing="0" w:after="0" w:afterAutospacing="0" w:line="240" w:lineRule="auto"/>
              <w:ind w:left="0" w:right="0"/>
              <w:jc w:val="left"/>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kern w:val="0"/>
                <w:sz w:val="21"/>
                <w:szCs w:val="21"/>
                <w:highlight w:val="none"/>
                <w:lang w:eastAsia="zh-CN"/>
              </w:rPr>
              <w:t>（</w:t>
            </w:r>
            <w:r>
              <w:rPr>
                <w:rFonts w:hint="eastAsia" w:asciiTheme="minorEastAsia" w:hAnsiTheme="minorEastAsia" w:eastAsiaTheme="minorEastAsia" w:cstheme="minorEastAsia"/>
                <w:kern w:val="0"/>
                <w:sz w:val="21"/>
                <w:szCs w:val="21"/>
                <w:highlight w:val="none"/>
                <w:lang w:val="en-US" w:eastAsia="zh-CN"/>
              </w:rPr>
              <w:t>4）</w:t>
            </w:r>
            <w:r>
              <w:rPr>
                <w:rFonts w:hint="eastAsia" w:asciiTheme="minorEastAsia" w:hAnsiTheme="minorEastAsia" w:eastAsiaTheme="minorEastAsia" w:cstheme="minorEastAsia"/>
                <w:kern w:val="0"/>
                <w:sz w:val="21"/>
                <w:szCs w:val="21"/>
                <w:highlight w:val="none"/>
              </w:rPr>
              <w:t>拆装演示：以3D动画自动演示模具</w:t>
            </w:r>
            <w:r>
              <w:rPr>
                <w:rFonts w:hint="eastAsia" w:asciiTheme="minorEastAsia" w:hAnsiTheme="minorEastAsia" w:cstheme="minorEastAsia"/>
                <w:kern w:val="0"/>
                <w:sz w:val="21"/>
                <w:szCs w:val="21"/>
                <w:highlight w:val="none"/>
                <w:lang w:eastAsia="zh-CN"/>
              </w:rPr>
              <w:t>按照</w:t>
            </w:r>
            <w:r>
              <w:rPr>
                <w:rFonts w:hint="eastAsia" w:asciiTheme="minorEastAsia" w:hAnsiTheme="minorEastAsia" w:eastAsiaTheme="minorEastAsia" w:cstheme="minorEastAsia"/>
                <w:kern w:val="0"/>
                <w:sz w:val="21"/>
                <w:szCs w:val="21"/>
                <w:highlight w:val="none"/>
              </w:rPr>
              <w:t>最优化拆装工艺进行拆装全过程，拆装全过程与实际工厂有经验制模人员完全相同。可自由变换角度查看各零部件的拆装过程。</w:t>
            </w:r>
          </w:p>
          <w:p w14:paraId="7A4647AA">
            <w:pPr>
              <w:keepNext w:val="0"/>
              <w:keepLines w:val="0"/>
              <w:suppressLineNumbers w:val="0"/>
              <w:spacing w:before="0" w:beforeAutospacing="0" w:after="0" w:afterAutospacing="0" w:line="240" w:lineRule="auto"/>
              <w:ind w:left="0" w:right="0"/>
              <w:jc w:val="left"/>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kern w:val="0"/>
                <w:sz w:val="21"/>
                <w:szCs w:val="21"/>
                <w:highlight w:val="none"/>
                <w:lang w:eastAsia="zh-CN"/>
              </w:rPr>
              <w:t>（</w:t>
            </w:r>
            <w:r>
              <w:rPr>
                <w:rFonts w:hint="eastAsia" w:asciiTheme="minorEastAsia" w:hAnsiTheme="minorEastAsia" w:eastAsiaTheme="minorEastAsia" w:cstheme="minorEastAsia"/>
                <w:kern w:val="0"/>
                <w:sz w:val="21"/>
                <w:szCs w:val="21"/>
                <w:highlight w:val="none"/>
                <w:lang w:val="en-US" w:eastAsia="zh-CN"/>
              </w:rPr>
              <w:t>5）</w:t>
            </w:r>
            <w:r>
              <w:rPr>
                <w:rFonts w:hint="eastAsia" w:asciiTheme="minorEastAsia" w:hAnsiTheme="minorEastAsia" w:eastAsiaTheme="minorEastAsia" w:cstheme="minorEastAsia"/>
                <w:kern w:val="0"/>
                <w:sz w:val="21"/>
                <w:szCs w:val="21"/>
                <w:highlight w:val="none"/>
              </w:rPr>
              <w:t>自主装配：针对实训项目的装配过程、装配顺序，可对项目中各部件</w:t>
            </w:r>
            <w:r>
              <w:rPr>
                <w:rFonts w:hint="eastAsia" w:asciiTheme="minorEastAsia" w:hAnsiTheme="minorEastAsia" w:cstheme="minorEastAsia"/>
                <w:kern w:val="0"/>
                <w:sz w:val="21"/>
                <w:szCs w:val="21"/>
                <w:highlight w:val="none"/>
                <w:lang w:eastAsia="zh-CN"/>
              </w:rPr>
              <w:t>按照</w:t>
            </w:r>
            <w:r>
              <w:rPr>
                <w:rFonts w:hint="eastAsia" w:asciiTheme="minorEastAsia" w:hAnsiTheme="minorEastAsia" w:eastAsiaTheme="minorEastAsia" w:cstheme="minorEastAsia"/>
                <w:kern w:val="0"/>
                <w:sz w:val="21"/>
                <w:szCs w:val="21"/>
                <w:highlight w:val="none"/>
              </w:rPr>
              <w:t>项目式管理方式进行单独装配，并采用三维虚拟方式自定义各零部件间的装配顺序关系，每个零部件都有隐藏功能、透视功能和恢复显示功能</w:t>
            </w:r>
            <w:r>
              <w:rPr>
                <w:rFonts w:hint="eastAsia" w:asciiTheme="minorEastAsia" w:hAnsiTheme="minorEastAsia" w:cstheme="minorEastAsia"/>
                <w:kern w:val="0"/>
                <w:sz w:val="21"/>
                <w:szCs w:val="21"/>
                <w:highlight w:val="none"/>
                <w:lang w:eastAsia="zh-CN"/>
              </w:rPr>
              <w:t>，</w:t>
            </w:r>
            <w:r>
              <w:rPr>
                <w:rFonts w:hint="eastAsia" w:asciiTheme="minorEastAsia" w:hAnsiTheme="minorEastAsia" w:eastAsiaTheme="minorEastAsia" w:cstheme="minorEastAsia"/>
                <w:kern w:val="0"/>
                <w:sz w:val="21"/>
                <w:szCs w:val="21"/>
                <w:highlight w:val="none"/>
              </w:rPr>
              <w:t>完全达到公平、公正</w:t>
            </w:r>
            <w:r>
              <w:rPr>
                <w:rFonts w:hint="eastAsia" w:asciiTheme="minorEastAsia" w:hAnsiTheme="minorEastAsia" w:cstheme="minorEastAsia"/>
                <w:kern w:val="0"/>
                <w:sz w:val="21"/>
                <w:szCs w:val="21"/>
                <w:highlight w:val="none"/>
                <w:lang w:eastAsia="zh-CN"/>
              </w:rPr>
              <w:t>的要求。</w:t>
            </w:r>
          </w:p>
          <w:p w14:paraId="368F0D75">
            <w:pPr>
              <w:keepNext w:val="0"/>
              <w:keepLines w:val="0"/>
              <w:suppressLineNumbers w:val="0"/>
              <w:spacing w:before="0" w:beforeAutospacing="0" w:after="0" w:afterAutospacing="0" w:line="240" w:lineRule="auto"/>
              <w:ind w:left="0" w:right="0"/>
              <w:jc w:val="left"/>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color w:val="000000"/>
                <w:sz w:val="21"/>
                <w:szCs w:val="21"/>
                <w:highlight w:val="none"/>
                <w:lang w:val="en-US" w:eastAsia="zh-CN"/>
              </w:rPr>
              <w:t>■</w:t>
            </w:r>
            <w:r>
              <w:rPr>
                <w:rFonts w:hint="eastAsia" w:asciiTheme="minorEastAsia" w:hAnsiTheme="minorEastAsia" w:eastAsiaTheme="minorEastAsia" w:cstheme="minorEastAsia"/>
                <w:kern w:val="0"/>
                <w:sz w:val="21"/>
                <w:szCs w:val="21"/>
                <w:highlight w:val="none"/>
                <w:lang w:eastAsia="zh-CN"/>
              </w:rPr>
              <w:t>（</w:t>
            </w:r>
            <w:r>
              <w:rPr>
                <w:rFonts w:hint="eastAsia" w:asciiTheme="minorEastAsia" w:hAnsiTheme="minorEastAsia" w:eastAsiaTheme="minorEastAsia" w:cstheme="minorEastAsia"/>
                <w:kern w:val="0"/>
                <w:sz w:val="21"/>
                <w:szCs w:val="21"/>
                <w:highlight w:val="none"/>
                <w:lang w:val="en-US" w:eastAsia="zh-CN"/>
              </w:rPr>
              <w:t>6）</w:t>
            </w:r>
            <w:r>
              <w:rPr>
                <w:rFonts w:hint="eastAsia" w:asciiTheme="minorEastAsia" w:hAnsiTheme="minorEastAsia" w:eastAsiaTheme="minorEastAsia" w:cstheme="minorEastAsia"/>
                <w:kern w:val="0"/>
                <w:sz w:val="21"/>
                <w:szCs w:val="21"/>
                <w:highlight w:val="none"/>
              </w:rPr>
              <w:t>考核功能：学员可用本系统制作装配过程动画来展现学员的装配思路，可以预设零部件约束，模拟真实的零件约束关系进行拆卸训练</w:t>
            </w:r>
            <w:r>
              <w:rPr>
                <w:rFonts w:hint="eastAsia" w:asciiTheme="minorEastAsia" w:hAnsiTheme="minorEastAsia" w:cstheme="minorEastAsia"/>
                <w:kern w:val="0"/>
                <w:sz w:val="21"/>
                <w:szCs w:val="21"/>
                <w:highlight w:val="none"/>
                <w:lang w:eastAsia="zh-CN"/>
              </w:rPr>
              <w:t>；具</w:t>
            </w:r>
            <w:r>
              <w:rPr>
                <w:rFonts w:hint="eastAsia" w:asciiTheme="minorEastAsia" w:hAnsiTheme="minorEastAsia" w:eastAsiaTheme="minorEastAsia" w:cstheme="minorEastAsia"/>
                <w:kern w:val="0"/>
                <w:sz w:val="21"/>
                <w:szCs w:val="21"/>
                <w:highlight w:val="none"/>
              </w:rPr>
              <w:t>有集合和拆散功能，可以单个零件拆散，也可以把零件整合成部件</w:t>
            </w:r>
            <w:r>
              <w:rPr>
                <w:rFonts w:hint="eastAsia" w:asciiTheme="minorEastAsia" w:hAnsiTheme="minorEastAsia" w:cstheme="minorEastAsia"/>
                <w:kern w:val="0"/>
                <w:sz w:val="21"/>
                <w:szCs w:val="21"/>
                <w:highlight w:val="none"/>
                <w:lang w:eastAsia="zh-CN"/>
              </w:rPr>
              <w:t>进行拆卸</w:t>
            </w:r>
            <w:r>
              <w:rPr>
                <w:rFonts w:hint="eastAsia" w:asciiTheme="minorEastAsia" w:hAnsiTheme="minorEastAsia" w:eastAsiaTheme="minorEastAsia" w:cstheme="minorEastAsia"/>
                <w:kern w:val="0"/>
                <w:sz w:val="21"/>
                <w:szCs w:val="21"/>
                <w:highlight w:val="none"/>
              </w:rPr>
              <w:t>；学员可以自行定义镜头场景和视角，并在该场景和视角下以零件自身的轴线或其他零件轴线为旋转轴定义旋转动作和移动动作等镜头，镜头个数可增加、删除、插入；完成镜头的编辑后，可以连续</w:t>
            </w:r>
            <w:r>
              <w:rPr>
                <w:rFonts w:hint="eastAsia" w:asciiTheme="minorEastAsia" w:hAnsiTheme="minorEastAsia" w:cstheme="minorEastAsia"/>
                <w:kern w:val="0"/>
                <w:sz w:val="21"/>
                <w:szCs w:val="21"/>
                <w:highlight w:val="none"/>
                <w:lang w:eastAsia="zh-CN"/>
              </w:rPr>
              <w:t>播放和</w:t>
            </w:r>
            <w:r>
              <w:rPr>
                <w:rFonts w:hint="eastAsia" w:asciiTheme="minorEastAsia" w:hAnsiTheme="minorEastAsia" w:eastAsiaTheme="minorEastAsia" w:cstheme="minorEastAsia"/>
                <w:kern w:val="0"/>
                <w:sz w:val="21"/>
                <w:szCs w:val="21"/>
                <w:highlight w:val="none"/>
              </w:rPr>
              <w:t>挑选某镜头播放，总的镜头数可以不受限制，播放过程中可以随时停止播放，修改镜头播放顺序</w:t>
            </w:r>
            <w:r>
              <w:rPr>
                <w:rFonts w:hint="eastAsia" w:asciiTheme="minorEastAsia" w:hAnsiTheme="minorEastAsia" w:cstheme="minorEastAsia"/>
                <w:kern w:val="0"/>
                <w:sz w:val="21"/>
                <w:szCs w:val="21"/>
                <w:highlight w:val="none"/>
                <w:lang w:eastAsia="zh-CN"/>
              </w:rPr>
              <w:t>。</w:t>
            </w:r>
            <w:r>
              <w:rPr>
                <w:rFonts w:hint="eastAsia" w:asciiTheme="minorEastAsia" w:hAnsiTheme="minorEastAsia" w:eastAsiaTheme="minorEastAsia" w:cstheme="minorEastAsia"/>
                <w:kern w:val="0"/>
                <w:sz w:val="21"/>
                <w:szCs w:val="21"/>
                <w:highlight w:val="none"/>
              </w:rPr>
              <w:t>教师可以通过播放的镜头检验拆装工艺顺序，从而对学生的拆装作业进行评分。（在投标文件中需提供相应功能的截图证明材料）</w:t>
            </w:r>
          </w:p>
          <w:p w14:paraId="368C3BE5">
            <w:pPr>
              <w:keepNext w:val="0"/>
              <w:keepLines w:val="0"/>
              <w:widowControl/>
              <w:suppressLineNumbers w:val="0"/>
              <w:adjustRightInd w:val="0"/>
              <w:snapToGrid w:val="0"/>
              <w:spacing w:before="0" w:beforeAutospacing="0" w:after="0" w:afterAutospacing="0" w:line="240" w:lineRule="auto"/>
              <w:ind w:right="0"/>
              <w:rPr>
                <w:rFonts w:hint="eastAsia" w:ascii="宋体" w:hAnsi="宋体" w:eastAsia="宋体" w:cs="Tahoma"/>
                <w:kern w:val="0"/>
                <w:sz w:val="21"/>
                <w:szCs w:val="21"/>
                <w:highlight w:val="none"/>
                <w:lang w:val="en-US" w:eastAsia="zh-CN"/>
              </w:rPr>
            </w:pPr>
            <w:r>
              <w:rPr>
                <w:rFonts w:hint="eastAsia" w:asciiTheme="minorEastAsia" w:hAnsiTheme="minorEastAsia" w:eastAsiaTheme="minorEastAsia" w:cstheme="minorEastAsia"/>
                <w:kern w:val="0"/>
                <w:sz w:val="21"/>
                <w:szCs w:val="21"/>
                <w:highlight w:val="none"/>
              </w:rPr>
              <w:t>扩展功能：仿真软件可以通过导入项目三维模型进行扩展。</w:t>
            </w:r>
          </w:p>
          <w:p w14:paraId="6C210540">
            <w:pPr>
              <w:pStyle w:val="6"/>
              <w:keepNext w:val="0"/>
              <w:keepLines w:val="0"/>
              <w:suppressLineNumbers w:val="0"/>
              <w:snapToGrid w:val="0"/>
              <w:spacing w:before="156" w:beforeLines="50" w:beforeAutospacing="0" w:after="156" w:afterLines="50" w:afterAutospacing="0" w:line="240" w:lineRule="auto"/>
              <w:ind w:left="0" w:right="0"/>
              <w:jc w:val="both"/>
              <w:rPr>
                <w:rFonts w:hint="default"/>
                <w:b/>
                <w:bCs/>
                <w:color w:val="auto"/>
                <w:sz w:val="21"/>
                <w:szCs w:val="21"/>
                <w:highlight w:val="none"/>
              </w:rPr>
            </w:pPr>
            <w:r>
              <w:rPr>
                <w:rFonts w:hint="eastAsia"/>
                <w:b/>
                <w:bCs/>
                <w:color w:val="auto"/>
                <w:sz w:val="21"/>
                <w:szCs w:val="21"/>
                <w:highlight w:val="none"/>
                <w:lang w:val="en-US" w:eastAsia="zh-CN"/>
              </w:rPr>
              <w:t>四</w:t>
            </w:r>
            <w:r>
              <w:rPr>
                <w:rFonts w:hint="eastAsia"/>
                <w:b/>
                <w:bCs/>
                <w:color w:val="auto"/>
                <w:sz w:val="21"/>
                <w:szCs w:val="21"/>
                <w:highlight w:val="none"/>
              </w:rPr>
              <w:t>、具体配置</w:t>
            </w:r>
          </w:p>
          <w:tbl>
            <w:tblPr>
              <w:tblStyle w:val="2"/>
              <w:tblW w:w="4892" w:type="pct"/>
              <w:jc w:val="center"/>
              <w:tblLayout w:type="fixed"/>
              <w:tblCellMar>
                <w:top w:w="0" w:type="dxa"/>
                <w:left w:w="108" w:type="dxa"/>
                <w:bottom w:w="0" w:type="dxa"/>
                <w:right w:w="108" w:type="dxa"/>
              </w:tblCellMar>
            </w:tblPr>
            <w:tblGrid>
              <w:gridCol w:w="504"/>
              <w:gridCol w:w="1521"/>
              <w:gridCol w:w="2813"/>
              <w:gridCol w:w="688"/>
              <w:gridCol w:w="907"/>
            </w:tblGrid>
            <w:tr w14:paraId="7067DF7B">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1B154A19">
                  <w:pPr>
                    <w:keepNext w:val="0"/>
                    <w:keepLines w:val="0"/>
                    <w:widowControl/>
                    <w:suppressLineNumbers w:val="0"/>
                    <w:snapToGrid w:val="0"/>
                    <w:spacing w:before="0" w:beforeAutospacing="0" w:after="0" w:afterAutospacing="0" w:line="240" w:lineRule="auto"/>
                    <w:ind w:left="0" w:right="0"/>
                    <w:jc w:val="center"/>
                    <w:rPr>
                      <w:rFonts w:hint="eastAsia" w:ascii="宋体" w:hAnsi="宋体"/>
                      <w:b/>
                      <w:bCs/>
                      <w:kern w:val="0"/>
                      <w:sz w:val="21"/>
                      <w:szCs w:val="21"/>
                      <w:highlight w:val="none"/>
                    </w:rPr>
                  </w:pPr>
                  <w:r>
                    <w:rPr>
                      <w:rFonts w:hint="eastAsia" w:ascii="宋体" w:hAnsi="宋体"/>
                      <w:b/>
                      <w:bCs/>
                      <w:kern w:val="0"/>
                      <w:sz w:val="21"/>
                      <w:szCs w:val="21"/>
                      <w:highlight w:val="none"/>
                    </w:rPr>
                    <w:t>序号</w:t>
                  </w:r>
                </w:p>
              </w:tc>
              <w:tc>
                <w:tcPr>
                  <w:tcW w:w="1181" w:type="pct"/>
                  <w:tcBorders>
                    <w:top w:val="single" w:color="000000" w:sz="4" w:space="0"/>
                    <w:left w:val="nil"/>
                    <w:bottom w:val="single" w:color="000000" w:sz="4" w:space="0"/>
                    <w:right w:val="single" w:color="000000" w:sz="4" w:space="0"/>
                  </w:tcBorders>
                  <w:vAlign w:val="center"/>
                </w:tcPr>
                <w:p w14:paraId="6AD826FD">
                  <w:pPr>
                    <w:keepNext w:val="0"/>
                    <w:keepLines w:val="0"/>
                    <w:widowControl/>
                    <w:suppressLineNumbers w:val="0"/>
                    <w:snapToGrid w:val="0"/>
                    <w:spacing w:before="0" w:beforeAutospacing="0" w:after="0" w:afterAutospacing="0" w:line="240" w:lineRule="auto"/>
                    <w:ind w:left="0" w:right="0"/>
                    <w:jc w:val="center"/>
                    <w:rPr>
                      <w:rFonts w:hint="eastAsia" w:ascii="宋体" w:hAnsi="宋体"/>
                      <w:b/>
                      <w:bCs/>
                      <w:kern w:val="0"/>
                      <w:sz w:val="21"/>
                      <w:szCs w:val="21"/>
                      <w:highlight w:val="none"/>
                    </w:rPr>
                  </w:pPr>
                  <w:r>
                    <w:rPr>
                      <w:rFonts w:hint="eastAsia" w:ascii="宋体" w:hAnsi="宋体"/>
                      <w:b/>
                      <w:bCs/>
                      <w:kern w:val="0"/>
                      <w:sz w:val="21"/>
                      <w:szCs w:val="21"/>
                      <w:highlight w:val="none"/>
                    </w:rPr>
                    <w:t>名称</w:t>
                  </w:r>
                </w:p>
              </w:tc>
              <w:tc>
                <w:tcPr>
                  <w:tcW w:w="2185" w:type="pct"/>
                  <w:tcBorders>
                    <w:top w:val="single" w:color="000000" w:sz="4" w:space="0"/>
                    <w:left w:val="nil"/>
                    <w:bottom w:val="single" w:color="000000" w:sz="4" w:space="0"/>
                    <w:right w:val="single" w:color="000000" w:sz="4" w:space="0"/>
                  </w:tcBorders>
                  <w:vAlign w:val="center"/>
                </w:tcPr>
                <w:p w14:paraId="0D941915">
                  <w:pPr>
                    <w:keepNext w:val="0"/>
                    <w:keepLines w:val="0"/>
                    <w:widowControl/>
                    <w:suppressLineNumbers w:val="0"/>
                    <w:snapToGrid w:val="0"/>
                    <w:spacing w:before="0" w:beforeAutospacing="0" w:after="0" w:afterAutospacing="0" w:line="240" w:lineRule="auto"/>
                    <w:ind w:left="0" w:right="0"/>
                    <w:jc w:val="center"/>
                    <w:rPr>
                      <w:rFonts w:hint="eastAsia" w:ascii="宋体" w:hAnsi="宋体"/>
                      <w:b/>
                      <w:bCs/>
                      <w:kern w:val="0"/>
                      <w:sz w:val="21"/>
                      <w:szCs w:val="21"/>
                      <w:highlight w:val="none"/>
                    </w:rPr>
                  </w:pPr>
                  <w:r>
                    <w:rPr>
                      <w:rFonts w:hint="eastAsia" w:ascii="宋体" w:hAnsi="宋体"/>
                      <w:b/>
                      <w:bCs/>
                      <w:kern w:val="0"/>
                      <w:sz w:val="21"/>
                      <w:szCs w:val="21"/>
                      <w:highlight w:val="none"/>
                    </w:rPr>
                    <w:t>规格</w:t>
                  </w:r>
                </w:p>
              </w:tc>
              <w:tc>
                <w:tcPr>
                  <w:tcW w:w="535" w:type="pct"/>
                  <w:tcBorders>
                    <w:top w:val="single" w:color="000000" w:sz="4" w:space="0"/>
                    <w:left w:val="nil"/>
                    <w:bottom w:val="single" w:color="000000" w:sz="4" w:space="0"/>
                    <w:right w:val="single" w:color="000000" w:sz="4" w:space="0"/>
                  </w:tcBorders>
                  <w:vAlign w:val="center"/>
                </w:tcPr>
                <w:p w14:paraId="5A7AA916">
                  <w:pPr>
                    <w:keepNext w:val="0"/>
                    <w:keepLines w:val="0"/>
                    <w:widowControl/>
                    <w:suppressLineNumbers w:val="0"/>
                    <w:snapToGrid w:val="0"/>
                    <w:spacing w:before="0" w:beforeAutospacing="0" w:after="0" w:afterAutospacing="0" w:line="240" w:lineRule="auto"/>
                    <w:ind w:left="0" w:right="0"/>
                    <w:jc w:val="center"/>
                    <w:rPr>
                      <w:rFonts w:hint="eastAsia" w:ascii="宋体" w:hAnsi="宋体"/>
                      <w:b/>
                      <w:bCs/>
                      <w:kern w:val="0"/>
                      <w:sz w:val="21"/>
                      <w:szCs w:val="21"/>
                      <w:highlight w:val="none"/>
                    </w:rPr>
                  </w:pPr>
                  <w:r>
                    <w:rPr>
                      <w:rFonts w:hint="eastAsia" w:ascii="宋体" w:hAnsi="宋体"/>
                      <w:b/>
                      <w:bCs/>
                      <w:kern w:val="0"/>
                      <w:sz w:val="21"/>
                      <w:szCs w:val="21"/>
                      <w:highlight w:val="none"/>
                    </w:rPr>
                    <w:t>数量</w:t>
                  </w:r>
                </w:p>
              </w:tc>
              <w:tc>
                <w:tcPr>
                  <w:tcW w:w="704" w:type="pct"/>
                  <w:tcBorders>
                    <w:top w:val="single" w:color="000000" w:sz="4" w:space="0"/>
                    <w:left w:val="nil"/>
                    <w:bottom w:val="single" w:color="000000" w:sz="4" w:space="0"/>
                    <w:right w:val="single" w:color="000000" w:sz="4" w:space="0"/>
                  </w:tcBorders>
                  <w:vAlign w:val="center"/>
                </w:tcPr>
                <w:p w14:paraId="743DF9D1">
                  <w:pPr>
                    <w:keepNext w:val="0"/>
                    <w:keepLines w:val="0"/>
                    <w:widowControl/>
                    <w:suppressLineNumbers w:val="0"/>
                    <w:snapToGrid w:val="0"/>
                    <w:spacing w:before="0" w:beforeAutospacing="0" w:after="0" w:afterAutospacing="0" w:line="240" w:lineRule="auto"/>
                    <w:ind w:left="0" w:right="0"/>
                    <w:jc w:val="center"/>
                    <w:rPr>
                      <w:rFonts w:hint="eastAsia" w:ascii="宋体" w:hAnsi="宋体"/>
                      <w:b/>
                      <w:bCs/>
                      <w:kern w:val="0"/>
                      <w:sz w:val="21"/>
                      <w:szCs w:val="21"/>
                      <w:highlight w:val="none"/>
                    </w:rPr>
                  </w:pPr>
                  <w:r>
                    <w:rPr>
                      <w:rFonts w:hint="eastAsia" w:ascii="宋体" w:hAnsi="宋体"/>
                      <w:b/>
                      <w:bCs/>
                      <w:kern w:val="0"/>
                      <w:sz w:val="21"/>
                      <w:szCs w:val="21"/>
                      <w:highlight w:val="none"/>
                    </w:rPr>
                    <w:t>备注</w:t>
                  </w:r>
                </w:p>
              </w:tc>
            </w:tr>
            <w:tr w14:paraId="5812394D">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0917B625">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515932AF">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实训台</w:t>
                  </w:r>
                </w:p>
              </w:tc>
              <w:tc>
                <w:tcPr>
                  <w:tcW w:w="2185" w:type="pct"/>
                  <w:tcBorders>
                    <w:top w:val="single" w:color="000000" w:sz="4" w:space="0"/>
                    <w:left w:val="nil"/>
                    <w:bottom w:val="single" w:color="000000" w:sz="4" w:space="0"/>
                    <w:right w:val="single" w:color="000000" w:sz="4" w:space="0"/>
                  </w:tcBorders>
                  <w:vAlign w:val="center"/>
                </w:tcPr>
                <w:p w14:paraId="3A6820C6">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1500mm×</w:t>
                  </w:r>
                  <w:r>
                    <w:rPr>
                      <w:rFonts w:hint="default" w:ascii="宋体" w:hAnsi="宋体"/>
                      <w:kern w:val="0"/>
                      <w:sz w:val="21"/>
                      <w:szCs w:val="21"/>
                      <w:highlight w:val="none"/>
                    </w:rPr>
                    <w:t>11</w:t>
                  </w:r>
                  <w:r>
                    <w:rPr>
                      <w:rFonts w:hint="eastAsia" w:ascii="宋体" w:hAnsi="宋体"/>
                      <w:kern w:val="0"/>
                      <w:sz w:val="21"/>
                      <w:szCs w:val="21"/>
                      <w:highlight w:val="none"/>
                    </w:rPr>
                    <w:t>00mm×13</w:t>
                  </w:r>
                  <w:r>
                    <w:rPr>
                      <w:rFonts w:hint="default" w:ascii="宋体" w:hAnsi="宋体"/>
                      <w:kern w:val="0"/>
                      <w:sz w:val="21"/>
                      <w:szCs w:val="21"/>
                      <w:highlight w:val="none"/>
                    </w:rPr>
                    <w:t>50</w:t>
                  </w:r>
                  <w:r>
                    <w:rPr>
                      <w:rFonts w:hint="eastAsia" w:ascii="宋体" w:hAnsi="宋体"/>
                      <w:kern w:val="0"/>
                      <w:sz w:val="21"/>
                      <w:szCs w:val="21"/>
                      <w:highlight w:val="none"/>
                    </w:rPr>
                    <w:t>mm</w:t>
                  </w:r>
                </w:p>
              </w:tc>
              <w:tc>
                <w:tcPr>
                  <w:tcW w:w="535" w:type="pct"/>
                  <w:tcBorders>
                    <w:top w:val="single" w:color="000000" w:sz="4" w:space="0"/>
                    <w:left w:val="nil"/>
                    <w:bottom w:val="single" w:color="000000" w:sz="4" w:space="0"/>
                    <w:right w:val="single" w:color="000000" w:sz="4" w:space="0"/>
                  </w:tcBorders>
                  <w:vAlign w:val="center"/>
                </w:tcPr>
                <w:p w14:paraId="4B87B0D6">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1台</w:t>
                  </w:r>
                </w:p>
              </w:tc>
              <w:tc>
                <w:tcPr>
                  <w:tcW w:w="704" w:type="pct"/>
                  <w:tcBorders>
                    <w:top w:val="single" w:color="000000" w:sz="4" w:space="0"/>
                    <w:left w:val="nil"/>
                    <w:bottom w:val="single" w:color="000000" w:sz="4" w:space="0"/>
                    <w:right w:val="single" w:color="000000" w:sz="4" w:space="0"/>
                  </w:tcBorders>
                  <w:vAlign w:val="center"/>
                </w:tcPr>
                <w:p w14:paraId="6EE28A16">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79419370">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689CCBB4">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303F7E03">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台虎钳</w:t>
                  </w:r>
                </w:p>
              </w:tc>
              <w:tc>
                <w:tcPr>
                  <w:tcW w:w="2185" w:type="pct"/>
                  <w:tcBorders>
                    <w:top w:val="single" w:color="000000" w:sz="4" w:space="0"/>
                    <w:left w:val="nil"/>
                    <w:bottom w:val="single" w:color="000000" w:sz="4" w:space="0"/>
                    <w:right w:val="single" w:color="000000" w:sz="4" w:space="0"/>
                  </w:tcBorders>
                  <w:vAlign w:val="center"/>
                </w:tcPr>
                <w:p w14:paraId="6262AFEB">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150</w:t>
                  </w:r>
                </w:p>
              </w:tc>
              <w:tc>
                <w:tcPr>
                  <w:tcW w:w="535" w:type="pct"/>
                  <w:tcBorders>
                    <w:top w:val="single" w:color="000000" w:sz="4" w:space="0"/>
                    <w:left w:val="nil"/>
                    <w:bottom w:val="single" w:color="000000" w:sz="4" w:space="0"/>
                    <w:right w:val="single" w:color="000000" w:sz="4" w:space="0"/>
                  </w:tcBorders>
                  <w:vAlign w:val="center"/>
                </w:tcPr>
                <w:p w14:paraId="07053FE0">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台</w:t>
                  </w:r>
                </w:p>
              </w:tc>
              <w:tc>
                <w:tcPr>
                  <w:tcW w:w="704" w:type="pct"/>
                  <w:tcBorders>
                    <w:top w:val="single" w:color="000000" w:sz="4" w:space="0"/>
                    <w:left w:val="nil"/>
                    <w:bottom w:val="single" w:color="000000" w:sz="4" w:space="0"/>
                    <w:right w:val="single" w:color="000000" w:sz="4" w:space="0"/>
                  </w:tcBorders>
                  <w:vAlign w:val="center"/>
                </w:tcPr>
                <w:p w14:paraId="4D84C5D0">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重型</w:t>
                  </w:r>
                </w:p>
              </w:tc>
            </w:tr>
            <w:tr w14:paraId="5F860E5E">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429776B9">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55EC49B0">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划线平板</w:t>
                  </w:r>
                </w:p>
              </w:tc>
              <w:tc>
                <w:tcPr>
                  <w:tcW w:w="2185" w:type="pct"/>
                  <w:tcBorders>
                    <w:top w:val="single" w:color="000000" w:sz="4" w:space="0"/>
                    <w:left w:val="nil"/>
                    <w:bottom w:val="single" w:color="000000" w:sz="4" w:space="0"/>
                    <w:right w:val="single" w:color="000000" w:sz="4" w:space="0"/>
                  </w:tcBorders>
                  <w:vAlign w:val="center"/>
                </w:tcPr>
                <w:p w14:paraId="5A7C50DF">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300×300</w:t>
                  </w:r>
                </w:p>
              </w:tc>
              <w:tc>
                <w:tcPr>
                  <w:tcW w:w="535" w:type="pct"/>
                  <w:tcBorders>
                    <w:top w:val="single" w:color="000000" w:sz="4" w:space="0"/>
                    <w:left w:val="nil"/>
                    <w:bottom w:val="single" w:color="000000" w:sz="4" w:space="0"/>
                    <w:right w:val="single" w:color="000000" w:sz="4" w:space="0"/>
                  </w:tcBorders>
                  <w:vAlign w:val="center"/>
                </w:tcPr>
                <w:p w14:paraId="0AA69521">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2台</w:t>
                  </w:r>
                </w:p>
              </w:tc>
              <w:tc>
                <w:tcPr>
                  <w:tcW w:w="704" w:type="pct"/>
                  <w:tcBorders>
                    <w:top w:val="single" w:color="000000" w:sz="4" w:space="0"/>
                    <w:left w:val="nil"/>
                    <w:bottom w:val="single" w:color="000000" w:sz="4" w:space="0"/>
                    <w:right w:val="single" w:color="000000" w:sz="4" w:space="0"/>
                  </w:tcBorders>
                  <w:vAlign w:val="center"/>
                </w:tcPr>
                <w:p w14:paraId="36AE7A60">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39CDB37A">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20BBCAC9">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2982D20F">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划针</w:t>
                  </w:r>
                </w:p>
              </w:tc>
              <w:tc>
                <w:tcPr>
                  <w:tcW w:w="2185" w:type="pct"/>
                  <w:tcBorders>
                    <w:top w:val="single" w:color="000000" w:sz="4" w:space="0"/>
                    <w:left w:val="nil"/>
                    <w:bottom w:val="single" w:color="000000" w:sz="4" w:space="0"/>
                    <w:right w:val="single" w:color="000000" w:sz="4" w:space="0"/>
                  </w:tcBorders>
                  <w:vAlign w:val="center"/>
                </w:tcPr>
                <w:p w14:paraId="543F92C1">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c>
                <w:tcPr>
                  <w:tcW w:w="535" w:type="pct"/>
                  <w:tcBorders>
                    <w:top w:val="single" w:color="000000" w:sz="4" w:space="0"/>
                    <w:left w:val="nil"/>
                    <w:bottom w:val="single" w:color="000000" w:sz="4" w:space="0"/>
                    <w:right w:val="single" w:color="000000" w:sz="4" w:space="0"/>
                  </w:tcBorders>
                  <w:vAlign w:val="center"/>
                </w:tcPr>
                <w:p w14:paraId="456F1025">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支</w:t>
                  </w:r>
                </w:p>
              </w:tc>
              <w:tc>
                <w:tcPr>
                  <w:tcW w:w="704" w:type="pct"/>
                  <w:tcBorders>
                    <w:top w:val="single" w:color="000000" w:sz="4" w:space="0"/>
                    <w:left w:val="nil"/>
                    <w:bottom w:val="single" w:color="000000" w:sz="4" w:space="0"/>
                    <w:right w:val="single" w:color="000000" w:sz="4" w:space="0"/>
                  </w:tcBorders>
                  <w:vAlign w:val="center"/>
                </w:tcPr>
                <w:p w14:paraId="631E99F8">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540F2172">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21DA289D">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5E07D005">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划规</w:t>
                  </w:r>
                </w:p>
              </w:tc>
              <w:tc>
                <w:tcPr>
                  <w:tcW w:w="2185" w:type="pct"/>
                  <w:tcBorders>
                    <w:top w:val="single" w:color="000000" w:sz="4" w:space="0"/>
                    <w:left w:val="nil"/>
                    <w:bottom w:val="single" w:color="000000" w:sz="4" w:space="0"/>
                    <w:right w:val="single" w:color="000000" w:sz="4" w:space="0"/>
                  </w:tcBorders>
                  <w:vAlign w:val="center"/>
                </w:tcPr>
                <w:p w14:paraId="6DFA8255">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250</w:t>
                  </w:r>
                </w:p>
              </w:tc>
              <w:tc>
                <w:tcPr>
                  <w:tcW w:w="535" w:type="pct"/>
                  <w:tcBorders>
                    <w:top w:val="single" w:color="000000" w:sz="4" w:space="0"/>
                    <w:left w:val="nil"/>
                    <w:bottom w:val="single" w:color="000000" w:sz="4" w:space="0"/>
                    <w:right w:val="single" w:color="000000" w:sz="4" w:space="0"/>
                  </w:tcBorders>
                  <w:vAlign w:val="center"/>
                </w:tcPr>
                <w:p w14:paraId="442D407B">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个</w:t>
                  </w:r>
                </w:p>
              </w:tc>
              <w:tc>
                <w:tcPr>
                  <w:tcW w:w="704" w:type="pct"/>
                  <w:tcBorders>
                    <w:top w:val="single" w:color="000000" w:sz="4" w:space="0"/>
                    <w:left w:val="nil"/>
                    <w:bottom w:val="single" w:color="000000" w:sz="4" w:space="0"/>
                    <w:right w:val="single" w:color="000000" w:sz="4" w:space="0"/>
                  </w:tcBorders>
                  <w:vAlign w:val="center"/>
                </w:tcPr>
                <w:p w14:paraId="5AB45F4F">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36CF89F5">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726AD427">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6CE1C4D0">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样冲</w:t>
                  </w:r>
                </w:p>
              </w:tc>
              <w:tc>
                <w:tcPr>
                  <w:tcW w:w="2185" w:type="pct"/>
                  <w:tcBorders>
                    <w:top w:val="single" w:color="000000" w:sz="4" w:space="0"/>
                    <w:left w:val="nil"/>
                    <w:bottom w:val="single" w:color="000000" w:sz="4" w:space="0"/>
                    <w:right w:val="single" w:color="000000" w:sz="4" w:space="0"/>
                  </w:tcBorders>
                  <w:vAlign w:val="center"/>
                </w:tcPr>
                <w:p w14:paraId="49AB59D3">
                  <w:pPr>
                    <w:keepNext w:val="0"/>
                    <w:keepLines w:val="0"/>
                    <w:widowControl/>
                    <w:suppressLineNumbers w:val="0"/>
                    <w:snapToGrid w:val="0"/>
                    <w:spacing w:before="0" w:beforeAutospacing="0" w:after="0" w:afterAutospacing="0" w:line="240" w:lineRule="auto"/>
                    <w:ind w:left="0" w:right="960" w:firstLine="770"/>
                    <w:jc w:val="center"/>
                    <w:rPr>
                      <w:rFonts w:hint="eastAsia" w:ascii="宋体" w:hAnsi="宋体"/>
                      <w:kern w:val="0"/>
                      <w:sz w:val="21"/>
                      <w:szCs w:val="21"/>
                      <w:highlight w:val="none"/>
                    </w:rPr>
                  </w:pPr>
                </w:p>
              </w:tc>
              <w:tc>
                <w:tcPr>
                  <w:tcW w:w="535" w:type="pct"/>
                  <w:tcBorders>
                    <w:top w:val="single" w:color="000000" w:sz="4" w:space="0"/>
                    <w:left w:val="nil"/>
                    <w:bottom w:val="single" w:color="000000" w:sz="4" w:space="0"/>
                    <w:right w:val="single" w:color="000000" w:sz="4" w:space="0"/>
                  </w:tcBorders>
                  <w:vAlign w:val="center"/>
                </w:tcPr>
                <w:p w14:paraId="1C382631">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把</w:t>
                  </w:r>
                </w:p>
              </w:tc>
              <w:tc>
                <w:tcPr>
                  <w:tcW w:w="704" w:type="pct"/>
                  <w:tcBorders>
                    <w:top w:val="single" w:color="000000" w:sz="4" w:space="0"/>
                    <w:left w:val="nil"/>
                    <w:bottom w:val="single" w:color="000000" w:sz="4" w:space="0"/>
                    <w:right w:val="single" w:color="000000" w:sz="4" w:space="0"/>
                  </w:tcBorders>
                  <w:vAlign w:val="center"/>
                </w:tcPr>
                <w:p w14:paraId="282CB904">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079ACF0C">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7C006165">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46752B31">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活动扳手</w:t>
                  </w:r>
                </w:p>
              </w:tc>
              <w:tc>
                <w:tcPr>
                  <w:tcW w:w="2185" w:type="pct"/>
                  <w:tcBorders>
                    <w:top w:val="single" w:color="000000" w:sz="4" w:space="0"/>
                    <w:left w:val="nil"/>
                    <w:bottom w:val="single" w:color="000000" w:sz="4" w:space="0"/>
                    <w:right w:val="single" w:color="000000" w:sz="4" w:space="0"/>
                  </w:tcBorders>
                  <w:vAlign w:val="center"/>
                </w:tcPr>
                <w:p w14:paraId="1B919C09">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250</w:t>
                  </w:r>
                </w:p>
              </w:tc>
              <w:tc>
                <w:tcPr>
                  <w:tcW w:w="535" w:type="pct"/>
                  <w:tcBorders>
                    <w:top w:val="single" w:color="000000" w:sz="4" w:space="0"/>
                    <w:left w:val="nil"/>
                    <w:bottom w:val="single" w:color="000000" w:sz="4" w:space="0"/>
                    <w:right w:val="single" w:color="000000" w:sz="4" w:space="0"/>
                  </w:tcBorders>
                  <w:vAlign w:val="center"/>
                </w:tcPr>
                <w:p w14:paraId="2F44DFDA">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把</w:t>
                  </w:r>
                </w:p>
              </w:tc>
              <w:tc>
                <w:tcPr>
                  <w:tcW w:w="704" w:type="pct"/>
                  <w:tcBorders>
                    <w:top w:val="single" w:color="000000" w:sz="4" w:space="0"/>
                    <w:left w:val="nil"/>
                    <w:bottom w:val="single" w:color="000000" w:sz="4" w:space="0"/>
                    <w:right w:val="single" w:color="000000" w:sz="4" w:space="0"/>
                  </w:tcBorders>
                  <w:vAlign w:val="center"/>
                </w:tcPr>
                <w:p w14:paraId="1A9E77C2">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401B80C9">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4C4013CF">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3AA63201">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平口錾子</w:t>
                  </w:r>
                </w:p>
              </w:tc>
              <w:tc>
                <w:tcPr>
                  <w:tcW w:w="2185" w:type="pct"/>
                  <w:tcBorders>
                    <w:top w:val="single" w:color="000000" w:sz="4" w:space="0"/>
                    <w:left w:val="nil"/>
                    <w:bottom w:val="single" w:color="000000" w:sz="4" w:space="0"/>
                    <w:right w:val="single" w:color="000000" w:sz="4" w:space="0"/>
                  </w:tcBorders>
                  <w:vAlign w:val="center"/>
                </w:tcPr>
                <w:p w14:paraId="611DC496">
                  <w:pPr>
                    <w:keepNext w:val="0"/>
                    <w:keepLines w:val="0"/>
                    <w:widowControl/>
                    <w:suppressLineNumbers w:val="0"/>
                    <w:snapToGrid w:val="0"/>
                    <w:spacing w:before="0" w:beforeAutospacing="0" w:after="0" w:afterAutospacing="0" w:line="240" w:lineRule="auto"/>
                    <w:ind w:left="0" w:right="0" w:firstLine="1210"/>
                    <w:jc w:val="center"/>
                    <w:rPr>
                      <w:rFonts w:hint="eastAsia" w:ascii="宋体" w:hAnsi="宋体"/>
                      <w:kern w:val="0"/>
                      <w:sz w:val="21"/>
                      <w:szCs w:val="21"/>
                      <w:highlight w:val="none"/>
                    </w:rPr>
                  </w:pPr>
                </w:p>
              </w:tc>
              <w:tc>
                <w:tcPr>
                  <w:tcW w:w="535" w:type="pct"/>
                  <w:tcBorders>
                    <w:top w:val="single" w:color="000000" w:sz="4" w:space="0"/>
                    <w:left w:val="nil"/>
                    <w:bottom w:val="single" w:color="000000" w:sz="4" w:space="0"/>
                    <w:right w:val="single" w:color="000000" w:sz="4" w:space="0"/>
                  </w:tcBorders>
                  <w:vAlign w:val="center"/>
                </w:tcPr>
                <w:p w14:paraId="0BCD89C4">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套</w:t>
                  </w:r>
                </w:p>
              </w:tc>
              <w:tc>
                <w:tcPr>
                  <w:tcW w:w="704" w:type="pct"/>
                  <w:tcBorders>
                    <w:top w:val="single" w:color="000000" w:sz="4" w:space="0"/>
                    <w:left w:val="nil"/>
                    <w:bottom w:val="single" w:color="000000" w:sz="4" w:space="0"/>
                    <w:right w:val="single" w:color="000000" w:sz="4" w:space="0"/>
                  </w:tcBorders>
                  <w:vAlign w:val="center"/>
                </w:tcPr>
                <w:p w14:paraId="298FC173">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263B1103">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1E9E37D2">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68C3C823">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锤子</w:t>
                  </w:r>
                </w:p>
              </w:tc>
              <w:tc>
                <w:tcPr>
                  <w:tcW w:w="2185" w:type="pct"/>
                  <w:tcBorders>
                    <w:top w:val="single" w:color="000000" w:sz="4" w:space="0"/>
                    <w:left w:val="nil"/>
                    <w:bottom w:val="single" w:color="000000" w:sz="4" w:space="0"/>
                    <w:right w:val="single" w:color="000000" w:sz="4" w:space="0"/>
                  </w:tcBorders>
                  <w:vAlign w:val="center"/>
                </w:tcPr>
                <w:p w14:paraId="58A4753D">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1.5P</w:t>
                  </w:r>
                </w:p>
              </w:tc>
              <w:tc>
                <w:tcPr>
                  <w:tcW w:w="535" w:type="pct"/>
                  <w:tcBorders>
                    <w:top w:val="single" w:color="000000" w:sz="4" w:space="0"/>
                    <w:left w:val="nil"/>
                    <w:bottom w:val="single" w:color="000000" w:sz="4" w:space="0"/>
                    <w:right w:val="single" w:color="000000" w:sz="4" w:space="0"/>
                  </w:tcBorders>
                  <w:vAlign w:val="center"/>
                </w:tcPr>
                <w:p w14:paraId="032EE998">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把</w:t>
                  </w:r>
                </w:p>
              </w:tc>
              <w:tc>
                <w:tcPr>
                  <w:tcW w:w="704" w:type="pct"/>
                  <w:tcBorders>
                    <w:top w:val="single" w:color="000000" w:sz="4" w:space="0"/>
                    <w:left w:val="nil"/>
                    <w:bottom w:val="single" w:color="000000" w:sz="4" w:space="0"/>
                    <w:right w:val="single" w:color="000000" w:sz="4" w:space="0"/>
                  </w:tcBorders>
                  <w:vAlign w:val="center"/>
                </w:tcPr>
                <w:p w14:paraId="748F53E3">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12DBBF8D">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30B456E9">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5A09A8AD">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扁锉刀</w:t>
                  </w:r>
                </w:p>
              </w:tc>
              <w:tc>
                <w:tcPr>
                  <w:tcW w:w="2185" w:type="pct"/>
                  <w:tcBorders>
                    <w:top w:val="single" w:color="000000" w:sz="4" w:space="0"/>
                    <w:left w:val="nil"/>
                    <w:bottom w:val="single" w:color="000000" w:sz="4" w:space="0"/>
                    <w:right w:val="single" w:color="000000" w:sz="4" w:space="0"/>
                  </w:tcBorders>
                  <w:vAlign w:val="center"/>
                </w:tcPr>
                <w:p w14:paraId="47C5E0C3">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200</w:t>
                  </w:r>
                </w:p>
              </w:tc>
              <w:tc>
                <w:tcPr>
                  <w:tcW w:w="535" w:type="pct"/>
                  <w:tcBorders>
                    <w:top w:val="single" w:color="000000" w:sz="4" w:space="0"/>
                    <w:left w:val="nil"/>
                    <w:bottom w:val="single" w:color="000000" w:sz="4" w:space="0"/>
                    <w:right w:val="single" w:color="000000" w:sz="4" w:space="0"/>
                  </w:tcBorders>
                  <w:vAlign w:val="center"/>
                </w:tcPr>
                <w:p w14:paraId="342888E6">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把</w:t>
                  </w:r>
                </w:p>
              </w:tc>
              <w:tc>
                <w:tcPr>
                  <w:tcW w:w="704" w:type="pct"/>
                  <w:tcBorders>
                    <w:top w:val="single" w:color="000000" w:sz="4" w:space="0"/>
                    <w:left w:val="nil"/>
                    <w:bottom w:val="single" w:color="000000" w:sz="4" w:space="0"/>
                    <w:right w:val="single" w:color="000000" w:sz="4" w:space="0"/>
                  </w:tcBorders>
                  <w:vAlign w:val="center"/>
                </w:tcPr>
                <w:p w14:paraId="2A27332A">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37BC4D37">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4856E9B0">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72D10604">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锯弓</w:t>
                  </w:r>
                </w:p>
              </w:tc>
              <w:tc>
                <w:tcPr>
                  <w:tcW w:w="2185" w:type="pct"/>
                  <w:tcBorders>
                    <w:top w:val="single" w:color="000000" w:sz="4" w:space="0"/>
                    <w:left w:val="nil"/>
                    <w:bottom w:val="single" w:color="000000" w:sz="4" w:space="0"/>
                    <w:right w:val="single" w:color="000000" w:sz="4" w:space="0"/>
                  </w:tcBorders>
                  <w:vAlign w:val="center"/>
                </w:tcPr>
                <w:p w14:paraId="47789874">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c>
                <w:tcPr>
                  <w:tcW w:w="535" w:type="pct"/>
                  <w:tcBorders>
                    <w:top w:val="single" w:color="000000" w:sz="4" w:space="0"/>
                    <w:left w:val="nil"/>
                    <w:bottom w:val="single" w:color="000000" w:sz="4" w:space="0"/>
                    <w:right w:val="single" w:color="000000" w:sz="4" w:space="0"/>
                  </w:tcBorders>
                  <w:vAlign w:val="center"/>
                </w:tcPr>
                <w:p w14:paraId="59281DD5">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把</w:t>
                  </w:r>
                </w:p>
              </w:tc>
              <w:tc>
                <w:tcPr>
                  <w:tcW w:w="704" w:type="pct"/>
                  <w:tcBorders>
                    <w:top w:val="single" w:color="000000" w:sz="4" w:space="0"/>
                    <w:left w:val="nil"/>
                    <w:bottom w:val="single" w:color="000000" w:sz="4" w:space="0"/>
                    <w:right w:val="single" w:color="000000" w:sz="4" w:space="0"/>
                  </w:tcBorders>
                  <w:vAlign w:val="center"/>
                </w:tcPr>
                <w:p w14:paraId="65150A9F">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769BF030">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18380E43">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3B4FCB55">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锯条</w:t>
                  </w:r>
                </w:p>
              </w:tc>
              <w:tc>
                <w:tcPr>
                  <w:tcW w:w="2185" w:type="pct"/>
                  <w:tcBorders>
                    <w:top w:val="single" w:color="000000" w:sz="4" w:space="0"/>
                    <w:left w:val="nil"/>
                    <w:bottom w:val="single" w:color="000000" w:sz="4" w:space="0"/>
                    <w:right w:val="single" w:color="000000" w:sz="4" w:space="0"/>
                  </w:tcBorders>
                  <w:vAlign w:val="center"/>
                </w:tcPr>
                <w:p w14:paraId="568B0085">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c>
                <w:tcPr>
                  <w:tcW w:w="535" w:type="pct"/>
                  <w:tcBorders>
                    <w:top w:val="single" w:color="000000" w:sz="4" w:space="0"/>
                    <w:left w:val="nil"/>
                    <w:bottom w:val="single" w:color="000000" w:sz="4" w:space="0"/>
                    <w:right w:val="single" w:color="000000" w:sz="4" w:space="0"/>
                  </w:tcBorders>
                  <w:vAlign w:val="center"/>
                </w:tcPr>
                <w:p w14:paraId="66FDC67C">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根</w:t>
                  </w:r>
                </w:p>
              </w:tc>
              <w:tc>
                <w:tcPr>
                  <w:tcW w:w="704" w:type="pct"/>
                  <w:tcBorders>
                    <w:top w:val="single" w:color="000000" w:sz="4" w:space="0"/>
                    <w:left w:val="nil"/>
                    <w:bottom w:val="single" w:color="000000" w:sz="4" w:space="0"/>
                    <w:right w:val="single" w:color="000000" w:sz="4" w:space="0"/>
                  </w:tcBorders>
                  <w:vAlign w:val="center"/>
                </w:tcPr>
                <w:p w14:paraId="1A8F15AC">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78FD469C">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25B3D19E">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0D5DB24F">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丝锥扳手</w:t>
                  </w:r>
                </w:p>
              </w:tc>
              <w:tc>
                <w:tcPr>
                  <w:tcW w:w="2185" w:type="pct"/>
                  <w:tcBorders>
                    <w:top w:val="single" w:color="000000" w:sz="4" w:space="0"/>
                    <w:left w:val="nil"/>
                    <w:bottom w:val="single" w:color="000000" w:sz="4" w:space="0"/>
                    <w:right w:val="single" w:color="000000" w:sz="4" w:space="0"/>
                  </w:tcBorders>
                  <w:vAlign w:val="center"/>
                </w:tcPr>
                <w:p w14:paraId="7D673E3C">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230</w:t>
                  </w:r>
                </w:p>
              </w:tc>
              <w:tc>
                <w:tcPr>
                  <w:tcW w:w="535" w:type="pct"/>
                  <w:tcBorders>
                    <w:top w:val="single" w:color="000000" w:sz="4" w:space="0"/>
                    <w:left w:val="nil"/>
                    <w:bottom w:val="single" w:color="000000" w:sz="4" w:space="0"/>
                    <w:right w:val="single" w:color="000000" w:sz="4" w:space="0"/>
                  </w:tcBorders>
                  <w:vAlign w:val="center"/>
                </w:tcPr>
                <w:p w14:paraId="295285CB">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把</w:t>
                  </w:r>
                </w:p>
              </w:tc>
              <w:tc>
                <w:tcPr>
                  <w:tcW w:w="704" w:type="pct"/>
                  <w:tcBorders>
                    <w:top w:val="single" w:color="000000" w:sz="4" w:space="0"/>
                    <w:left w:val="nil"/>
                    <w:bottom w:val="single" w:color="000000" w:sz="4" w:space="0"/>
                    <w:right w:val="single" w:color="000000" w:sz="4" w:space="0"/>
                  </w:tcBorders>
                  <w:vAlign w:val="center"/>
                </w:tcPr>
                <w:p w14:paraId="7BFD2DBB">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2E395D80">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4C4456AC">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231A6295">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丝锥</w:t>
                  </w:r>
                </w:p>
              </w:tc>
              <w:tc>
                <w:tcPr>
                  <w:tcW w:w="2185" w:type="pct"/>
                  <w:tcBorders>
                    <w:top w:val="single" w:color="000000" w:sz="4" w:space="0"/>
                    <w:left w:val="nil"/>
                    <w:bottom w:val="single" w:color="000000" w:sz="4" w:space="0"/>
                    <w:right w:val="single" w:color="000000" w:sz="4" w:space="0"/>
                  </w:tcBorders>
                  <w:vAlign w:val="center"/>
                </w:tcPr>
                <w:p w14:paraId="73E3AD8E">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M6、M10、M12</w:t>
                  </w:r>
                </w:p>
              </w:tc>
              <w:tc>
                <w:tcPr>
                  <w:tcW w:w="535" w:type="pct"/>
                  <w:tcBorders>
                    <w:top w:val="single" w:color="000000" w:sz="4" w:space="0"/>
                    <w:left w:val="nil"/>
                    <w:bottom w:val="single" w:color="000000" w:sz="4" w:space="0"/>
                    <w:right w:val="single" w:color="000000" w:sz="4" w:space="0"/>
                  </w:tcBorders>
                  <w:vAlign w:val="center"/>
                </w:tcPr>
                <w:p w14:paraId="19D1FCC3">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套</w:t>
                  </w:r>
                </w:p>
              </w:tc>
              <w:tc>
                <w:tcPr>
                  <w:tcW w:w="704" w:type="pct"/>
                  <w:tcBorders>
                    <w:top w:val="single" w:color="000000" w:sz="4" w:space="0"/>
                    <w:left w:val="nil"/>
                    <w:bottom w:val="single" w:color="000000" w:sz="4" w:space="0"/>
                    <w:right w:val="single" w:color="000000" w:sz="4" w:space="0"/>
                  </w:tcBorders>
                  <w:vAlign w:val="center"/>
                </w:tcPr>
                <w:p w14:paraId="65F7A95A">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357517AD">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7DEE604B">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5CC5C048">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板牙架</w:t>
                  </w:r>
                </w:p>
              </w:tc>
              <w:tc>
                <w:tcPr>
                  <w:tcW w:w="2185" w:type="pct"/>
                  <w:tcBorders>
                    <w:top w:val="single" w:color="000000" w:sz="4" w:space="0"/>
                    <w:left w:val="nil"/>
                    <w:bottom w:val="single" w:color="000000" w:sz="4" w:space="0"/>
                    <w:right w:val="single" w:color="000000" w:sz="4" w:space="0"/>
                  </w:tcBorders>
                  <w:vAlign w:val="center"/>
                </w:tcPr>
                <w:p w14:paraId="1F233733">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20mm、25mm、38mm</w:t>
                  </w:r>
                </w:p>
              </w:tc>
              <w:tc>
                <w:tcPr>
                  <w:tcW w:w="535" w:type="pct"/>
                  <w:tcBorders>
                    <w:top w:val="single" w:color="000000" w:sz="4" w:space="0"/>
                    <w:left w:val="nil"/>
                    <w:bottom w:val="single" w:color="000000" w:sz="4" w:space="0"/>
                    <w:right w:val="single" w:color="000000" w:sz="4" w:space="0"/>
                  </w:tcBorders>
                  <w:vAlign w:val="center"/>
                </w:tcPr>
                <w:p w14:paraId="1D73ACB7">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套</w:t>
                  </w:r>
                </w:p>
              </w:tc>
              <w:tc>
                <w:tcPr>
                  <w:tcW w:w="704" w:type="pct"/>
                  <w:tcBorders>
                    <w:top w:val="single" w:color="000000" w:sz="4" w:space="0"/>
                    <w:left w:val="nil"/>
                    <w:bottom w:val="single" w:color="000000" w:sz="4" w:space="0"/>
                    <w:right w:val="single" w:color="000000" w:sz="4" w:space="0"/>
                  </w:tcBorders>
                  <w:vAlign w:val="center"/>
                </w:tcPr>
                <w:p w14:paraId="485F98BB">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5E4CBAB8">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4AE1B5F3">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651B1E5C">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板牙</w:t>
                  </w:r>
                </w:p>
              </w:tc>
              <w:tc>
                <w:tcPr>
                  <w:tcW w:w="2185" w:type="pct"/>
                  <w:tcBorders>
                    <w:top w:val="single" w:color="000000" w:sz="4" w:space="0"/>
                    <w:left w:val="nil"/>
                    <w:bottom w:val="single" w:color="000000" w:sz="4" w:space="0"/>
                    <w:right w:val="single" w:color="000000" w:sz="4" w:space="0"/>
                  </w:tcBorders>
                  <w:vAlign w:val="center"/>
                </w:tcPr>
                <w:p w14:paraId="38417586">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M6、M10、M12</w:t>
                  </w:r>
                </w:p>
              </w:tc>
              <w:tc>
                <w:tcPr>
                  <w:tcW w:w="535" w:type="pct"/>
                  <w:tcBorders>
                    <w:top w:val="single" w:color="000000" w:sz="4" w:space="0"/>
                    <w:left w:val="nil"/>
                    <w:bottom w:val="single" w:color="000000" w:sz="4" w:space="0"/>
                    <w:right w:val="single" w:color="000000" w:sz="4" w:space="0"/>
                  </w:tcBorders>
                  <w:vAlign w:val="center"/>
                </w:tcPr>
                <w:p w14:paraId="29A33850">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套</w:t>
                  </w:r>
                </w:p>
              </w:tc>
              <w:tc>
                <w:tcPr>
                  <w:tcW w:w="704" w:type="pct"/>
                  <w:tcBorders>
                    <w:top w:val="single" w:color="000000" w:sz="4" w:space="0"/>
                    <w:left w:val="nil"/>
                    <w:bottom w:val="single" w:color="000000" w:sz="4" w:space="0"/>
                    <w:right w:val="single" w:color="000000" w:sz="4" w:space="0"/>
                  </w:tcBorders>
                  <w:vAlign w:val="center"/>
                </w:tcPr>
                <w:p w14:paraId="326C094F">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7A645230">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342D7832">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364A21EE">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开口扳手</w:t>
                  </w:r>
                </w:p>
              </w:tc>
              <w:tc>
                <w:tcPr>
                  <w:tcW w:w="2185" w:type="pct"/>
                  <w:tcBorders>
                    <w:top w:val="single" w:color="000000" w:sz="4" w:space="0"/>
                    <w:left w:val="nil"/>
                    <w:bottom w:val="single" w:color="000000" w:sz="4" w:space="0"/>
                    <w:right w:val="single" w:color="000000" w:sz="4" w:space="0"/>
                  </w:tcBorders>
                  <w:vAlign w:val="center"/>
                </w:tcPr>
                <w:p w14:paraId="1AE7C583">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10把/套</w:t>
                  </w:r>
                </w:p>
              </w:tc>
              <w:tc>
                <w:tcPr>
                  <w:tcW w:w="535" w:type="pct"/>
                  <w:tcBorders>
                    <w:top w:val="single" w:color="000000" w:sz="4" w:space="0"/>
                    <w:left w:val="nil"/>
                    <w:bottom w:val="single" w:color="000000" w:sz="4" w:space="0"/>
                    <w:right w:val="single" w:color="000000" w:sz="4" w:space="0"/>
                  </w:tcBorders>
                  <w:vAlign w:val="center"/>
                </w:tcPr>
                <w:p w14:paraId="54C1E71A">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套</w:t>
                  </w:r>
                </w:p>
              </w:tc>
              <w:tc>
                <w:tcPr>
                  <w:tcW w:w="704" w:type="pct"/>
                  <w:tcBorders>
                    <w:top w:val="single" w:color="000000" w:sz="4" w:space="0"/>
                    <w:left w:val="nil"/>
                    <w:bottom w:val="single" w:color="000000" w:sz="4" w:space="0"/>
                    <w:right w:val="single" w:color="000000" w:sz="4" w:space="0"/>
                  </w:tcBorders>
                  <w:vAlign w:val="center"/>
                </w:tcPr>
                <w:p w14:paraId="11E330C4">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71AF0148">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497C2D00">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7549B402">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金属直尺</w:t>
                  </w:r>
                </w:p>
              </w:tc>
              <w:tc>
                <w:tcPr>
                  <w:tcW w:w="2185" w:type="pct"/>
                  <w:tcBorders>
                    <w:top w:val="single" w:color="000000" w:sz="4" w:space="0"/>
                    <w:left w:val="nil"/>
                    <w:bottom w:val="single" w:color="000000" w:sz="4" w:space="0"/>
                    <w:right w:val="single" w:color="000000" w:sz="4" w:space="0"/>
                  </w:tcBorders>
                  <w:vAlign w:val="center"/>
                </w:tcPr>
                <w:p w14:paraId="2D22E37F">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150</w:t>
                  </w:r>
                </w:p>
              </w:tc>
              <w:tc>
                <w:tcPr>
                  <w:tcW w:w="535" w:type="pct"/>
                  <w:tcBorders>
                    <w:top w:val="single" w:color="000000" w:sz="4" w:space="0"/>
                    <w:left w:val="nil"/>
                    <w:bottom w:val="single" w:color="000000" w:sz="4" w:space="0"/>
                    <w:right w:val="single" w:color="000000" w:sz="4" w:space="0"/>
                  </w:tcBorders>
                  <w:vAlign w:val="center"/>
                </w:tcPr>
                <w:p w14:paraId="0210B17A">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把</w:t>
                  </w:r>
                </w:p>
              </w:tc>
              <w:tc>
                <w:tcPr>
                  <w:tcW w:w="704" w:type="pct"/>
                  <w:tcBorders>
                    <w:top w:val="single" w:color="000000" w:sz="4" w:space="0"/>
                    <w:left w:val="nil"/>
                    <w:bottom w:val="single" w:color="000000" w:sz="4" w:space="0"/>
                    <w:right w:val="single" w:color="000000" w:sz="4" w:space="0"/>
                  </w:tcBorders>
                  <w:vAlign w:val="center"/>
                </w:tcPr>
                <w:p w14:paraId="5D739EE1">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43C3EDE7">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167C7D17">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71E019CB">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内外卡钳</w:t>
                  </w:r>
                </w:p>
              </w:tc>
              <w:tc>
                <w:tcPr>
                  <w:tcW w:w="2185" w:type="pct"/>
                  <w:tcBorders>
                    <w:top w:val="single" w:color="000000" w:sz="4" w:space="0"/>
                    <w:left w:val="nil"/>
                    <w:bottom w:val="single" w:color="000000" w:sz="4" w:space="0"/>
                    <w:right w:val="single" w:color="000000" w:sz="4" w:space="0"/>
                  </w:tcBorders>
                  <w:vAlign w:val="center"/>
                </w:tcPr>
                <w:p w14:paraId="28E2B241">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把/套</w:t>
                  </w:r>
                </w:p>
              </w:tc>
              <w:tc>
                <w:tcPr>
                  <w:tcW w:w="535" w:type="pct"/>
                  <w:tcBorders>
                    <w:top w:val="single" w:color="000000" w:sz="4" w:space="0"/>
                    <w:left w:val="nil"/>
                    <w:bottom w:val="single" w:color="000000" w:sz="4" w:space="0"/>
                    <w:right w:val="single" w:color="000000" w:sz="4" w:space="0"/>
                  </w:tcBorders>
                  <w:vAlign w:val="center"/>
                </w:tcPr>
                <w:p w14:paraId="1C71CD7A">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套</w:t>
                  </w:r>
                </w:p>
              </w:tc>
              <w:tc>
                <w:tcPr>
                  <w:tcW w:w="704" w:type="pct"/>
                  <w:tcBorders>
                    <w:top w:val="single" w:color="000000" w:sz="4" w:space="0"/>
                    <w:left w:val="nil"/>
                    <w:bottom w:val="single" w:color="000000" w:sz="4" w:space="0"/>
                    <w:right w:val="single" w:color="000000" w:sz="4" w:space="0"/>
                  </w:tcBorders>
                  <w:vAlign w:val="center"/>
                </w:tcPr>
                <w:p w14:paraId="21B35A40">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510CBEF9">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19E652E8">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22914EFC">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游标卡尺</w:t>
                  </w:r>
                </w:p>
              </w:tc>
              <w:tc>
                <w:tcPr>
                  <w:tcW w:w="2185" w:type="pct"/>
                  <w:tcBorders>
                    <w:top w:val="single" w:color="000000" w:sz="4" w:space="0"/>
                    <w:left w:val="nil"/>
                    <w:bottom w:val="single" w:color="000000" w:sz="4" w:space="0"/>
                    <w:right w:val="single" w:color="000000" w:sz="4" w:space="0"/>
                  </w:tcBorders>
                  <w:vAlign w:val="center"/>
                </w:tcPr>
                <w:p w14:paraId="7C94A6E2">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150</w:t>
                  </w:r>
                </w:p>
              </w:tc>
              <w:tc>
                <w:tcPr>
                  <w:tcW w:w="535" w:type="pct"/>
                  <w:tcBorders>
                    <w:top w:val="single" w:color="000000" w:sz="4" w:space="0"/>
                    <w:left w:val="nil"/>
                    <w:bottom w:val="single" w:color="000000" w:sz="4" w:space="0"/>
                    <w:right w:val="single" w:color="000000" w:sz="4" w:space="0"/>
                  </w:tcBorders>
                  <w:vAlign w:val="center"/>
                </w:tcPr>
                <w:p w14:paraId="6269BAE5">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2</w:t>
                  </w:r>
                  <w:r>
                    <w:rPr>
                      <w:rFonts w:hint="eastAsia" w:ascii="宋体" w:hAnsi="宋体"/>
                      <w:kern w:val="0"/>
                      <w:sz w:val="21"/>
                      <w:szCs w:val="21"/>
                      <w:highlight w:val="none"/>
                    </w:rPr>
                    <w:t>把</w:t>
                  </w:r>
                </w:p>
              </w:tc>
              <w:tc>
                <w:tcPr>
                  <w:tcW w:w="704" w:type="pct"/>
                  <w:tcBorders>
                    <w:top w:val="single" w:color="000000" w:sz="4" w:space="0"/>
                    <w:left w:val="nil"/>
                    <w:bottom w:val="single" w:color="000000" w:sz="4" w:space="0"/>
                    <w:right w:val="single" w:color="000000" w:sz="4" w:space="0"/>
                  </w:tcBorders>
                  <w:vAlign w:val="center"/>
                </w:tcPr>
                <w:p w14:paraId="1C4E11F5">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1F6E50DA">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2ABB0683">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59155BB5">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万能刃具</w:t>
                  </w:r>
                </w:p>
              </w:tc>
              <w:tc>
                <w:tcPr>
                  <w:tcW w:w="2185" w:type="pct"/>
                  <w:tcBorders>
                    <w:top w:val="single" w:color="000000" w:sz="4" w:space="0"/>
                    <w:left w:val="nil"/>
                    <w:bottom w:val="single" w:color="000000" w:sz="4" w:space="0"/>
                    <w:right w:val="single" w:color="000000" w:sz="4" w:space="0"/>
                  </w:tcBorders>
                  <w:vAlign w:val="center"/>
                </w:tcPr>
                <w:p w14:paraId="07D5A415">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320</w:t>
                  </w:r>
                </w:p>
              </w:tc>
              <w:tc>
                <w:tcPr>
                  <w:tcW w:w="535" w:type="pct"/>
                  <w:tcBorders>
                    <w:top w:val="single" w:color="000000" w:sz="4" w:space="0"/>
                    <w:left w:val="nil"/>
                    <w:bottom w:val="single" w:color="000000" w:sz="4" w:space="0"/>
                    <w:right w:val="single" w:color="000000" w:sz="4" w:space="0"/>
                  </w:tcBorders>
                  <w:vAlign w:val="center"/>
                </w:tcPr>
                <w:p w14:paraId="0F7566DA">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2</w:t>
                  </w:r>
                  <w:r>
                    <w:rPr>
                      <w:rFonts w:hint="eastAsia" w:ascii="宋体" w:hAnsi="宋体"/>
                      <w:kern w:val="0"/>
                      <w:sz w:val="21"/>
                      <w:szCs w:val="21"/>
                      <w:highlight w:val="none"/>
                    </w:rPr>
                    <w:t>套</w:t>
                  </w:r>
                </w:p>
              </w:tc>
              <w:tc>
                <w:tcPr>
                  <w:tcW w:w="704" w:type="pct"/>
                  <w:tcBorders>
                    <w:top w:val="single" w:color="000000" w:sz="4" w:space="0"/>
                    <w:left w:val="nil"/>
                    <w:bottom w:val="single" w:color="000000" w:sz="4" w:space="0"/>
                    <w:right w:val="single" w:color="000000" w:sz="4" w:space="0"/>
                  </w:tcBorders>
                  <w:vAlign w:val="center"/>
                </w:tcPr>
                <w:p w14:paraId="6AAC45B0">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1438739E">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249BC76A">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3AB46FE1">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直角尺</w:t>
                  </w:r>
                </w:p>
              </w:tc>
              <w:tc>
                <w:tcPr>
                  <w:tcW w:w="2185" w:type="pct"/>
                  <w:tcBorders>
                    <w:top w:val="single" w:color="000000" w:sz="4" w:space="0"/>
                    <w:left w:val="nil"/>
                    <w:bottom w:val="single" w:color="000000" w:sz="4" w:space="0"/>
                    <w:right w:val="single" w:color="000000" w:sz="4" w:space="0"/>
                  </w:tcBorders>
                  <w:vAlign w:val="center"/>
                </w:tcPr>
                <w:p w14:paraId="398DAA67">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2</w:t>
                  </w:r>
                  <w:r>
                    <w:rPr>
                      <w:rFonts w:hint="default" w:ascii="宋体" w:hAnsi="宋体"/>
                      <w:kern w:val="0"/>
                      <w:sz w:val="21"/>
                      <w:szCs w:val="21"/>
                      <w:highlight w:val="none"/>
                    </w:rPr>
                    <w:t>00</w:t>
                  </w:r>
                </w:p>
              </w:tc>
              <w:tc>
                <w:tcPr>
                  <w:tcW w:w="535" w:type="pct"/>
                  <w:tcBorders>
                    <w:top w:val="single" w:color="000000" w:sz="4" w:space="0"/>
                    <w:left w:val="nil"/>
                    <w:bottom w:val="single" w:color="000000" w:sz="4" w:space="0"/>
                    <w:right w:val="single" w:color="000000" w:sz="4" w:space="0"/>
                  </w:tcBorders>
                  <w:vAlign w:val="center"/>
                </w:tcPr>
                <w:p w14:paraId="6A6B3BE2">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个</w:t>
                  </w:r>
                </w:p>
              </w:tc>
              <w:tc>
                <w:tcPr>
                  <w:tcW w:w="704" w:type="pct"/>
                  <w:tcBorders>
                    <w:top w:val="single" w:color="000000" w:sz="4" w:space="0"/>
                    <w:left w:val="nil"/>
                    <w:bottom w:val="single" w:color="000000" w:sz="4" w:space="0"/>
                    <w:right w:val="single" w:color="000000" w:sz="4" w:space="0"/>
                  </w:tcBorders>
                  <w:vAlign w:val="center"/>
                </w:tcPr>
                <w:p w14:paraId="691DD22B">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260A8578">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6FCE9759">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368124B3">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一字批</w:t>
                  </w:r>
                </w:p>
              </w:tc>
              <w:tc>
                <w:tcPr>
                  <w:tcW w:w="2185" w:type="pct"/>
                  <w:tcBorders>
                    <w:top w:val="single" w:color="000000" w:sz="4" w:space="0"/>
                    <w:left w:val="nil"/>
                    <w:bottom w:val="single" w:color="000000" w:sz="4" w:space="0"/>
                    <w:right w:val="single" w:color="000000" w:sz="4" w:space="0"/>
                  </w:tcBorders>
                  <w:vAlign w:val="center"/>
                </w:tcPr>
                <w:p w14:paraId="49FD3E13">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橡胶柄5×100</w:t>
                  </w:r>
                </w:p>
              </w:tc>
              <w:tc>
                <w:tcPr>
                  <w:tcW w:w="535" w:type="pct"/>
                  <w:tcBorders>
                    <w:top w:val="single" w:color="000000" w:sz="4" w:space="0"/>
                    <w:left w:val="nil"/>
                    <w:bottom w:val="single" w:color="000000" w:sz="4" w:space="0"/>
                    <w:right w:val="single" w:color="000000" w:sz="4" w:space="0"/>
                  </w:tcBorders>
                  <w:vAlign w:val="center"/>
                </w:tcPr>
                <w:p w14:paraId="7072E84E">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把</w:t>
                  </w:r>
                </w:p>
              </w:tc>
              <w:tc>
                <w:tcPr>
                  <w:tcW w:w="704" w:type="pct"/>
                  <w:tcBorders>
                    <w:top w:val="single" w:color="000000" w:sz="4" w:space="0"/>
                    <w:left w:val="nil"/>
                    <w:bottom w:val="single" w:color="000000" w:sz="4" w:space="0"/>
                    <w:right w:val="single" w:color="000000" w:sz="4" w:space="0"/>
                  </w:tcBorders>
                  <w:vAlign w:val="center"/>
                </w:tcPr>
                <w:p w14:paraId="5669929E">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4B9F0C29">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725E5B09">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0E4D6781">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十字批</w:t>
                  </w:r>
                </w:p>
              </w:tc>
              <w:tc>
                <w:tcPr>
                  <w:tcW w:w="2185" w:type="pct"/>
                  <w:tcBorders>
                    <w:top w:val="single" w:color="000000" w:sz="4" w:space="0"/>
                    <w:left w:val="nil"/>
                    <w:bottom w:val="single" w:color="000000" w:sz="4" w:space="0"/>
                    <w:right w:val="single" w:color="000000" w:sz="4" w:space="0"/>
                  </w:tcBorders>
                  <w:vAlign w:val="center"/>
                </w:tcPr>
                <w:p w14:paraId="1263A539">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橡胶柄5×100</w:t>
                  </w:r>
                </w:p>
              </w:tc>
              <w:tc>
                <w:tcPr>
                  <w:tcW w:w="535" w:type="pct"/>
                  <w:tcBorders>
                    <w:top w:val="single" w:color="000000" w:sz="4" w:space="0"/>
                    <w:left w:val="nil"/>
                    <w:bottom w:val="single" w:color="000000" w:sz="4" w:space="0"/>
                    <w:right w:val="single" w:color="000000" w:sz="4" w:space="0"/>
                  </w:tcBorders>
                  <w:vAlign w:val="center"/>
                </w:tcPr>
                <w:p w14:paraId="3933CCA7">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把</w:t>
                  </w:r>
                </w:p>
              </w:tc>
              <w:tc>
                <w:tcPr>
                  <w:tcW w:w="704" w:type="pct"/>
                  <w:tcBorders>
                    <w:top w:val="single" w:color="000000" w:sz="4" w:space="0"/>
                    <w:left w:val="nil"/>
                    <w:bottom w:val="single" w:color="000000" w:sz="4" w:space="0"/>
                    <w:right w:val="single" w:color="000000" w:sz="4" w:space="0"/>
                  </w:tcBorders>
                  <w:vAlign w:val="center"/>
                </w:tcPr>
                <w:p w14:paraId="22A54199">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4DCE5BA5">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5EEAC249">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1BA3FB42">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尖嘴钳</w:t>
                  </w:r>
                </w:p>
              </w:tc>
              <w:tc>
                <w:tcPr>
                  <w:tcW w:w="2185" w:type="pct"/>
                  <w:tcBorders>
                    <w:top w:val="single" w:color="000000" w:sz="4" w:space="0"/>
                    <w:left w:val="nil"/>
                    <w:bottom w:val="single" w:color="000000" w:sz="4" w:space="0"/>
                    <w:right w:val="single" w:color="000000" w:sz="4" w:space="0"/>
                  </w:tcBorders>
                  <w:vAlign w:val="center"/>
                </w:tcPr>
                <w:p w14:paraId="1CC09665">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6寸</w:t>
                  </w:r>
                </w:p>
              </w:tc>
              <w:tc>
                <w:tcPr>
                  <w:tcW w:w="535" w:type="pct"/>
                  <w:tcBorders>
                    <w:top w:val="single" w:color="000000" w:sz="4" w:space="0"/>
                    <w:left w:val="nil"/>
                    <w:bottom w:val="single" w:color="000000" w:sz="4" w:space="0"/>
                    <w:right w:val="single" w:color="000000" w:sz="4" w:space="0"/>
                  </w:tcBorders>
                  <w:vAlign w:val="center"/>
                </w:tcPr>
                <w:p w14:paraId="73879C1C">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把</w:t>
                  </w:r>
                </w:p>
              </w:tc>
              <w:tc>
                <w:tcPr>
                  <w:tcW w:w="704" w:type="pct"/>
                  <w:tcBorders>
                    <w:top w:val="single" w:color="000000" w:sz="4" w:space="0"/>
                    <w:left w:val="nil"/>
                    <w:bottom w:val="single" w:color="000000" w:sz="4" w:space="0"/>
                    <w:right w:val="single" w:color="000000" w:sz="4" w:space="0"/>
                  </w:tcBorders>
                  <w:vAlign w:val="center"/>
                </w:tcPr>
                <w:p w14:paraId="2B7A2BE5">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2E88F69B">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3B1C3F7E">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5621352F">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钢丝钳</w:t>
                  </w:r>
                </w:p>
              </w:tc>
              <w:tc>
                <w:tcPr>
                  <w:tcW w:w="2185" w:type="pct"/>
                  <w:tcBorders>
                    <w:top w:val="single" w:color="000000" w:sz="4" w:space="0"/>
                    <w:left w:val="nil"/>
                    <w:bottom w:val="single" w:color="000000" w:sz="4" w:space="0"/>
                    <w:right w:val="single" w:color="000000" w:sz="4" w:space="0"/>
                  </w:tcBorders>
                  <w:vAlign w:val="center"/>
                </w:tcPr>
                <w:p w14:paraId="3BDE5635">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8</w:t>
                  </w:r>
                  <w:r>
                    <w:rPr>
                      <w:rFonts w:hint="eastAsia" w:ascii="宋体" w:hAnsi="宋体"/>
                      <w:kern w:val="0"/>
                      <w:sz w:val="21"/>
                      <w:szCs w:val="21"/>
                      <w:highlight w:val="none"/>
                    </w:rPr>
                    <w:t>寸</w:t>
                  </w:r>
                </w:p>
              </w:tc>
              <w:tc>
                <w:tcPr>
                  <w:tcW w:w="535" w:type="pct"/>
                  <w:tcBorders>
                    <w:top w:val="single" w:color="000000" w:sz="4" w:space="0"/>
                    <w:left w:val="nil"/>
                    <w:bottom w:val="single" w:color="000000" w:sz="4" w:space="0"/>
                    <w:right w:val="single" w:color="000000" w:sz="4" w:space="0"/>
                  </w:tcBorders>
                  <w:vAlign w:val="center"/>
                </w:tcPr>
                <w:p w14:paraId="6AD7FF5B">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把</w:t>
                  </w:r>
                </w:p>
              </w:tc>
              <w:tc>
                <w:tcPr>
                  <w:tcW w:w="704" w:type="pct"/>
                  <w:tcBorders>
                    <w:top w:val="single" w:color="000000" w:sz="4" w:space="0"/>
                    <w:left w:val="nil"/>
                    <w:bottom w:val="single" w:color="000000" w:sz="4" w:space="0"/>
                    <w:right w:val="single" w:color="000000" w:sz="4" w:space="0"/>
                  </w:tcBorders>
                  <w:vAlign w:val="center"/>
                </w:tcPr>
                <w:p w14:paraId="181E2AB4">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3B5357D6">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2541DCCE">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0758AF76">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什锦锉</w:t>
                  </w:r>
                </w:p>
              </w:tc>
              <w:tc>
                <w:tcPr>
                  <w:tcW w:w="2185" w:type="pct"/>
                  <w:tcBorders>
                    <w:top w:val="single" w:color="000000" w:sz="4" w:space="0"/>
                    <w:left w:val="nil"/>
                    <w:bottom w:val="single" w:color="000000" w:sz="4" w:space="0"/>
                    <w:right w:val="single" w:color="000000" w:sz="4" w:space="0"/>
                  </w:tcBorders>
                  <w:vAlign w:val="center"/>
                </w:tcPr>
                <w:p w14:paraId="74FE883F">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10支/套</w:t>
                  </w:r>
                </w:p>
              </w:tc>
              <w:tc>
                <w:tcPr>
                  <w:tcW w:w="535" w:type="pct"/>
                  <w:tcBorders>
                    <w:top w:val="single" w:color="000000" w:sz="4" w:space="0"/>
                    <w:left w:val="nil"/>
                    <w:bottom w:val="single" w:color="000000" w:sz="4" w:space="0"/>
                    <w:right w:val="single" w:color="000000" w:sz="4" w:space="0"/>
                  </w:tcBorders>
                  <w:vAlign w:val="center"/>
                </w:tcPr>
                <w:p w14:paraId="557C9743">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套</w:t>
                  </w:r>
                </w:p>
              </w:tc>
              <w:tc>
                <w:tcPr>
                  <w:tcW w:w="704" w:type="pct"/>
                  <w:tcBorders>
                    <w:top w:val="single" w:color="000000" w:sz="4" w:space="0"/>
                    <w:left w:val="nil"/>
                    <w:bottom w:val="single" w:color="000000" w:sz="4" w:space="0"/>
                    <w:right w:val="single" w:color="000000" w:sz="4" w:space="0"/>
                  </w:tcBorders>
                  <w:vAlign w:val="center"/>
                </w:tcPr>
                <w:p w14:paraId="57CDBDF5">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7883619B">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6372E9AE">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40CCA083">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钢丝刷</w:t>
                  </w:r>
                </w:p>
              </w:tc>
              <w:tc>
                <w:tcPr>
                  <w:tcW w:w="2185" w:type="pct"/>
                  <w:tcBorders>
                    <w:top w:val="single" w:color="000000" w:sz="4" w:space="0"/>
                    <w:left w:val="nil"/>
                    <w:bottom w:val="single" w:color="000000" w:sz="4" w:space="0"/>
                    <w:right w:val="single" w:color="000000" w:sz="4" w:space="0"/>
                  </w:tcBorders>
                  <w:vAlign w:val="center"/>
                </w:tcPr>
                <w:p w14:paraId="49CA4596">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宽40mm</w:t>
                  </w:r>
                </w:p>
              </w:tc>
              <w:tc>
                <w:tcPr>
                  <w:tcW w:w="535" w:type="pct"/>
                  <w:tcBorders>
                    <w:top w:val="single" w:color="000000" w:sz="4" w:space="0"/>
                    <w:left w:val="nil"/>
                    <w:bottom w:val="single" w:color="000000" w:sz="4" w:space="0"/>
                    <w:right w:val="single" w:color="000000" w:sz="4" w:space="0"/>
                  </w:tcBorders>
                  <w:vAlign w:val="center"/>
                </w:tcPr>
                <w:p w14:paraId="33930387">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把</w:t>
                  </w:r>
                </w:p>
              </w:tc>
              <w:tc>
                <w:tcPr>
                  <w:tcW w:w="704" w:type="pct"/>
                  <w:tcBorders>
                    <w:top w:val="single" w:color="000000" w:sz="4" w:space="0"/>
                    <w:left w:val="nil"/>
                    <w:bottom w:val="single" w:color="000000" w:sz="4" w:space="0"/>
                    <w:right w:val="single" w:color="000000" w:sz="4" w:space="0"/>
                  </w:tcBorders>
                  <w:vAlign w:val="center"/>
                </w:tcPr>
                <w:p w14:paraId="6B8B163C">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49C30B04">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1097627F">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7F21CCCF">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油石</w:t>
                  </w:r>
                </w:p>
              </w:tc>
              <w:tc>
                <w:tcPr>
                  <w:tcW w:w="2185" w:type="pct"/>
                  <w:tcBorders>
                    <w:top w:val="single" w:color="000000" w:sz="4" w:space="0"/>
                    <w:left w:val="nil"/>
                    <w:bottom w:val="single" w:color="000000" w:sz="4" w:space="0"/>
                    <w:right w:val="single" w:color="000000" w:sz="4" w:space="0"/>
                  </w:tcBorders>
                  <w:vAlign w:val="center"/>
                </w:tcPr>
                <w:p w14:paraId="45788B20">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200</w:t>
                  </w:r>
                </w:p>
              </w:tc>
              <w:tc>
                <w:tcPr>
                  <w:tcW w:w="535" w:type="pct"/>
                  <w:tcBorders>
                    <w:top w:val="single" w:color="000000" w:sz="4" w:space="0"/>
                    <w:left w:val="nil"/>
                    <w:bottom w:val="single" w:color="000000" w:sz="4" w:space="0"/>
                    <w:right w:val="single" w:color="000000" w:sz="4" w:space="0"/>
                  </w:tcBorders>
                  <w:vAlign w:val="center"/>
                </w:tcPr>
                <w:p w14:paraId="24A3CBB5">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2</w:t>
                  </w:r>
                  <w:r>
                    <w:rPr>
                      <w:rFonts w:hint="eastAsia" w:ascii="宋体" w:hAnsi="宋体"/>
                      <w:kern w:val="0"/>
                      <w:sz w:val="21"/>
                      <w:szCs w:val="21"/>
                      <w:highlight w:val="none"/>
                    </w:rPr>
                    <w:t>块</w:t>
                  </w:r>
                </w:p>
              </w:tc>
              <w:tc>
                <w:tcPr>
                  <w:tcW w:w="704" w:type="pct"/>
                  <w:tcBorders>
                    <w:top w:val="single" w:color="000000" w:sz="4" w:space="0"/>
                    <w:left w:val="nil"/>
                    <w:bottom w:val="single" w:color="000000" w:sz="4" w:space="0"/>
                    <w:right w:val="single" w:color="000000" w:sz="4" w:space="0"/>
                  </w:tcBorders>
                  <w:vAlign w:val="center"/>
                </w:tcPr>
                <w:p w14:paraId="2DB94BAE">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r w14:paraId="7B91C52E">
              <w:tblPrEx>
                <w:tblCellMar>
                  <w:top w:w="0" w:type="dxa"/>
                  <w:left w:w="108" w:type="dxa"/>
                  <w:bottom w:w="0" w:type="dxa"/>
                  <w:right w:w="108" w:type="dxa"/>
                </w:tblCellMar>
              </w:tblPrEx>
              <w:trPr>
                <w:trHeight w:val="454" w:hRule="atLeast"/>
                <w:jc w:val="center"/>
              </w:trPr>
              <w:tc>
                <w:tcPr>
                  <w:tcW w:w="392" w:type="pct"/>
                  <w:tcBorders>
                    <w:top w:val="single" w:color="000000" w:sz="4" w:space="0"/>
                    <w:left w:val="single" w:color="000000" w:sz="4" w:space="0"/>
                    <w:bottom w:val="single" w:color="000000" w:sz="4" w:space="0"/>
                    <w:right w:val="single" w:color="000000" w:sz="4" w:space="0"/>
                  </w:tcBorders>
                  <w:vAlign w:val="center"/>
                </w:tcPr>
                <w:p w14:paraId="385EA300">
                  <w:pPr>
                    <w:keepNext w:val="0"/>
                    <w:keepLines w:val="0"/>
                    <w:widowControl/>
                    <w:numPr>
                      <w:ilvl w:val="0"/>
                      <w:numId w:val="2"/>
                    </w:numPr>
                    <w:suppressLineNumbers w:val="0"/>
                    <w:snapToGrid w:val="0"/>
                    <w:spacing w:before="0" w:beforeAutospacing="0" w:after="0" w:afterAutospacing="0" w:line="240" w:lineRule="auto"/>
                    <w:ind w:left="0" w:right="0" w:firstLine="0"/>
                    <w:jc w:val="center"/>
                    <w:rPr>
                      <w:rFonts w:hint="eastAsia" w:ascii="宋体" w:hAnsi="宋体"/>
                      <w:kern w:val="0"/>
                      <w:sz w:val="21"/>
                      <w:szCs w:val="21"/>
                      <w:highlight w:val="none"/>
                    </w:rPr>
                  </w:pPr>
                </w:p>
              </w:tc>
              <w:tc>
                <w:tcPr>
                  <w:tcW w:w="1181" w:type="pct"/>
                  <w:tcBorders>
                    <w:top w:val="single" w:color="000000" w:sz="4" w:space="0"/>
                    <w:left w:val="nil"/>
                    <w:bottom w:val="single" w:color="000000" w:sz="4" w:space="0"/>
                    <w:right w:val="single" w:color="000000" w:sz="4" w:space="0"/>
                  </w:tcBorders>
                  <w:vAlign w:val="center"/>
                </w:tcPr>
                <w:p w14:paraId="315A38AB">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麻花钻</w:t>
                  </w:r>
                </w:p>
              </w:tc>
              <w:tc>
                <w:tcPr>
                  <w:tcW w:w="2185" w:type="pct"/>
                  <w:tcBorders>
                    <w:top w:val="single" w:color="000000" w:sz="4" w:space="0"/>
                    <w:left w:val="nil"/>
                    <w:bottom w:val="single" w:color="000000" w:sz="4" w:space="0"/>
                    <w:right w:val="single" w:color="000000" w:sz="4" w:space="0"/>
                  </w:tcBorders>
                  <w:vAlign w:val="center"/>
                </w:tcPr>
                <w:p w14:paraId="71EFBF9E">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eastAsia" w:ascii="宋体" w:hAnsi="宋体"/>
                      <w:kern w:val="0"/>
                      <w:sz w:val="21"/>
                      <w:szCs w:val="21"/>
                      <w:highlight w:val="none"/>
                    </w:rPr>
                    <w:t>Φ</w:t>
                  </w:r>
                  <w:r>
                    <w:rPr>
                      <w:rFonts w:hint="default" w:ascii="宋体" w:hAnsi="宋体"/>
                      <w:kern w:val="0"/>
                      <w:sz w:val="21"/>
                      <w:szCs w:val="21"/>
                      <w:highlight w:val="none"/>
                    </w:rPr>
                    <w:t>3</w:t>
                  </w:r>
                  <w:r>
                    <w:rPr>
                      <w:rFonts w:hint="eastAsia" w:ascii="宋体" w:hAnsi="宋体"/>
                      <w:kern w:val="0"/>
                      <w:sz w:val="21"/>
                      <w:szCs w:val="21"/>
                      <w:highlight w:val="none"/>
                    </w:rPr>
                    <w:t>、Φ5、Φ8.5、Φ10.2</w:t>
                  </w:r>
                </w:p>
              </w:tc>
              <w:tc>
                <w:tcPr>
                  <w:tcW w:w="535" w:type="pct"/>
                  <w:tcBorders>
                    <w:top w:val="single" w:color="000000" w:sz="4" w:space="0"/>
                    <w:left w:val="nil"/>
                    <w:bottom w:val="single" w:color="000000" w:sz="4" w:space="0"/>
                    <w:right w:val="single" w:color="000000" w:sz="4" w:space="0"/>
                  </w:tcBorders>
                  <w:vAlign w:val="center"/>
                </w:tcPr>
                <w:p w14:paraId="1EED465B">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r>
                    <w:rPr>
                      <w:rFonts w:hint="default" w:ascii="宋体" w:hAnsi="宋体"/>
                      <w:kern w:val="0"/>
                      <w:sz w:val="21"/>
                      <w:szCs w:val="21"/>
                      <w:highlight w:val="none"/>
                    </w:rPr>
                    <w:t>4</w:t>
                  </w:r>
                  <w:r>
                    <w:rPr>
                      <w:rFonts w:hint="eastAsia" w:ascii="宋体" w:hAnsi="宋体"/>
                      <w:kern w:val="0"/>
                      <w:sz w:val="21"/>
                      <w:szCs w:val="21"/>
                      <w:highlight w:val="none"/>
                    </w:rPr>
                    <w:t>套</w:t>
                  </w:r>
                </w:p>
              </w:tc>
              <w:tc>
                <w:tcPr>
                  <w:tcW w:w="704" w:type="pct"/>
                  <w:tcBorders>
                    <w:top w:val="single" w:color="000000" w:sz="4" w:space="0"/>
                    <w:left w:val="nil"/>
                    <w:bottom w:val="single" w:color="000000" w:sz="4" w:space="0"/>
                    <w:right w:val="single" w:color="000000" w:sz="4" w:space="0"/>
                  </w:tcBorders>
                  <w:vAlign w:val="center"/>
                </w:tcPr>
                <w:p w14:paraId="554E4BC7">
                  <w:pPr>
                    <w:keepNext w:val="0"/>
                    <w:keepLines w:val="0"/>
                    <w:widowControl/>
                    <w:suppressLineNumbers w:val="0"/>
                    <w:snapToGrid w:val="0"/>
                    <w:spacing w:before="0" w:beforeAutospacing="0" w:after="0" w:afterAutospacing="0" w:line="240" w:lineRule="auto"/>
                    <w:ind w:left="0" w:right="0"/>
                    <w:jc w:val="center"/>
                    <w:rPr>
                      <w:rFonts w:hint="eastAsia" w:ascii="宋体" w:hAnsi="宋体"/>
                      <w:kern w:val="0"/>
                      <w:sz w:val="21"/>
                      <w:szCs w:val="21"/>
                      <w:highlight w:val="none"/>
                    </w:rPr>
                  </w:pPr>
                </w:p>
              </w:tc>
            </w:tr>
          </w:tbl>
          <w:p w14:paraId="010E4A6E">
            <w:pPr>
              <w:pStyle w:val="6"/>
              <w:keepNext w:val="0"/>
              <w:keepLines w:val="0"/>
              <w:suppressLineNumbers w:val="0"/>
              <w:snapToGrid w:val="0"/>
              <w:spacing w:before="156" w:beforeLines="50" w:beforeAutospacing="0" w:after="156" w:afterLines="50" w:afterAutospacing="0" w:line="240" w:lineRule="auto"/>
              <w:ind w:left="0" w:right="0"/>
              <w:jc w:val="both"/>
              <w:rPr>
                <w:rFonts w:hint="default"/>
                <w:b/>
                <w:bCs/>
                <w:color w:val="auto"/>
                <w:sz w:val="21"/>
                <w:szCs w:val="21"/>
                <w:highlight w:val="none"/>
              </w:rPr>
            </w:pPr>
            <w:r>
              <w:rPr>
                <w:rFonts w:hint="eastAsia"/>
                <w:b/>
                <w:bCs/>
                <w:color w:val="auto"/>
                <w:sz w:val="21"/>
                <w:szCs w:val="21"/>
                <w:highlight w:val="none"/>
                <w:lang w:val="en-US" w:eastAsia="zh-CN"/>
              </w:rPr>
              <w:t>五</w:t>
            </w:r>
            <w:r>
              <w:rPr>
                <w:rFonts w:hint="eastAsia"/>
                <w:b/>
                <w:bCs/>
                <w:color w:val="auto"/>
                <w:sz w:val="21"/>
                <w:szCs w:val="21"/>
                <w:highlight w:val="none"/>
              </w:rPr>
              <w:t>、实训项目</w:t>
            </w:r>
          </w:p>
          <w:p w14:paraId="32F1716F">
            <w:pPr>
              <w:keepNext w:val="0"/>
              <w:keepLines w:val="0"/>
              <w:widowControl/>
              <w:suppressLineNumbers w:val="0"/>
              <w:snapToGrid w:val="0"/>
              <w:spacing w:before="0" w:beforeAutospacing="0" w:after="0" w:afterAutospacing="0" w:line="240" w:lineRule="auto"/>
              <w:ind w:left="0" w:right="0" w:firstLine="422" w:firstLineChars="200"/>
              <w:rPr>
                <w:rFonts w:hint="eastAsia" w:asciiTheme="minorEastAsia" w:hAnsiTheme="minorEastAsia"/>
                <w:b/>
                <w:bCs/>
                <w:kern w:val="0"/>
                <w:sz w:val="21"/>
                <w:szCs w:val="21"/>
                <w:highlight w:val="none"/>
              </w:rPr>
            </w:pPr>
            <w:r>
              <w:rPr>
                <w:rFonts w:hint="eastAsia" w:asciiTheme="minorEastAsia" w:hAnsiTheme="minorEastAsia"/>
                <w:b/>
                <w:bCs/>
                <w:kern w:val="0"/>
                <w:sz w:val="21"/>
                <w:szCs w:val="21"/>
                <w:highlight w:val="none"/>
              </w:rPr>
              <w:t>任务一：正六边形加工</w:t>
            </w:r>
          </w:p>
          <w:p w14:paraId="093AE207">
            <w:pPr>
              <w:keepNext w:val="0"/>
              <w:keepLines w:val="0"/>
              <w:widowControl/>
              <w:numPr>
                <w:ilvl w:val="0"/>
                <w:numId w:val="3"/>
              </w:numPr>
              <w:suppressLineNumbers w:val="0"/>
              <w:tabs>
                <w:tab w:val="left" w:pos="567"/>
              </w:tabs>
              <w:snapToGrid w:val="0"/>
              <w:spacing w:before="0" w:beforeAutospacing="0" w:after="0" w:afterAutospacing="0" w:line="240" w:lineRule="auto"/>
              <w:ind w:right="0" w:firstLine="420" w:firstLineChars="200"/>
              <w:rPr>
                <w:rFonts w:hint="eastAsia" w:asciiTheme="minorEastAsia" w:hAnsiTheme="minorEastAsia"/>
                <w:kern w:val="0"/>
                <w:sz w:val="21"/>
                <w:szCs w:val="21"/>
                <w:highlight w:val="none"/>
              </w:rPr>
            </w:pPr>
            <w:r>
              <w:rPr>
                <w:rFonts w:hint="eastAsia" w:asciiTheme="minorEastAsia" w:hAnsiTheme="minorEastAsia"/>
                <w:kern w:val="0"/>
                <w:sz w:val="21"/>
                <w:szCs w:val="21"/>
                <w:highlight w:val="none"/>
              </w:rPr>
              <w:t>划线</w:t>
            </w:r>
          </w:p>
          <w:p w14:paraId="6BDBB79A">
            <w:pPr>
              <w:keepNext w:val="0"/>
              <w:keepLines w:val="0"/>
              <w:widowControl/>
              <w:numPr>
                <w:ilvl w:val="0"/>
                <w:numId w:val="3"/>
              </w:numPr>
              <w:suppressLineNumbers w:val="0"/>
              <w:tabs>
                <w:tab w:val="left" w:pos="567"/>
              </w:tabs>
              <w:snapToGrid w:val="0"/>
              <w:spacing w:before="0" w:beforeAutospacing="0" w:after="0" w:afterAutospacing="0" w:line="240" w:lineRule="auto"/>
              <w:ind w:right="0" w:firstLine="420" w:firstLineChars="200"/>
              <w:rPr>
                <w:rFonts w:hint="eastAsia" w:asciiTheme="minorEastAsia" w:hAnsiTheme="minorEastAsia"/>
                <w:kern w:val="0"/>
                <w:sz w:val="21"/>
                <w:szCs w:val="21"/>
                <w:highlight w:val="none"/>
              </w:rPr>
            </w:pPr>
            <w:r>
              <w:rPr>
                <w:rFonts w:hint="default" w:asciiTheme="minorEastAsia" w:hAnsiTheme="minorEastAsia"/>
                <w:kern w:val="0"/>
                <w:sz w:val="21"/>
                <w:szCs w:val="21"/>
                <w:highlight w:val="none"/>
              </w:rPr>
              <w:t>锯、锉基准面</w:t>
            </w:r>
          </w:p>
          <w:p w14:paraId="05FFFDF3">
            <w:pPr>
              <w:keepNext w:val="0"/>
              <w:keepLines w:val="0"/>
              <w:widowControl/>
              <w:numPr>
                <w:ilvl w:val="0"/>
                <w:numId w:val="3"/>
              </w:numPr>
              <w:suppressLineNumbers w:val="0"/>
              <w:tabs>
                <w:tab w:val="left" w:pos="567"/>
              </w:tabs>
              <w:snapToGrid w:val="0"/>
              <w:spacing w:before="0" w:beforeAutospacing="0" w:after="0" w:afterAutospacing="0" w:line="240" w:lineRule="auto"/>
              <w:ind w:right="0" w:firstLine="420" w:firstLineChars="200"/>
              <w:rPr>
                <w:rFonts w:hint="eastAsia" w:asciiTheme="minorEastAsia" w:hAnsiTheme="minorEastAsia"/>
                <w:kern w:val="0"/>
                <w:sz w:val="21"/>
                <w:szCs w:val="21"/>
                <w:highlight w:val="none"/>
              </w:rPr>
            </w:pPr>
            <w:r>
              <w:rPr>
                <w:rFonts w:hint="default" w:asciiTheme="minorEastAsia" w:hAnsiTheme="minorEastAsia"/>
                <w:kern w:val="0"/>
                <w:sz w:val="21"/>
                <w:szCs w:val="21"/>
                <w:highlight w:val="none"/>
              </w:rPr>
              <w:t>锯、锉平行面</w:t>
            </w:r>
          </w:p>
          <w:p w14:paraId="5E396FEF">
            <w:pPr>
              <w:keepNext w:val="0"/>
              <w:keepLines w:val="0"/>
              <w:widowControl/>
              <w:numPr>
                <w:ilvl w:val="0"/>
                <w:numId w:val="3"/>
              </w:numPr>
              <w:suppressLineNumbers w:val="0"/>
              <w:tabs>
                <w:tab w:val="left" w:pos="567"/>
              </w:tabs>
              <w:snapToGrid w:val="0"/>
              <w:spacing w:before="0" w:beforeAutospacing="0" w:after="0" w:afterAutospacing="0" w:line="240" w:lineRule="auto"/>
              <w:ind w:right="0" w:firstLine="420" w:firstLineChars="200"/>
              <w:rPr>
                <w:rFonts w:hint="eastAsia" w:asciiTheme="minorEastAsia" w:hAnsiTheme="minorEastAsia"/>
                <w:kern w:val="0"/>
                <w:sz w:val="21"/>
                <w:szCs w:val="21"/>
                <w:highlight w:val="none"/>
              </w:rPr>
            </w:pPr>
            <w:r>
              <w:rPr>
                <w:rFonts w:hint="default" w:asciiTheme="minorEastAsia" w:hAnsiTheme="minorEastAsia"/>
                <w:kern w:val="0"/>
                <w:sz w:val="21"/>
                <w:szCs w:val="21"/>
                <w:highlight w:val="none"/>
              </w:rPr>
              <w:t>锯、锉第三、四面</w:t>
            </w:r>
          </w:p>
          <w:p w14:paraId="189BEE25">
            <w:pPr>
              <w:keepNext w:val="0"/>
              <w:keepLines w:val="0"/>
              <w:widowControl/>
              <w:numPr>
                <w:ilvl w:val="0"/>
                <w:numId w:val="3"/>
              </w:numPr>
              <w:suppressLineNumbers w:val="0"/>
              <w:tabs>
                <w:tab w:val="left" w:pos="567"/>
              </w:tabs>
              <w:snapToGrid w:val="0"/>
              <w:spacing w:before="0" w:beforeAutospacing="0" w:after="0" w:afterAutospacing="0" w:line="240" w:lineRule="auto"/>
              <w:ind w:right="0" w:firstLine="420" w:firstLineChars="200"/>
              <w:rPr>
                <w:rFonts w:hint="eastAsia" w:asciiTheme="minorEastAsia" w:hAnsiTheme="minorEastAsia"/>
                <w:kern w:val="0"/>
                <w:sz w:val="21"/>
                <w:szCs w:val="21"/>
                <w:highlight w:val="none"/>
              </w:rPr>
            </w:pPr>
            <w:r>
              <w:rPr>
                <w:rFonts w:hint="default" w:asciiTheme="minorEastAsia" w:hAnsiTheme="minorEastAsia"/>
                <w:kern w:val="0"/>
                <w:sz w:val="21"/>
                <w:szCs w:val="21"/>
                <w:highlight w:val="none"/>
              </w:rPr>
              <w:t>锯、锉第五、六面</w:t>
            </w:r>
          </w:p>
          <w:p w14:paraId="744E1F76">
            <w:pPr>
              <w:keepNext w:val="0"/>
              <w:keepLines w:val="0"/>
              <w:widowControl/>
              <w:suppressLineNumbers w:val="0"/>
              <w:snapToGrid w:val="0"/>
              <w:spacing w:before="0" w:beforeAutospacing="0" w:after="0" w:afterAutospacing="0" w:line="240" w:lineRule="auto"/>
              <w:ind w:left="0" w:right="0" w:firstLine="422" w:firstLineChars="200"/>
              <w:rPr>
                <w:rFonts w:hint="eastAsia" w:asciiTheme="minorEastAsia" w:hAnsiTheme="minorEastAsia"/>
                <w:b/>
                <w:bCs/>
                <w:kern w:val="0"/>
                <w:sz w:val="21"/>
                <w:szCs w:val="21"/>
                <w:highlight w:val="none"/>
              </w:rPr>
            </w:pPr>
            <w:r>
              <w:rPr>
                <w:rFonts w:hint="eastAsia" w:asciiTheme="minorEastAsia" w:hAnsiTheme="minorEastAsia"/>
                <w:b/>
                <w:bCs/>
                <w:kern w:val="0"/>
                <w:sz w:val="21"/>
                <w:szCs w:val="21"/>
                <w:highlight w:val="none"/>
              </w:rPr>
              <w:t>任务二：</w:t>
            </w:r>
            <w:r>
              <w:rPr>
                <w:rFonts w:hint="default" w:asciiTheme="minorEastAsia" w:hAnsiTheme="minorEastAsia"/>
                <w:b/>
                <w:bCs/>
                <w:kern w:val="0"/>
                <w:sz w:val="21"/>
                <w:szCs w:val="21"/>
                <w:highlight w:val="none"/>
              </w:rPr>
              <w:t>锉配凹凸体</w:t>
            </w:r>
          </w:p>
          <w:p w14:paraId="225F4745">
            <w:pPr>
              <w:keepNext w:val="0"/>
              <w:keepLines w:val="0"/>
              <w:widowControl/>
              <w:numPr>
                <w:ilvl w:val="0"/>
                <w:numId w:val="4"/>
              </w:numPr>
              <w:suppressLineNumbers w:val="0"/>
              <w:tabs>
                <w:tab w:val="left" w:pos="567"/>
              </w:tabs>
              <w:snapToGrid w:val="0"/>
              <w:spacing w:before="0" w:beforeAutospacing="0" w:after="0" w:afterAutospacing="0" w:line="240" w:lineRule="auto"/>
              <w:ind w:right="0" w:firstLine="420" w:firstLineChars="200"/>
              <w:rPr>
                <w:rFonts w:hint="eastAsia" w:asciiTheme="minorEastAsia" w:hAnsiTheme="minorEastAsia"/>
                <w:kern w:val="0"/>
                <w:sz w:val="21"/>
                <w:szCs w:val="21"/>
                <w:highlight w:val="none"/>
              </w:rPr>
            </w:pPr>
            <w:r>
              <w:rPr>
                <w:rFonts w:hint="default" w:asciiTheme="minorEastAsia" w:hAnsiTheme="minorEastAsia"/>
                <w:kern w:val="0"/>
                <w:sz w:val="21"/>
                <w:szCs w:val="21"/>
                <w:highlight w:val="none"/>
              </w:rPr>
              <w:t>工艺分析和划线</w:t>
            </w:r>
          </w:p>
          <w:p w14:paraId="75D546CF">
            <w:pPr>
              <w:keepNext w:val="0"/>
              <w:keepLines w:val="0"/>
              <w:widowControl/>
              <w:numPr>
                <w:ilvl w:val="0"/>
                <w:numId w:val="4"/>
              </w:numPr>
              <w:suppressLineNumbers w:val="0"/>
              <w:tabs>
                <w:tab w:val="left" w:pos="567"/>
              </w:tabs>
              <w:snapToGrid w:val="0"/>
              <w:spacing w:before="0" w:beforeAutospacing="0" w:after="0" w:afterAutospacing="0" w:line="240" w:lineRule="auto"/>
              <w:ind w:right="0" w:firstLine="420" w:firstLineChars="200"/>
              <w:rPr>
                <w:rFonts w:hint="eastAsia" w:asciiTheme="minorEastAsia" w:hAnsiTheme="minorEastAsia"/>
                <w:kern w:val="0"/>
                <w:sz w:val="21"/>
                <w:szCs w:val="21"/>
                <w:highlight w:val="none"/>
              </w:rPr>
            </w:pPr>
            <w:r>
              <w:rPr>
                <w:rFonts w:hint="default" w:asciiTheme="minorEastAsia" w:hAnsiTheme="minorEastAsia"/>
                <w:kern w:val="0"/>
                <w:sz w:val="21"/>
                <w:szCs w:val="21"/>
                <w:highlight w:val="none"/>
              </w:rPr>
              <w:t>加工凸形体</w:t>
            </w:r>
          </w:p>
          <w:p w14:paraId="0A4A4B3D">
            <w:pPr>
              <w:keepNext w:val="0"/>
              <w:keepLines w:val="0"/>
              <w:widowControl/>
              <w:numPr>
                <w:ilvl w:val="0"/>
                <w:numId w:val="4"/>
              </w:numPr>
              <w:suppressLineNumbers w:val="0"/>
              <w:tabs>
                <w:tab w:val="left" w:pos="567"/>
              </w:tabs>
              <w:snapToGrid w:val="0"/>
              <w:spacing w:before="0" w:beforeAutospacing="0" w:after="0" w:afterAutospacing="0" w:line="240" w:lineRule="auto"/>
              <w:ind w:right="0" w:firstLine="420" w:firstLineChars="200"/>
              <w:rPr>
                <w:rFonts w:hint="eastAsia" w:asciiTheme="minorEastAsia" w:hAnsiTheme="minorEastAsia"/>
                <w:kern w:val="0"/>
                <w:sz w:val="21"/>
                <w:szCs w:val="21"/>
                <w:highlight w:val="none"/>
              </w:rPr>
            </w:pPr>
            <w:r>
              <w:rPr>
                <w:rFonts w:hint="default" w:asciiTheme="minorEastAsia" w:hAnsiTheme="minorEastAsia"/>
                <w:kern w:val="0"/>
                <w:sz w:val="21"/>
                <w:szCs w:val="21"/>
                <w:highlight w:val="none"/>
              </w:rPr>
              <w:t>加工凹形体</w:t>
            </w:r>
          </w:p>
          <w:p w14:paraId="02BFF930">
            <w:pPr>
              <w:keepNext w:val="0"/>
              <w:keepLines w:val="0"/>
              <w:widowControl/>
              <w:numPr>
                <w:ilvl w:val="0"/>
                <w:numId w:val="4"/>
              </w:numPr>
              <w:suppressLineNumbers w:val="0"/>
              <w:tabs>
                <w:tab w:val="left" w:pos="567"/>
              </w:tabs>
              <w:snapToGrid w:val="0"/>
              <w:spacing w:before="0" w:beforeAutospacing="0" w:after="0" w:afterAutospacing="0" w:line="240" w:lineRule="auto"/>
              <w:ind w:right="0" w:firstLine="420" w:firstLineChars="200"/>
              <w:rPr>
                <w:rFonts w:hint="eastAsia" w:asciiTheme="minorEastAsia" w:hAnsiTheme="minorEastAsia"/>
                <w:kern w:val="0"/>
                <w:sz w:val="21"/>
                <w:szCs w:val="21"/>
                <w:highlight w:val="none"/>
              </w:rPr>
            </w:pPr>
            <w:r>
              <w:rPr>
                <w:rFonts w:hint="default" w:asciiTheme="minorEastAsia" w:hAnsiTheme="minorEastAsia"/>
                <w:kern w:val="0"/>
                <w:sz w:val="21"/>
                <w:szCs w:val="21"/>
                <w:highlight w:val="none"/>
              </w:rPr>
              <w:t>孔加工与攻螺纹</w:t>
            </w:r>
          </w:p>
          <w:p w14:paraId="1FAA09C9">
            <w:pPr>
              <w:keepNext w:val="0"/>
              <w:keepLines w:val="0"/>
              <w:widowControl/>
              <w:suppressLineNumbers w:val="0"/>
              <w:snapToGrid w:val="0"/>
              <w:spacing w:before="0" w:beforeAutospacing="0" w:after="0" w:afterAutospacing="0" w:line="240" w:lineRule="auto"/>
              <w:ind w:left="0" w:right="0" w:firstLine="422" w:firstLineChars="200"/>
              <w:rPr>
                <w:rFonts w:hint="eastAsia" w:asciiTheme="minorEastAsia" w:hAnsiTheme="minorEastAsia"/>
                <w:b/>
                <w:bCs/>
                <w:kern w:val="0"/>
                <w:sz w:val="21"/>
                <w:szCs w:val="21"/>
                <w:highlight w:val="none"/>
              </w:rPr>
            </w:pPr>
            <w:r>
              <w:rPr>
                <w:rFonts w:hint="eastAsia" w:asciiTheme="minorEastAsia" w:hAnsiTheme="minorEastAsia"/>
                <w:b/>
                <w:bCs/>
                <w:kern w:val="0"/>
                <w:sz w:val="21"/>
                <w:szCs w:val="21"/>
                <w:highlight w:val="none"/>
              </w:rPr>
              <w:t>任务三（综合）：螺母加工</w:t>
            </w:r>
          </w:p>
          <w:p w14:paraId="685A7E09">
            <w:pPr>
              <w:keepNext w:val="0"/>
              <w:keepLines w:val="0"/>
              <w:widowControl/>
              <w:numPr>
                <w:ilvl w:val="0"/>
                <w:numId w:val="5"/>
              </w:numPr>
              <w:suppressLineNumbers w:val="0"/>
              <w:tabs>
                <w:tab w:val="left" w:pos="567"/>
              </w:tabs>
              <w:snapToGrid w:val="0"/>
              <w:spacing w:before="0" w:beforeAutospacing="0" w:after="0" w:afterAutospacing="0" w:line="240" w:lineRule="auto"/>
              <w:ind w:right="0" w:firstLine="420" w:firstLineChars="200"/>
              <w:rPr>
                <w:rFonts w:hint="eastAsia" w:asciiTheme="minorEastAsia" w:hAnsiTheme="minorEastAsia"/>
                <w:kern w:val="0"/>
                <w:sz w:val="21"/>
                <w:szCs w:val="21"/>
                <w:highlight w:val="none"/>
              </w:rPr>
            </w:pPr>
            <w:r>
              <w:rPr>
                <w:rFonts w:hint="eastAsia" w:asciiTheme="minorEastAsia" w:hAnsiTheme="minorEastAsia"/>
                <w:kern w:val="0"/>
                <w:sz w:val="21"/>
                <w:szCs w:val="21"/>
                <w:highlight w:val="none"/>
              </w:rPr>
              <w:t>划线——根据图样，在工件表面上划出加工界线</w:t>
            </w:r>
          </w:p>
          <w:p w14:paraId="56365F05">
            <w:pPr>
              <w:keepNext w:val="0"/>
              <w:keepLines w:val="0"/>
              <w:widowControl/>
              <w:numPr>
                <w:ilvl w:val="0"/>
                <w:numId w:val="5"/>
              </w:numPr>
              <w:suppressLineNumbers w:val="0"/>
              <w:tabs>
                <w:tab w:val="left" w:pos="567"/>
              </w:tabs>
              <w:snapToGrid w:val="0"/>
              <w:spacing w:before="0" w:beforeAutospacing="0" w:after="0" w:afterAutospacing="0" w:line="240" w:lineRule="auto"/>
              <w:ind w:right="0" w:firstLine="420" w:firstLineChars="200"/>
              <w:rPr>
                <w:rFonts w:hint="eastAsia" w:asciiTheme="minorEastAsia" w:hAnsiTheme="minorEastAsia"/>
                <w:kern w:val="0"/>
                <w:sz w:val="21"/>
                <w:szCs w:val="21"/>
                <w:highlight w:val="none"/>
              </w:rPr>
            </w:pPr>
            <w:r>
              <w:rPr>
                <w:rFonts w:hint="eastAsia" w:asciiTheme="minorEastAsia" w:hAnsiTheme="minorEastAsia"/>
                <w:kern w:val="0"/>
                <w:sz w:val="21"/>
                <w:szCs w:val="21"/>
                <w:highlight w:val="none"/>
              </w:rPr>
              <w:t>錾削——将工件錾削加工成六角体</w:t>
            </w:r>
          </w:p>
          <w:p w14:paraId="1135737D">
            <w:pPr>
              <w:keepNext w:val="0"/>
              <w:keepLines w:val="0"/>
              <w:widowControl/>
              <w:numPr>
                <w:ilvl w:val="0"/>
                <w:numId w:val="5"/>
              </w:numPr>
              <w:suppressLineNumbers w:val="0"/>
              <w:tabs>
                <w:tab w:val="left" w:pos="567"/>
              </w:tabs>
              <w:snapToGrid w:val="0"/>
              <w:spacing w:before="0" w:beforeAutospacing="0" w:after="0" w:afterAutospacing="0" w:line="240" w:lineRule="auto"/>
              <w:ind w:right="0" w:firstLine="420" w:firstLineChars="200"/>
              <w:rPr>
                <w:rFonts w:hint="eastAsia" w:asciiTheme="minorEastAsia" w:hAnsiTheme="minorEastAsia"/>
                <w:kern w:val="0"/>
                <w:sz w:val="21"/>
                <w:szCs w:val="21"/>
                <w:highlight w:val="none"/>
              </w:rPr>
            </w:pPr>
            <w:r>
              <w:rPr>
                <w:rFonts w:hint="eastAsia" w:asciiTheme="minorEastAsia" w:hAnsiTheme="minorEastAsia"/>
                <w:kern w:val="0"/>
                <w:sz w:val="21"/>
                <w:szCs w:val="21"/>
                <w:highlight w:val="none"/>
              </w:rPr>
              <w:t>锉削操作——对錾削后工件表面进行锉削加工</w:t>
            </w:r>
          </w:p>
          <w:p w14:paraId="50F4789A">
            <w:pPr>
              <w:keepNext w:val="0"/>
              <w:keepLines w:val="0"/>
              <w:widowControl/>
              <w:numPr>
                <w:ilvl w:val="0"/>
                <w:numId w:val="5"/>
              </w:numPr>
              <w:suppressLineNumbers w:val="0"/>
              <w:tabs>
                <w:tab w:val="left" w:pos="567"/>
              </w:tabs>
              <w:snapToGrid w:val="0"/>
              <w:spacing w:before="0" w:beforeAutospacing="0" w:after="0" w:afterAutospacing="0" w:line="240" w:lineRule="auto"/>
              <w:ind w:right="0" w:firstLine="420" w:firstLineChars="200"/>
              <w:rPr>
                <w:rFonts w:hint="eastAsia" w:asciiTheme="minorEastAsia" w:hAnsiTheme="minorEastAsia"/>
                <w:kern w:val="0"/>
                <w:sz w:val="21"/>
                <w:szCs w:val="21"/>
                <w:highlight w:val="none"/>
              </w:rPr>
            </w:pPr>
            <w:r>
              <w:rPr>
                <w:rFonts w:hint="eastAsia" w:asciiTheme="minorEastAsia" w:hAnsiTheme="minorEastAsia"/>
                <w:kern w:val="0"/>
                <w:sz w:val="21"/>
                <w:szCs w:val="21"/>
                <w:highlight w:val="none"/>
              </w:rPr>
              <w:t>锯削操作——把锉削完工的六角体锯成四段（长度为10mm）</w:t>
            </w:r>
          </w:p>
          <w:p w14:paraId="6B94F602">
            <w:pPr>
              <w:keepNext w:val="0"/>
              <w:keepLines w:val="0"/>
              <w:widowControl/>
              <w:numPr>
                <w:ilvl w:val="0"/>
                <w:numId w:val="5"/>
              </w:numPr>
              <w:suppressLineNumbers w:val="0"/>
              <w:tabs>
                <w:tab w:val="left" w:pos="567"/>
              </w:tabs>
              <w:snapToGrid w:val="0"/>
              <w:spacing w:before="0" w:beforeAutospacing="0" w:after="0" w:afterAutospacing="0" w:line="240" w:lineRule="auto"/>
              <w:ind w:right="0" w:firstLine="420" w:firstLineChars="200"/>
              <w:rPr>
                <w:rFonts w:hint="eastAsia" w:ascii="宋体" w:hAnsi="宋体" w:eastAsia="宋体" w:cs="宋体"/>
                <w:b w:val="0"/>
                <w:bCs w:val="0"/>
                <w:sz w:val="21"/>
                <w:szCs w:val="21"/>
                <w:vertAlign w:val="baseline"/>
                <w:lang w:val="en-US" w:eastAsia="zh-CN"/>
              </w:rPr>
            </w:pPr>
            <w:r>
              <w:rPr>
                <w:rFonts w:hint="eastAsia" w:asciiTheme="minorEastAsia" w:hAnsiTheme="minorEastAsia"/>
                <w:kern w:val="0"/>
                <w:sz w:val="21"/>
                <w:szCs w:val="21"/>
                <w:highlight w:val="none"/>
              </w:rPr>
              <w:t>钻孔操作</w:t>
            </w:r>
            <w:r>
              <w:rPr>
                <w:rFonts w:hint="eastAsia" w:asciiTheme="minorEastAsia" w:hAnsiTheme="minorEastAsia"/>
                <w:kern w:val="0"/>
                <w:sz w:val="21"/>
                <w:szCs w:val="21"/>
                <w:highlight w:val="none"/>
                <w:lang w:eastAsia="zh-CN"/>
              </w:rPr>
              <w:t>——</w:t>
            </w:r>
            <w:r>
              <w:rPr>
                <w:rFonts w:hint="eastAsia" w:asciiTheme="minorEastAsia" w:hAnsiTheme="minorEastAsia"/>
                <w:kern w:val="0"/>
                <w:sz w:val="21"/>
                <w:szCs w:val="21"/>
                <w:highlight w:val="none"/>
              </w:rPr>
              <w:t>攻丝和套螺纹操作</w:t>
            </w:r>
          </w:p>
        </w:tc>
        <w:tc>
          <w:tcPr>
            <w:tcW w:w="942" w:type="dxa"/>
            <w:vAlign w:val="center"/>
          </w:tcPr>
          <w:p w14:paraId="1A31CC8C">
            <w:pPr>
              <w:numPr>
                <w:ilvl w:val="0"/>
                <w:numId w:val="0"/>
              </w:numPr>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4套</w:t>
            </w:r>
          </w:p>
        </w:tc>
      </w:tr>
      <w:tr w14:paraId="11EC3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696" w:type="dxa"/>
            <w:vMerge w:val="continue"/>
            <w:vAlign w:val="center"/>
          </w:tcPr>
          <w:p w14:paraId="59EA5CAC">
            <w:pPr>
              <w:numPr>
                <w:ilvl w:val="0"/>
                <w:numId w:val="0"/>
              </w:numPr>
              <w:jc w:val="center"/>
              <w:rPr>
                <w:rFonts w:hint="eastAsia" w:ascii="宋体" w:hAnsi="宋体" w:eastAsia="宋体" w:cs="宋体"/>
                <w:sz w:val="21"/>
                <w:szCs w:val="21"/>
                <w:vertAlign w:val="baseline"/>
                <w:lang w:val="en-US" w:eastAsia="zh-CN"/>
              </w:rPr>
            </w:pPr>
          </w:p>
        </w:tc>
        <w:tc>
          <w:tcPr>
            <w:tcW w:w="672" w:type="dxa"/>
            <w:vMerge w:val="continue"/>
            <w:vAlign w:val="center"/>
          </w:tcPr>
          <w:p w14:paraId="135CF19D">
            <w:pPr>
              <w:numPr>
                <w:ilvl w:val="0"/>
                <w:numId w:val="0"/>
              </w:numPr>
              <w:jc w:val="center"/>
              <w:rPr>
                <w:rFonts w:hint="eastAsia" w:ascii="宋体" w:hAnsi="宋体" w:eastAsia="宋体" w:cs="宋体"/>
                <w:sz w:val="21"/>
                <w:szCs w:val="21"/>
                <w:vertAlign w:val="baseline"/>
                <w:lang w:val="en-US" w:eastAsia="zh-CN"/>
              </w:rPr>
            </w:pPr>
          </w:p>
        </w:tc>
        <w:tc>
          <w:tcPr>
            <w:tcW w:w="1086" w:type="dxa"/>
            <w:vAlign w:val="center"/>
          </w:tcPr>
          <w:p w14:paraId="26847F27">
            <w:pPr>
              <w:widowControl/>
              <w:jc w:val="center"/>
              <w:rPr>
                <w:rFonts w:hint="eastAsia" w:ascii="宋体" w:hAnsi="宋体" w:eastAsia="宋体" w:cs="宋体"/>
                <w:sz w:val="21"/>
                <w:szCs w:val="21"/>
                <w:lang w:val="en-US" w:eastAsia="zh-CN"/>
              </w:rPr>
            </w:pPr>
            <w:r>
              <w:rPr>
                <w:rFonts w:hint="eastAsia" w:ascii="宋体" w:hAnsi="宋体" w:eastAsia="宋体" w:cs="宋体"/>
                <w:sz w:val="21"/>
                <w:szCs w:val="21"/>
                <w:lang w:eastAsia="zh-CN"/>
              </w:rPr>
              <w:t>划线铸铁平台</w:t>
            </w:r>
          </w:p>
        </w:tc>
        <w:tc>
          <w:tcPr>
            <w:tcW w:w="6791" w:type="dxa"/>
            <w:shd w:val="clear" w:color="auto" w:fill="auto"/>
            <w:vAlign w:val="center"/>
          </w:tcPr>
          <w:p w14:paraId="59442E5C">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划线平台材质  HT200</w:t>
            </w:r>
          </w:p>
          <w:p w14:paraId="1AD9AE47">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工作面硬度  HB170，经过两次人工处理，使用时精度稳定，耐磨性能好。</w:t>
            </w:r>
          </w:p>
          <w:p w14:paraId="7C1B3ECD">
            <w:pPr>
              <w:spacing w:line="240" w:lineRule="auto"/>
              <w:jc w:val="both"/>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2.划线平台精度  0.1mm</w:t>
            </w:r>
          </w:p>
          <w:p w14:paraId="270A860A">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3.台面尺寸  ≥ 750*1000mm</w:t>
            </w:r>
          </w:p>
        </w:tc>
        <w:tc>
          <w:tcPr>
            <w:tcW w:w="942" w:type="dxa"/>
            <w:shd w:val="clear" w:color="auto" w:fill="auto"/>
            <w:vAlign w:val="center"/>
          </w:tcPr>
          <w:p w14:paraId="3C45FB2D">
            <w:pPr>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lang w:val="en-US" w:eastAsia="zh-CN"/>
              </w:rPr>
              <w:t>1台</w:t>
            </w:r>
          </w:p>
        </w:tc>
      </w:tr>
      <w:tr w14:paraId="1DB39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696" w:type="dxa"/>
            <w:vMerge w:val="continue"/>
            <w:vAlign w:val="center"/>
          </w:tcPr>
          <w:p w14:paraId="1F50195D">
            <w:pPr>
              <w:numPr>
                <w:ilvl w:val="0"/>
                <w:numId w:val="0"/>
              </w:numPr>
              <w:jc w:val="center"/>
              <w:rPr>
                <w:rFonts w:hint="eastAsia" w:ascii="宋体" w:hAnsi="宋体" w:eastAsia="宋体" w:cs="宋体"/>
                <w:sz w:val="21"/>
                <w:szCs w:val="21"/>
                <w:vertAlign w:val="baseline"/>
                <w:lang w:val="en-US" w:eastAsia="zh-CN"/>
              </w:rPr>
            </w:pPr>
          </w:p>
        </w:tc>
        <w:tc>
          <w:tcPr>
            <w:tcW w:w="672" w:type="dxa"/>
            <w:vMerge w:val="continue"/>
            <w:vAlign w:val="center"/>
          </w:tcPr>
          <w:p w14:paraId="46C9F679">
            <w:pPr>
              <w:numPr>
                <w:ilvl w:val="0"/>
                <w:numId w:val="0"/>
              </w:numPr>
              <w:jc w:val="center"/>
              <w:rPr>
                <w:rFonts w:hint="eastAsia" w:ascii="宋体" w:hAnsi="宋体" w:eastAsia="宋体" w:cs="宋体"/>
                <w:sz w:val="21"/>
                <w:szCs w:val="21"/>
                <w:vertAlign w:val="baseline"/>
                <w:lang w:val="en-US" w:eastAsia="zh-CN"/>
              </w:rPr>
            </w:pPr>
          </w:p>
        </w:tc>
        <w:tc>
          <w:tcPr>
            <w:tcW w:w="1086" w:type="dxa"/>
            <w:vAlign w:val="center"/>
          </w:tcPr>
          <w:p w14:paraId="68292E39">
            <w:pPr>
              <w:widowControl/>
              <w:jc w:val="center"/>
              <w:rPr>
                <w:rFonts w:hint="eastAsia" w:ascii="宋体" w:hAnsi="宋体" w:eastAsia="宋体" w:cs="宋体"/>
                <w:sz w:val="21"/>
                <w:szCs w:val="21"/>
                <w:lang w:val="en-US" w:eastAsia="zh-CN"/>
              </w:rPr>
            </w:pPr>
            <w:r>
              <w:rPr>
                <w:rFonts w:hint="eastAsia" w:ascii="宋体" w:hAnsi="宋体" w:eastAsia="宋体" w:cs="宋体"/>
                <w:sz w:val="21"/>
                <w:szCs w:val="21"/>
              </w:rPr>
              <w:t>划线铸铁</w:t>
            </w:r>
            <w:r>
              <w:rPr>
                <w:rFonts w:hint="eastAsia" w:ascii="宋体" w:hAnsi="宋体" w:eastAsia="宋体" w:cs="宋体"/>
                <w:sz w:val="21"/>
                <w:szCs w:val="21"/>
                <w:lang w:val="en-US" w:eastAsia="zh-CN"/>
              </w:rPr>
              <w:t>平</w:t>
            </w:r>
            <w:r>
              <w:rPr>
                <w:rFonts w:hint="eastAsia" w:ascii="宋体" w:hAnsi="宋体" w:eastAsia="宋体" w:cs="宋体"/>
                <w:sz w:val="21"/>
                <w:szCs w:val="21"/>
              </w:rPr>
              <w:t>板</w:t>
            </w:r>
          </w:p>
        </w:tc>
        <w:tc>
          <w:tcPr>
            <w:tcW w:w="6791" w:type="dxa"/>
            <w:shd w:val="clear" w:color="auto" w:fill="auto"/>
            <w:vAlign w:val="center"/>
          </w:tcPr>
          <w:p w14:paraId="707D23C3">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1.材质  HT200</w:t>
            </w:r>
          </w:p>
          <w:p w14:paraId="7DD1F121">
            <w:pPr>
              <w:spacing w:line="240" w:lineRule="auto"/>
              <w:jc w:val="both"/>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2.精度  0.05mm</w:t>
            </w:r>
          </w:p>
          <w:p w14:paraId="336010D7">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3.尺寸  ≥ 300*400mm</w:t>
            </w:r>
          </w:p>
        </w:tc>
        <w:tc>
          <w:tcPr>
            <w:tcW w:w="942" w:type="dxa"/>
            <w:shd w:val="clear" w:color="auto" w:fill="auto"/>
            <w:vAlign w:val="center"/>
          </w:tcPr>
          <w:p w14:paraId="0AED4D30">
            <w:pPr>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lang w:val="en-US" w:eastAsia="zh-CN"/>
              </w:rPr>
              <w:t>4块</w:t>
            </w:r>
          </w:p>
        </w:tc>
      </w:tr>
      <w:tr w14:paraId="61182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696" w:type="dxa"/>
            <w:vMerge w:val="continue"/>
            <w:vAlign w:val="center"/>
          </w:tcPr>
          <w:p w14:paraId="2B2E3B25">
            <w:pPr>
              <w:numPr>
                <w:ilvl w:val="0"/>
                <w:numId w:val="0"/>
              </w:numPr>
              <w:jc w:val="center"/>
              <w:rPr>
                <w:rFonts w:hint="eastAsia" w:ascii="宋体" w:hAnsi="宋体" w:eastAsia="宋体" w:cs="宋体"/>
                <w:sz w:val="21"/>
                <w:szCs w:val="21"/>
                <w:vertAlign w:val="baseline"/>
                <w:lang w:val="en-US" w:eastAsia="zh-CN"/>
              </w:rPr>
            </w:pPr>
          </w:p>
        </w:tc>
        <w:tc>
          <w:tcPr>
            <w:tcW w:w="672" w:type="dxa"/>
            <w:vMerge w:val="continue"/>
            <w:vAlign w:val="center"/>
          </w:tcPr>
          <w:p w14:paraId="7B69A9CB">
            <w:pPr>
              <w:numPr>
                <w:ilvl w:val="0"/>
                <w:numId w:val="0"/>
              </w:numPr>
              <w:jc w:val="center"/>
              <w:rPr>
                <w:rFonts w:hint="eastAsia" w:ascii="宋体" w:hAnsi="宋体" w:eastAsia="宋体" w:cs="宋体"/>
                <w:sz w:val="21"/>
                <w:szCs w:val="21"/>
                <w:vertAlign w:val="baseline"/>
                <w:lang w:val="en-US" w:eastAsia="zh-CN"/>
              </w:rPr>
            </w:pPr>
          </w:p>
        </w:tc>
        <w:tc>
          <w:tcPr>
            <w:tcW w:w="1086" w:type="dxa"/>
            <w:vAlign w:val="center"/>
          </w:tcPr>
          <w:p w14:paraId="75F61BB6">
            <w:pPr>
              <w:widowControl/>
              <w:jc w:val="center"/>
              <w:rPr>
                <w:rFonts w:hint="eastAsia" w:ascii="宋体" w:hAnsi="宋体" w:eastAsia="宋体" w:cs="宋体"/>
                <w:sz w:val="21"/>
                <w:szCs w:val="21"/>
                <w:lang w:val="en-US" w:eastAsia="zh-CN"/>
              </w:rPr>
            </w:pPr>
            <w:r>
              <w:rPr>
                <w:rFonts w:hint="eastAsia" w:ascii="宋体" w:hAnsi="宋体" w:eastAsia="宋体" w:cs="宋体"/>
                <w:sz w:val="21"/>
                <w:szCs w:val="21"/>
              </w:rPr>
              <w:t>划线方箱</w:t>
            </w:r>
          </w:p>
        </w:tc>
        <w:tc>
          <w:tcPr>
            <w:tcW w:w="6791" w:type="dxa"/>
            <w:shd w:val="clear" w:color="auto" w:fill="auto"/>
            <w:vAlign w:val="center"/>
          </w:tcPr>
          <w:p w14:paraId="37EC7338">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材质  HT200</w:t>
            </w:r>
          </w:p>
          <w:p w14:paraId="2754A7CC">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精度  0.025mm</w:t>
            </w:r>
          </w:p>
          <w:p w14:paraId="3FB4855B">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尺寸  ≥250*250*250mm</w:t>
            </w:r>
          </w:p>
        </w:tc>
        <w:tc>
          <w:tcPr>
            <w:tcW w:w="942" w:type="dxa"/>
            <w:shd w:val="clear" w:color="auto" w:fill="auto"/>
            <w:vAlign w:val="center"/>
          </w:tcPr>
          <w:p w14:paraId="43B48DAA">
            <w:pPr>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lang w:val="en-US" w:eastAsia="zh-CN"/>
              </w:rPr>
              <w:t>2个</w:t>
            </w:r>
          </w:p>
        </w:tc>
      </w:tr>
      <w:tr w14:paraId="23ADE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696" w:type="dxa"/>
            <w:vMerge w:val="continue"/>
            <w:vAlign w:val="center"/>
          </w:tcPr>
          <w:p w14:paraId="7366F0EE">
            <w:pPr>
              <w:numPr>
                <w:ilvl w:val="0"/>
                <w:numId w:val="0"/>
              </w:numPr>
              <w:jc w:val="center"/>
              <w:rPr>
                <w:rFonts w:hint="eastAsia" w:ascii="宋体" w:hAnsi="宋体" w:eastAsia="宋体" w:cs="宋体"/>
                <w:sz w:val="21"/>
                <w:szCs w:val="21"/>
                <w:vertAlign w:val="baseline"/>
                <w:lang w:val="en-US" w:eastAsia="zh-CN"/>
              </w:rPr>
            </w:pPr>
          </w:p>
        </w:tc>
        <w:tc>
          <w:tcPr>
            <w:tcW w:w="672" w:type="dxa"/>
            <w:vMerge w:val="continue"/>
            <w:vAlign w:val="center"/>
          </w:tcPr>
          <w:p w14:paraId="4578348C">
            <w:pPr>
              <w:numPr>
                <w:ilvl w:val="0"/>
                <w:numId w:val="0"/>
              </w:numPr>
              <w:jc w:val="center"/>
              <w:rPr>
                <w:rFonts w:hint="eastAsia" w:ascii="宋体" w:hAnsi="宋体" w:eastAsia="宋体" w:cs="宋体"/>
                <w:sz w:val="21"/>
                <w:szCs w:val="21"/>
                <w:vertAlign w:val="baseline"/>
                <w:lang w:val="en-US" w:eastAsia="zh-CN"/>
              </w:rPr>
            </w:pPr>
          </w:p>
        </w:tc>
        <w:tc>
          <w:tcPr>
            <w:tcW w:w="1086" w:type="dxa"/>
            <w:vAlign w:val="center"/>
          </w:tcPr>
          <w:p w14:paraId="18CC60A2">
            <w:pPr>
              <w:widowControl/>
              <w:jc w:val="center"/>
              <w:rPr>
                <w:rFonts w:hint="eastAsia" w:ascii="宋体" w:hAnsi="宋体" w:eastAsia="宋体" w:cs="宋体"/>
                <w:sz w:val="21"/>
                <w:szCs w:val="21"/>
                <w:lang w:val="en-US" w:eastAsia="zh-CN"/>
              </w:rPr>
            </w:pPr>
            <w:r>
              <w:rPr>
                <w:rFonts w:hint="eastAsia" w:eastAsia="宋体"/>
                <w:sz w:val="21"/>
                <w:szCs w:val="21"/>
                <w:lang w:val="en-US" w:eastAsia="zh-CN"/>
              </w:rPr>
              <w:t>高度游标卡尺</w:t>
            </w:r>
          </w:p>
        </w:tc>
        <w:tc>
          <w:tcPr>
            <w:tcW w:w="6791" w:type="dxa"/>
            <w:shd w:val="clear" w:color="auto" w:fill="auto"/>
            <w:vAlign w:val="center"/>
          </w:tcPr>
          <w:p w14:paraId="50FBE1E8">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1.材质  优质不锈钢</w:t>
            </w:r>
          </w:p>
          <w:p w14:paraId="0A08C948">
            <w:pPr>
              <w:spacing w:line="240" w:lineRule="auto"/>
              <w:jc w:val="both"/>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2.精度  ±0.03/0.04mm</w:t>
            </w:r>
          </w:p>
          <w:p w14:paraId="2C419768">
            <w:pPr>
              <w:spacing w:line="240" w:lineRule="auto"/>
              <w:jc w:val="both"/>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3.底座配不锈钢基面，水平稳定</w:t>
            </w:r>
          </w:p>
          <w:p w14:paraId="6461B570">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 xml:space="preserve">4.规格  0-500mm     </w:t>
            </w:r>
          </w:p>
        </w:tc>
        <w:tc>
          <w:tcPr>
            <w:tcW w:w="942" w:type="dxa"/>
            <w:shd w:val="clear" w:color="auto" w:fill="auto"/>
            <w:vAlign w:val="center"/>
          </w:tcPr>
          <w:p w14:paraId="2BE477BB">
            <w:pPr>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lang w:val="en-US" w:eastAsia="zh-CN"/>
              </w:rPr>
              <w:t>4把</w:t>
            </w:r>
          </w:p>
        </w:tc>
      </w:tr>
      <w:tr w14:paraId="72C3B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696" w:type="dxa"/>
            <w:vMerge w:val="continue"/>
            <w:vAlign w:val="center"/>
          </w:tcPr>
          <w:p w14:paraId="401DB587">
            <w:pPr>
              <w:numPr>
                <w:ilvl w:val="0"/>
                <w:numId w:val="0"/>
              </w:numPr>
              <w:jc w:val="center"/>
              <w:rPr>
                <w:rFonts w:hint="eastAsia" w:ascii="宋体" w:hAnsi="宋体" w:eastAsia="宋体" w:cs="宋体"/>
                <w:sz w:val="21"/>
                <w:szCs w:val="21"/>
                <w:vertAlign w:val="baseline"/>
                <w:lang w:val="en-US" w:eastAsia="zh-CN"/>
              </w:rPr>
            </w:pPr>
          </w:p>
        </w:tc>
        <w:tc>
          <w:tcPr>
            <w:tcW w:w="672" w:type="dxa"/>
            <w:vMerge w:val="continue"/>
            <w:vAlign w:val="center"/>
          </w:tcPr>
          <w:p w14:paraId="1FB56D60">
            <w:pPr>
              <w:numPr>
                <w:ilvl w:val="0"/>
                <w:numId w:val="0"/>
              </w:numPr>
              <w:jc w:val="center"/>
              <w:rPr>
                <w:rFonts w:hint="eastAsia" w:ascii="宋体" w:hAnsi="宋体" w:eastAsia="宋体" w:cs="宋体"/>
                <w:sz w:val="21"/>
                <w:szCs w:val="21"/>
                <w:vertAlign w:val="baseline"/>
                <w:lang w:val="en-US" w:eastAsia="zh-CN"/>
              </w:rPr>
            </w:pPr>
          </w:p>
        </w:tc>
        <w:tc>
          <w:tcPr>
            <w:tcW w:w="1086" w:type="dxa"/>
            <w:vAlign w:val="center"/>
          </w:tcPr>
          <w:p w14:paraId="51D300A2">
            <w:pPr>
              <w:widowControl/>
              <w:jc w:val="center"/>
              <w:rPr>
                <w:rFonts w:hint="eastAsia" w:ascii="宋体" w:hAnsi="宋体" w:eastAsia="宋体" w:cs="宋体"/>
                <w:sz w:val="21"/>
                <w:szCs w:val="21"/>
                <w:lang w:val="en-US" w:eastAsia="zh-CN"/>
              </w:rPr>
            </w:pPr>
            <w:r>
              <w:rPr>
                <w:rFonts w:hint="eastAsia"/>
                <w:sz w:val="21"/>
                <w:szCs w:val="21"/>
                <w:lang w:val="en-US" w:eastAsia="zh-CN"/>
              </w:rPr>
              <w:t>台钻</w:t>
            </w:r>
          </w:p>
        </w:tc>
        <w:tc>
          <w:tcPr>
            <w:tcW w:w="6791" w:type="dxa"/>
            <w:shd w:val="clear" w:color="auto" w:fill="auto"/>
            <w:vAlign w:val="center"/>
          </w:tcPr>
          <w:p w14:paraId="7F539B42">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1.最大钻孔直径：≥∅16mm</w:t>
            </w:r>
          </w:p>
          <w:p w14:paraId="3A38CA9B">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2.立柱直径：    ≥∅70mm</w:t>
            </w:r>
          </w:p>
          <w:p w14:paraId="00FEEEE8">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3.主轴最大行程：≥100mm</w:t>
            </w:r>
          </w:p>
          <w:p w14:paraId="10E6B5E8">
            <w:pPr>
              <w:spacing w:line="240" w:lineRule="auto"/>
              <w:jc w:val="both"/>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4.主轴锥度：    MT2</w:t>
            </w:r>
          </w:p>
          <w:p w14:paraId="06B5193A">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5.主轴转速范围：≥480~4100r/min</w:t>
            </w:r>
          </w:p>
          <w:p w14:paraId="3A6709F1">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6.主轴转速级数：≥5</w:t>
            </w:r>
          </w:p>
          <w:p w14:paraId="49F796A6">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7.工作台面尺寸：≥200*230mm</w:t>
            </w:r>
          </w:p>
          <w:p w14:paraId="639A9D16">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8.底座尺寸：  ≥528*360mm</w:t>
            </w:r>
          </w:p>
          <w:p w14:paraId="4FE6EDF9">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9.总高度：≥1037mm</w:t>
            </w:r>
          </w:p>
          <w:p w14:paraId="05DFBC85">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 xml:space="preserve">10.电机功率：    ≥0.55kW  </w:t>
            </w:r>
          </w:p>
        </w:tc>
        <w:tc>
          <w:tcPr>
            <w:tcW w:w="942" w:type="dxa"/>
            <w:shd w:val="clear" w:color="auto" w:fill="auto"/>
            <w:vAlign w:val="center"/>
          </w:tcPr>
          <w:p w14:paraId="1B6F2364">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 w:val="21"/>
                <w:szCs w:val="21"/>
                <w:lang w:val="en-US" w:eastAsia="zh-CN"/>
              </w:rPr>
              <w:t>1台</w:t>
            </w:r>
          </w:p>
        </w:tc>
      </w:tr>
      <w:tr w14:paraId="46819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696" w:type="dxa"/>
            <w:vMerge w:val="continue"/>
            <w:vAlign w:val="center"/>
          </w:tcPr>
          <w:p w14:paraId="3631F05D">
            <w:pPr>
              <w:numPr>
                <w:ilvl w:val="0"/>
                <w:numId w:val="0"/>
              </w:numPr>
              <w:jc w:val="center"/>
              <w:rPr>
                <w:rFonts w:hint="eastAsia" w:ascii="宋体" w:hAnsi="宋体" w:eastAsia="宋体" w:cs="宋体"/>
                <w:sz w:val="21"/>
                <w:szCs w:val="21"/>
                <w:vertAlign w:val="baseline"/>
                <w:lang w:val="en-US" w:eastAsia="zh-CN"/>
              </w:rPr>
            </w:pPr>
          </w:p>
        </w:tc>
        <w:tc>
          <w:tcPr>
            <w:tcW w:w="672" w:type="dxa"/>
            <w:vMerge w:val="continue"/>
            <w:vAlign w:val="center"/>
          </w:tcPr>
          <w:p w14:paraId="3C0BC7E6">
            <w:pPr>
              <w:numPr>
                <w:ilvl w:val="0"/>
                <w:numId w:val="0"/>
              </w:numPr>
              <w:jc w:val="center"/>
              <w:rPr>
                <w:rFonts w:hint="eastAsia" w:ascii="宋体" w:hAnsi="宋体" w:eastAsia="宋体" w:cs="宋体"/>
                <w:sz w:val="21"/>
                <w:szCs w:val="21"/>
                <w:vertAlign w:val="baseline"/>
                <w:lang w:val="en-US" w:eastAsia="zh-CN"/>
              </w:rPr>
            </w:pPr>
          </w:p>
        </w:tc>
        <w:tc>
          <w:tcPr>
            <w:tcW w:w="1086" w:type="dxa"/>
            <w:vAlign w:val="center"/>
          </w:tcPr>
          <w:p w14:paraId="237E9911">
            <w:pPr>
              <w:widowControl/>
              <w:jc w:val="center"/>
              <w:rPr>
                <w:rFonts w:hint="eastAsia" w:ascii="宋体" w:hAnsi="宋体" w:eastAsia="宋体" w:cs="宋体"/>
                <w:sz w:val="21"/>
                <w:szCs w:val="21"/>
                <w:lang w:val="en-US" w:eastAsia="zh-CN"/>
              </w:rPr>
            </w:pPr>
            <w:r>
              <w:rPr>
                <w:rFonts w:hint="eastAsia"/>
                <w:sz w:val="21"/>
                <w:szCs w:val="21"/>
                <w:lang w:val="en-US" w:eastAsia="zh-CN"/>
              </w:rPr>
              <w:t>砂轮机</w:t>
            </w:r>
          </w:p>
        </w:tc>
        <w:tc>
          <w:tcPr>
            <w:tcW w:w="6791" w:type="dxa"/>
            <w:shd w:val="clear" w:color="auto" w:fill="auto"/>
            <w:vAlign w:val="center"/>
          </w:tcPr>
          <w:p w14:paraId="57C2A3F3">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 xml:space="preserve">1.功率(kW)  ≥1.5 </w:t>
            </w:r>
          </w:p>
          <w:p w14:paraId="45015B3D">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 xml:space="preserve">2.电压（v）    380 </w:t>
            </w:r>
          </w:p>
          <w:p w14:paraId="35235414">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 xml:space="preserve">3.转数（转/分） ≥2850 </w:t>
            </w:r>
          </w:p>
          <w:p w14:paraId="21D7FC47">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4.砂轮尺寸(mm ) ≥Φ250*25*Φ32mm</w:t>
            </w:r>
          </w:p>
          <w:p w14:paraId="263FCF1A">
            <w:pPr>
              <w:spacing w:line="240" w:lineRule="auto"/>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 xml:space="preserve">5.相数  3  </w:t>
            </w:r>
          </w:p>
        </w:tc>
        <w:tc>
          <w:tcPr>
            <w:tcW w:w="942" w:type="dxa"/>
            <w:shd w:val="clear" w:color="auto" w:fill="auto"/>
            <w:vAlign w:val="center"/>
          </w:tcPr>
          <w:p w14:paraId="07F1A951">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 w:val="21"/>
                <w:szCs w:val="21"/>
                <w:lang w:val="en-US" w:eastAsia="zh-CN"/>
              </w:rPr>
              <w:t>1台</w:t>
            </w:r>
          </w:p>
        </w:tc>
      </w:tr>
    </w:tbl>
    <w:p w14:paraId="31792178">
      <w:pPr>
        <w:jc w:val="both"/>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420D42"/>
    <w:multiLevelType w:val="multilevel"/>
    <w:tmpl w:val="00420D42"/>
    <w:lvl w:ilvl="0" w:tentative="0">
      <w:start w:val="1"/>
      <w:numFmt w:val="decimal"/>
      <w:suff w:val="nothing"/>
      <w:lvlText w:val="%1."/>
      <w:lvlJc w:val="left"/>
      <w:pPr>
        <w:ind w:left="0" w:firstLine="595"/>
      </w:pPr>
      <w:rPr>
        <w:rFonts w:hint="eastAsia" w:ascii="宋体" w:hAnsi="宋体" w:eastAsia="宋体"/>
        <w:b w:val="0"/>
        <w:bCs w:val="0"/>
      </w:rPr>
    </w:lvl>
    <w:lvl w:ilvl="1" w:tentative="0">
      <w:start w:val="1"/>
      <w:numFmt w:val="decimal"/>
      <w:lvlText w:val="%2."/>
      <w:lvlJc w:val="left"/>
      <w:pPr>
        <w:tabs>
          <w:tab w:val="left" w:pos="595"/>
        </w:tabs>
        <w:ind w:left="170" w:firstLine="425"/>
      </w:pPr>
      <w:rPr>
        <w:rFonts w:hint="eastAsia" w:ascii="宋体" w:hAnsi="宋体" w:eastAsia="宋体"/>
        <w:b w:val="0"/>
        <w:bCs w:val="0"/>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1">
    <w:nsid w:val="2F879A99"/>
    <w:multiLevelType w:val="multilevel"/>
    <w:tmpl w:val="2F879A99"/>
    <w:lvl w:ilvl="0" w:tentative="0">
      <w:start w:val="1"/>
      <w:numFmt w:val="decimal"/>
      <w:suff w:val="nothing"/>
      <w:lvlText w:val="%1"/>
      <w:lvlJc w:val="center"/>
      <w:pPr>
        <w:ind w:left="552" w:hanging="132"/>
      </w:pPr>
      <w:rPr>
        <w:rFonts w:hint="eastAsia" w:ascii="宋体" w:hAnsi="宋体" w:eastAsia="宋体"/>
        <w:sz w:val="22"/>
        <w:szCs w:val="22"/>
      </w:rPr>
    </w:lvl>
    <w:lvl w:ilvl="1" w:tentative="0">
      <w:start w:val="1"/>
      <w:numFmt w:val="lowerLetter"/>
      <w:lvlText w:val="%2)"/>
      <w:lvlJc w:val="left"/>
      <w:pPr>
        <w:tabs>
          <w:tab w:val="left" w:pos="945"/>
        </w:tabs>
        <w:ind w:left="945" w:hanging="420"/>
      </w:pPr>
      <w:rPr>
        <w:rFonts w:hint="default" w:ascii="Times New Roman" w:hAnsi="Times New Roman" w:cs="Times New Roman"/>
      </w:rPr>
    </w:lvl>
    <w:lvl w:ilvl="2" w:tentative="0">
      <w:start w:val="1"/>
      <w:numFmt w:val="lowerRoman"/>
      <w:lvlText w:val="%3."/>
      <w:lvlJc w:val="right"/>
      <w:pPr>
        <w:tabs>
          <w:tab w:val="left" w:pos="1365"/>
        </w:tabs>
        <w:ind w:left="1365" w:hanging="420"/>
      </w:pPr>
      <w:rPr>
        <w:rFonts w:hint="default" w:ascii="Times New Roman" w:hAnsi="Times New Roman" w:cs="Times New Roman"/>
      </w:rPr>
    </w:lvl>
    <w:lvl w:ilvl="3" w:tentative="0">
      <w:start w:val="1"/>
      <w:numFmt w:val="decimal"/>
      <w:lvlText w:val="%4."/>
      <w:lvlJc w:val="left"/>
      <w:pPr>
        <w:tabs>
          <w:tab w:val="left" w:pos="1785"/>
        </w:tabs>
        <w:ind w:left="1785" w:hanging="420"/>
      </w:pPr>
      <w:rPr>
        <w:rFonts w:hint="default" w:ascii="Times New Roman" w:hAnsi="Times New Roman" w:cs="Times New Roman"/>
      </w:rPr>
    </w:lvl>
    <w:lvl w:ilvl="4" w:tentative="0">
      <w:start w:val="1"/>
      <w:numFmt w:val="lowerLetter"/>
      <w:lvlText w:val="%5)"/>
      <w:lvlJc w:val="left"/>
      <w:pPr>
        <w:tabs>
          <w:tab w:val="left" w:pos="2205"/>
        </w:tabs>
        <w:ind w:left="2205" w:hanging="420"/>
      </w:pPr>
      <w:rPr>
        <w:rFonts w:hint="default" w:ascii="Times New Roman" w:hAnsi="Times New Roman" w:cs="Times New Roman"/>
      </w:rPr>
    </w:lvl>
    <w:lvl w:ilvl="5" w:tentative="0">
      <w:start w:val="1"/>
      <w:numFmt w:val="lowerRoman"/>
      <w:lvlText w:val="%6."/>
      <w:lvlJc w:val="right"/>
      <w:pPr>
        <w:tabs>
          <w:tab w:val="left" w:pos="2625"/>
        </w:tabs>
        <w:ind w:left="2625" w:hanging="420"/>
      </w:pPr>
      <w:rPr>
        <w:rFonts w:hint="default" w:ascii="Times New Roman" w:hAnsi="Times New Roman" w:cs="Times New Roman"/>
      </w:rPr>
    </w:lvl>
    <w:lvl w:ilvl="6" w:tentative="0">
      <w:start w:val="1"/>
      <w:numFmt w:val="decimal"/>
      <w:lvlText w:val="%7."/>
      <w:lvlJc w:val="left"/>
      <w:pPr>
        <w:tabs>
          <w:tab w:val="left" w:pos="3045"/>
        </w:tabs>
        <w:ind w:left="3045" w:hanging="420"/>
      </w:pPr>
      <w:rPr>
        <w:rFonts w:hint="default" w:ascii="Times New Roman" w:hAnsi="Times New Roman" w:cs="Times New Roman"/>
      </w:rPr>
    </w:lvl>
    <w:lvl w:ilvl="7" w:tentative="0">
      <w:start w:val="1"/>
      <w:numFmt w:val="lowerLetter"/>
      <w:lvlText w:val="%8)"/>
      <w:lvlJc w:val="left"/>
      <w:pPr>
        <w:tabs>
          <w:tab w:val="left" w:pos="3465"/>
        </w:tabs>
        <w:ind w:left="3465" w:hanging="420"/>
      </w:pPr>
      <w:rPr>
        <w:rFonts w:hint="default" w:ascii="Times New Roman" w:hAnsi="Times New Roman" w:cs="Times New Roman"/>
      </w:rPr>
    </w:lvl>
    <w:lvl w:ilvl="8" w:tentative="0">
      <w:start w:val="1"/>
      <w:numFmt w:val="lowerRoman"/>
      <w:lvlText w:val="%9."/>
      <w:lvlJc w:val="right"/>
      <w:pPr>
        <w:tabs>
          <w:tab w:val="left" w:pos="3885"/>
        </w:tabs>
        <w:ind w:left="3885" w:hanging="420"/>
      </w:pPr>
      <w:rPr>
        <w:rFonts w:hint="default" w:ascii="Times New Roman" w:hAnsi="Times New Roman" w:cs="Times New Roman"/>
      </w:rPr>
    </w:lvl>
  </w:abstractNum>
  <w:abstractNum w:abstractNumId="2">
    <w:nsid w:val="511E24CB"/>
    <w:multiLevelType w:val="multilevel"/>
    <w:tmpl w:val="511E24CB"/>
    <w:lvl w:ilvl="0" w:tentative="0">
      <w:start w:val="1"/>
      <w:numFmt w:val="decimal"/>
      <w:pStyle w:val="5"/>
      <w:suff w:val="nothing"/>
      <w:lvlText w:val="%1、"/>
      <w:lvlJc w:val="left"/>
      <w:pPr>
        <w:ind w:left="987" w:hanging="420"/>
      </w:pPr>
      <w:rPr>
        <w:rFonts w:hint="eastAsia" w:ascii="宋体" w:hAnsi="宋体"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68F556A3"/>
    <w:multiLevelType w:val="multilevel"/>
    <w:tmpl w:val="68F556A3"/>
    <w:lvl w:ilvl="0" w:tentative="0">
      <w:start w:val="1"/>
      <w:numFmt w:val="decimal"/>
      <w:suff w:val="nothing"/>
      <w:lvlText w:val="%1."/>
      <w:lvlJc w:val="left"/>
      <w:pPr>
        <w:ind w:left="0" w:firstLine="595"/>
      </w:pPr>
      <w:rPr>
        <w:rFonts w:hint="eastAsia" w:ascii="宋体" w:hAnsi="宋体" w:eastAsia="宋体"/>
        <w:b w:val="0"/>
        <w:bCs w:val="0"/>
      </w:rPr>
    </w:lvl>
    <w:lvl w:ilvl="1" w:tentative="0">
      <w:start w:val="1"/>
      <w:numFmt w:val="decimal"/>
      <w:lvlText w:val="%2."/>
      <w:lvlJc w:val="left"/>
      <w:pPr>
        <w:tabs>
          <w:tab w:val="left" w:pos="595"/>
        </w:tabs>
        <w:ind w:left="170" w:firstLine="425"/>
      </w:pPr>
      <w:rPr>
        <w:rFonts w:hint="eastAsia" w:ascii="宋体" w:hAnsi="宋体" w:eastAsia="宋体"/>
        <w:b w:val="0"/>
        <w:bCs w:val="0"/>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4">
    <w:nsid w:val="70F96CEF"/>
    <w:multiLevelType w:val="multilevel"/>
    <w:tmpl w:val="70F96CEF"/>
    <w:lvl w:ilvl="0" w:tentative="0">
      <w:start w:val="1"/>
      <w:numFmt w:val="decimal"/>
      <w:suff w:val="nothing"/>
      <w:lvlText w:val="%1."/>
      <w:lvlJc w:val="left"/>
      <w:pPr>
        <w:ind w:left="0" w:firstLine="595"/>
      </w:pPr>
      <w:rPr>
        <w:rFonts w:hint="eastAsia" w:ascii="宋体" w:hAnsi="宋体" w:eastAsia="宋体"/>
        <w:b w:val="0"/>
        <w:bCs w:val="0"/>
      </w:rPr>
    </w:lvl>
    <w:lvl w:ilvl="1" w:tentative="0">
      <w:start w:val="1"/>
      <w:numFmt w:val="decimal"/>
      <w:lvlText w:val="%2."/>
      <w:lvlJc w:val="left"/>
      <w:pPr>
        <w:tabs>
          <w:tab w:val="left" w:pos="595"/>
        </w:tabs>
        <w:ind w:left="170" w:firstLine="425"/>
      </w:pPr>
      <w:rPr>
        <w:rFonts w:hint="eastAsia" w:ascii="宋体" w:hAnsi="宋体" w:eastAsia="宋体"/>
        <w:b w:val="0"/>
        <w:bCs w:val="0"/>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3B7857"/>
    <w:rsid w:val="016424A9"/>
    <w:rsid w:val="05216546"/>
    <w:rsid w:val="0C6C2265"/>
    <w:rsid w:val="21057D47"/>
    <w:rsid w:val="25944756"/>
    <w:rsid w:val="26F3146A"/>
    <w:rsid w:val="284B3A1F"/>
    <w:rsid w:val="28BB273C"/>
    <w:rsid w:val="28FE6A4D"/>
    <w:rsid w:val="29BF73A4"/>
    <w:rsid w:val="2A612DBE"/>
    <w:rsid w:val="2D64317E"/>
    <w:rsid w:val="33A61C86"/>
    <w:rsid w:val="3A5C7150"/>
    <w:rsid w:val="3BE92AD8"/>
    <w:rsid w:val="423C1834"/>
    <w:rsid w:val="42D13651"/>
    <w:rsid w:val="442C4FD2"/>
    <w:rsid w:val="49CA0BFE"/>
    <w:rsid w:val="4BAB3E5A"/>
    <w:rsid w:val="553B7857"/>
    <w:rsid w:val="5C980DBD"/>
    <w:rsid w:val="5CAD70A4"/>
    <w:rsid w:val="5E9B2528"/>
    <w:rsid w:val="61EC57D1"/>
    <w:rsid w:val="69011A03"/>
    <w:rsid w:val="696F0988"/>
    <w:rsid w:val="6A5E63F6"/>
    <w:rsid w:val="6D524ABB"/>
    <w:rsid w:val="6D707385"/>
    <w:rsid w:val="6E0B0643"/>
    <w:rsid w:val="6F2C73B7"/>
    <w:rsid w:val="74706D2B"/>
    <w:rsid w:val="76BD26F7"/>
    <w:rsid w:val="76F01A11"/>
    <w:rsid w:val="77D8682E"/>
    <w:rsid w:val="7ADC5A80"/>
    <w:rsid w:val="7D6933E3"/>
    <w:rsid w:val="7EA33D15"/>
    <w:rsid w:val="7ED635E4"/>
    <w:rsid w:val="7FE219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qFormat/>
    <w:uiPriority w:val="34"/>
    <w:pPr>
      <w:numPr>
        <w:ilvl w:val="0"/>
        <w:numId w:val="1"/>
      </w:numPr>
      <w:snapToGrid w:val="0"/>
      <w:spacing w:line="400" w:lineRule="exact"/>
    </w:pPr>
    <w:rPr>
      <w:rFonts w:ascii="Times New Roman" w:hAnsi="Times New Roman" w:eastAsia="宋体" w:cs="Times New Roman"/>
      <w:sz w:val="24"/>
    </w:rPr>
  </w:style>
  <w:style w:type="paragraph" w:customStyle="1" w:styleId="6">
    <w:name w:val="Default"/>
    <w:next w:val="7"/>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7">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8">
    <w:name w:val="Table Paragraph"/>
    <w:basedOn w:val="1"/>
    <w:qFormat/>
    <w:uiPriority w:val="1"/>
    <w:pPr>
      <w:autoSpaceDE w:val="0"/>
      <w:autoSpaceDN w:val="0"/>
      <w:jc w:val="left"/>
    </w:pPr>
    <w:rPr>
      <w:rFonts w:ascii="宋体" w:hAnsi="宋体" w:eastAsia="宋体" w:cs="宋体"/>
      <w:kern w:val="0"/>
      <w:sz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7d3fe47d-fc0a-40ec-8694-8d175426a5bb}">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6762</Words>
  <Characters>7499</Characters>
  <Lines>0</Lines>
  <Paragraphs>0</Paragraphs>
  <TotalTime>2</TotalTime>
  <ScaleCrop>false</ScaleCrop>
  <LinksUpToDate>false</LinksUpToDate>
  <CharactersWithSpaces>7555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2026-07-08T01:31:00Z</dcterms:created>
  <dc:creator>YYY</dc:creator>
  <cp:lastModifiedBy>公共资源交易中心</cp:lastModifiedBy>
  <cp:lastPrinted>2026-09-23T08:52:00Z</cp:lastPrinted>
  <dcterms:modified xsi:type="dcterms:W3CDTF">2026-09-24T03:15:49Z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FF9F112FDFE741EAADC5C4C38EB5CC4B_13</vt:lpwstr>
  </property>
  <property fmtid="{D5CDD505-2E9C-101B-9397-08002B2CF9AE}" pid="4" name="KSOTemplateDocerSaveRecord">
    <vt:lpwstr>eyJoZGlkIjoiZWI5Y2Q5MTExZmE5MTU4NGNjMzM1YjdmMDhkMmI2ZjciLCJ1c2VySWQiOiIzMzQ5OTYwMTgifQ==</vt:lpwstr>
  </property>
</Properties>
</file>