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FBC4C">
      <w:pPr>
        <w:widowControl/>
        <w:numPr>
          <w:ilvl w:val="0"/>
          <w:numId w:val="0"/>
        </w:numPr>
        <w:kinsoku w:val="0"/>
        <w:autoSpaceDE w:val="0"/>
        <w:autoSpaceDN w:val="0"/>
        <w:adjustRightInd w:val="0"/>
        <w:snapToGrid w:val="0"/>
        <w:spacing w:before="78" w:line="360" w:lineRule="auto"/>
        <w:jc w:val="both"/>
        <w:textAlignment w:val="baseline"/>
        <w:outlineLvl w:val="1"/>
        <w:rPr>
          <w:rFonts w:hint="eastAsia" w:asciiTheme="minorEastAsia" w:hAnsiTheme="minorEastAsia" w:eastAsiaTheme="minorEastAsia"/>
          <w:b/>
          <w:sz w:val="28"/>
        </w:rPr>
      </w:pPr>
      <w:bookmarkStart w:id="0" w:name="_Toc22605"/>
      <w:r>
        <w:rPr>
          <w:rFonts w:hint="eastAsia" w:asciiTheme="minorEastAsia" w:hAnsiTheme="minorEastAsia" w:eastAsiaTheme="minorEastAsia"/>
          <w:b/>
          <w:sz w:val="28"/>
        </w:rPr>
        <w:t>项目名称：六安职业技术学院食堂经营委托项目</w:t>
      </w:r>
    </w:p>
    <w:p w14:paraId="18F945D7">
      <w:pPr>
        <w:widowControl/>
        <w:numPr>
          <w:ilvl w:val="0"/>
          <w:numId w:val="0"/>
        </w:numPr>
        <w:kinsoku w:val="0"/>
        <w:autoSpaceDE w:val="0"/>
        <w:autoSpaceDN w:val="0"/>
        <w:adjustRightInd w:val="0"/>
        <w:snapToGrid w:val="0"/>
        <w:spacing w:before="78" w:line="360" w:lineRule="auto"/>
        <w:jc w:val="both"/>
        <w:textAlignment w:val="baseline"/>
        <w:outlineLvl w:val="1"/>
        <w:rPr>
          <w:rFonts w:hint="eastAsia" w:asciiTheme="minorEastAsia" w:hAnsiTheme="minorEastAsia" w:eastAsiaTheme="minorEastAsia"/>
          <w:b/>
          <w:sz w:val="28"/>
        </w:rPr>
      </w:pPr>
      <w:r>
        <w:rPr>
          <w:rFonts w:hint="eastAsia" w:asciiTheme="minorEastAsia" w:hAnsiTheme="minorEastAsia" w:eastAsiaTheme="minorEastAsia"/>
          <w:b/>
          <w:sz w:val="28"/>
        </w:rPr>
        <w:t>采购单位：六安职业技术学院</w:t>
      </w:r>
    </w:p>
    <w:p w14:paraId="0CBF125E">
      <w:pPr>
        <w:widowControl/>
        <w:numPr>
          <w:ilvl w:val="0"/>
          <w:numId w:val="0"/>
        </w:numPr>
        <w:kinsoku w:val="0"/>
        <w:autoSpaceDE w:val="0"/>
        <w:autoSpaceDN w:val="0"/>
        <w:adjustRightInd w:val="0"/>
        <w:snapToGrid w:val="0"/>
        <w:spacing w:before="78" w:line="360" w:lineRule="auto"/>
        <w:jc w:val="both"/>
        <w:textAlignment w:val="baseline"/>
        <w:outlineLvl w:val="1"/>
        <w:rPr>
          <w:rFonts w:hint="eastAsia" w:asciiTheme="minorEastAsia" w:hAnsiTheme="minorEastAsia" w:eastAsiaTheme="minorEastAsia"/>
          <w:b/>
          <w:sz w:val="28"/>
        </w:rPr>
      </w:pPr>
      <w:r>
        <w:rPr>
          <w:rFonts w:hint="eastAsia" w:asciiTheme="minorEastAsia" w:hAnsiTheme="minorEastAsia" w:eastAsiaTheme="minorEastAsia"/>
          <w:b/>
          <w:sz w:val="28"/>
        </w:rPr>
        <w:t>公示时间：2026年</w:t>
      </w:r>
      <w:r>
        <w:rPr>
          <w:rFonts w:hint="eastAsia" w:asciiTheme="minorEastAsia" w:hAnsiTheme="minorEastAsia" w:eastAsiaTheme="minorEastAsia"/>
          <w:b/>
          <w:sz w:val="28"/>
          <w:lang w:val="en-US" w:eastAsia="zh-CN"/>
        </w:rPr>
        <w:t>5</w:t>
      </w:r>
      <w:r>
        <w:rPr>
          <w:rFonts w:hint="eastAsia" w:asciiTheme="minorEastAsia" w:hAnsiTheme="minorEastAsia" w:eastAsiaTheme="minorEastAsia"/>
          <w:b/>
          <w:sz w:val="28"/>
        </w:rPr>
        <w:t>月</w:t>
      </w:r>
      <w:r>
        <w:rPr>
          <w:rFonts w:hint="eastAsia" w:asciiTheme="minorEastAsia" w:hAnsiTheme="minorEastAsia" w:eastAsiaTheme="minorEastAsia"/>
          <w:b/>
          <w:sz w:val="28"/>
          <w:lang w:val="en-US" w:eastAsia="zh-CN"/>
        </w:rPr>
        <w:t>19</w:t>
      </w:r>
      <w:r>
        <w:rPr>
          <w:rFonts w:hint="eastAsia" w:asciiTheme="minorEastAsia" w:hAnsiTheme="minorEastAsia" w:eastAsiaTheme="minorEastAsia"/>
          <w:b/>
          <w:sz w:val="28"/>
        </w:rPr>
        <w:t>日</w:t>
      </w:r>
    </w:p>
    <w:p w14:paraId="1FF47167">
      <w:pPr>
        <w:widowControl/>
        <w:numPr>
          <w:ilvl w:val="0"/>
          <w:numId w:val="0"/>
        </w:numPr>
        <w:kinsoku w:val="0"/>
        <w:autoSpaceDE w:val="0"/>
        <w:autoSpaceDN w:val="0"/>
        <w:adjustRightInd w:val="0"/>
        <w:snapToGrid w:val="0"/>
        <w:spacing w:before="78" w:line="360" w:lineRule="auto"/>
        <w:jc w:val="both"/>
        <w:textAlignment w:val="baseline"/>
        <w:outlineLvl w:val="1"/>
        <w:rPr>
          <w:rFonts w:hint="eastAsia" w:asciiTheme="minorEastAsia" w:hAnsiTheme="minorEastAsia" w:eastAsiaTheme="minorEastAsia"/>
          <w:b/>
          <w:sz w:val="28"/>
        </w:rPr>
      </w:pPr>
    </w:p>
    <w:p w14:paraId="14C67F50">
      <w:pPr>
        <w:widowControl/>
        <w:numPr>
          <w:ilvl w:val="0"/>
          <w:numId w:val="1"/>
        </w:numPr>
        <w:kinsoku w:val="0"/>
        <w:autoSpaceDE w:val="0"/>
        <w:autoSpaceDN w:val="0"/>
        <w:adjustRightInd w:val="0"/>
        <w:snapToGrid w:val="0"/>
        <w:spacing w:before="78" w:line="360" w:lineRule="auto"/>
        <w:jc w:val="center"/>
        <w:textAlignment w:val="baseline"/>
        <w:outlineLvl w:val="1"/>
        <w:rPr>
          <w:rFonts w:hint="eastAsia" w:asciiTheme="minorEastAsia" w:hAnsiTheme="minorEastAsia" w:eastAsiaTheme="minorEastAsia"/>
          <w:b/>
          <w:sz w:val="28"/>
        </w:rPr>
      </w:pPr>
      <w:r>
        <w:rPr>
          <w:rFonts w:hint="eastAsia" w:asciiTheme="minorEastAsia" w:hAnsiTheme="minorEastAsia" w:eastAsiaTheme="minorEastAsia"/>
          <w:b/>
          <w:sz w:val="28"/>
        </w:rPr>
        <w:t>采购需求</w:t>
      </w:r>
      <w:bookmarkEnd w:id="0"/>
      <w:bookmarkStart w:id="1" w:name="_Toc8753"/>
      <w:bookmarkStart w:id="2" w:name="_Toc16543"/>
      <w:bookmarkStart w:id="3" w:name="_Hlk16461016"/>
      <w:bookmarkStart w:id="4" w:name="_Hlk23621890"/>
    </w:p>
    <w:p w14:paraId="28CAB5E9">
      <w:pPr>
        <w:widowControl/>
        <w:kinsoku w:val="0"/>
        <w:autoSpaceDE w:val="0"/>
        <w:autoSpaceDN w:val="0"/>
        <w:adjustRightInd w:val="0"/>
        <w:snapToGrid w:val="0"/>
        <w:spacing w:before="78" w:line="360" w:lineRule="auto"/>
        <w:textAlignment w:val="baseline"/>
        <w:outlineLvl w:val="1"/>
        <w:rPr>
          <w:rFonts w:ascii="宋体" w:hAnsi="宋体" w:eastAsia="宋体" w:cs="宋体"/>
          <w:sz w:val="24"/>
          <w:szCs w:val="24"/>
        </w:rPr>
      </w:pPr>
      <w:r>
        <w:rPr>
          <w:rFonts w:ascii="宋体" w:hAnsi="宋体" w:eastAsia="宋体" w:cs="宋体"/>
          <w:b/>
          <w:bCs/>
          <w:spacing w:val="-4"/>
          <w:sz w:val="24"/>
          <w:szCs w:val="24"/>
        </w:rPr>
        <w:t>一、项目概况</w:t>
      </w:r>
    </w:p>
    <w:p w14:paraId="5AF80D26">
      <w:pPr>
        <w:widowControl/>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（一）基本情况</w:t>
      </w:r>
    </w:p>
    <w:p w14:paraId="2DCC6271">
      <w:pPr>
        <w:widowControl/>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1.六安职业技术学院是全日制公办高等职业院校。学校是安徽省地方技能型高水平大学、安徽省示范高职院校、安徽省“双高计划”建设院校以及安徽省“双特色”培育学校。在校就餐师生近12000人。</w:t>
      </w:r>
    </w:p>
    <w:p w14:paraId="38798DFF">
      <w:pPr>
        <w:widowControl/>
        <w:spacing w:line="360" w:lineRule="auto"/>
        <w:ind w:firstLine="480" w:firstLineChars="20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rPr>
        <w:t>本项目共分3个包段，其中第1包段为南苑·知味餐厅（一楼）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南苑·知味餐厅总建筑面积为3000平方米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位于学校</w:t>
      </w:r>
      <w:r>
        <w:rPr>
          <w:rFonts w:hint="eastAsia" w:ascii="宋体" w:hAnsi="宋体" w:eastAsia="宋体" w:cs="宋体"/>
          <w:color w:val="auto"/>
          <w:sz w:val="24"/>
          <w:szCs w:val="24"/>
          <w:highlight w:val="none"/>
        </w:rPr>
        <w:t>足球场西侧食堂</w:t>
      </w:r>
      <w:r>
        <w:rPr>
          <w:rFonts w:hint="eastAsia" w:ascii="宋体" w:hAnsi="宋体" w:eastAsia="宋体" w:cs="宋体"/>
          <w:color w:val="auto"/>
          <w:sz w:val="24"/>
          <w:szCs w:val="24"/>
          <w:highlight w:val="none"/>
          <w:lang w:val="en-US" w:eastAsia="zh-CN"/>
        </w:rPr>
        <w:t>第一层，临近男生宿舍和运动场，人员往来流动性较强，本食堂主要面向全校广大师生日常就餐服务，以平价大众伙食为主，常态化供应基础大伙餐、家常简餐、便民快餐及基础特色风味档口菜品，餐食品类贴合日常三餐刚需，食堂采购品类大众化、需求量大、侧重高性价比与日常供应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第2包段为北苑餐厅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北苑餐厅总建筑面积为3200平方米，北苑餐厅</w:t>
      </w:r>
      <w:r>
        <w:rPr>
          <w:rFonts w:hint="eastAsia" w:ascii="宋体" w:hAnsi="宋体" w:eastAsia="宋体" w:cs="宋体"/>
          <w:color w:val="auto"/>
          <w:sz w:val="24"/>
          <w:szCs w:val="24"/>
          <w:highlight w:val="none"/>
          <w:lang w:val="en-US" w:eastAsia="zh-CN"/>
        </w:rPr>
        <w:t>靠近西门和女生宿舍，本食堂主要聚焦师生日常便捷就餐需求，同步供应标准大伙餐、地方特色风味小吃、简餐套餐等大众化餐食，兼顾师生日常就餐与课间、课余便捷用餐需求，食材采购偏向大众家常食材、风味小吃，满足日常高频次平稳供餐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第3包段为南苑·致远餐厅（二楼）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南苑·致远餐厅（二楼）总建筑面积为3000平方米（</w:t>
      </w:r>
      <w:r>
        <w:rPr>
          <w:rFonts w:hint="eastAsia" w:ascii="宋体" w:hAnsi="宋体" w:eastAsia="宋体" w:cs="宋体"/>
          <w:color w:val="auto"/>
          <w:sz w:val="24"/>
          <w:szCs w:val="24"/>
          <w:highlight w:val="none"/>
          <w:lang w:val="en-US" w:eastAsia="zh-CN"/>
        </w:rPr>
        <w:t>具体面积</w:t>
      </w:r>
      <w:r>
        <w:rPr>
          <w:rFonts w:hint="eastAsia" w:ascii="宋体" w:hAnsi="宋体" w:eastAsia="宋体" w:cs="宋体"/>
          <w:color w:val="auto"/>
          <w:sz w:val="24"/>
          <w:szCs w:val="24"/>
          <w:highlight w:val="none"/>
          <w:lang w:val="en-US" w:eastAsia="zh-CN" w:bidi="ar"/>
        </w:rPr>
        <w:t>投标人可现场勘察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南苑·致远餐厅</w:t>
      </w:r>
      <w:r>
        <w:rPr>
          <w:rFonts w:hint="eastAsia" w:ascii="宋体" w:hAnsi="宋体" w:eastAsia="宋体" w:cs="宋体"/>
          <w:color w:val="auto"/>
          <w:sz w:val="24"/>
          <w:szCs w:val="24"/>
          <w:highlight w:val="none"/>
          <w:lang w:val="en-US" w:eastAsia="zh-CN"/>
        </w:rPr>
        <w:t>位于学校</w:t>
      </w:r>
      <w:r>
        <w:rPr>
          <w:rFonts w:hint="eastAsia" w:ascii="宋体" w:hAnsi="宋体" w:eastAsia="宋体" w:cs="宋体"/>
          <w:color w:val="auto"/>
          <w:sz w:val="24"/>
          <w:szCs w:val="24"/>
          <w:highlight w:val="none"/>
        </w:rPr>
        <w:t>足球场西侧食堂</w:t>
      </w:r>
      <w:r>
        <w:rPr>
          <w:rFonts w:hint="eastAsia" w:ascii="宋体" w:hAnsi="宋体" w:eastAsia="宋体" w:cs="宋体"/>
          <w:color w:val="auto"/>
          <w:sz w:val="24"/>
          <w:szCs w:val="24"/>
          <w:highlight w:val="none"/>
          <w:lang w:val="en-US" w:eastAsia="zh-CN"/>
        </w:rPr>
        <w:t>第二层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临近男生宿舍和运动场</w:t>
      </w:r>
      <w:r>
        <w:rPr>
          <w:rFonts w:hint="eastAsia" w:ascii="宋体" w:hAnsi="宋体" w:eastAsia="宋体" w:cs="宋体"/>
          <w:color w:val="auto"/>
          <w:sz w:val="24"/>
          <w:szCs w:val="24"/>
          <w:highlight w:val="none"/>
        </w:rPr>
        <w:t>，人员往来流动性较强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食堂在保障师生日常三餐就餐、足量供应标准大伙餐、多元特色风味餐食基础上，额外承担学校各类活动用餐，须按需定制活动正餐、集体团餐等定制化餐食，该餐厅餐食品类丰富、品质标准更高、定制化采购需求更强，可灵活匹配不同规格、不同标准的活动用餐保障需求。</w:t>
      </w:r>
    </w:p>
    <w:p w14:paraId="697602D2">
      <w:pPr>
        <w:widowControl/>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.本次发包的食堂委托经营管理范围如下：</w:t>
      </w:r>
    </w:p>
    <w:p w14:paraId="15C6B3A7">
      <w:pPr>
        <w:widowControl/>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向在校师生提供一日三餐基本大伙、特色风味、精品套餐等。按照“零租赁”的要求，免收管理费。中标人应坚持自营，严禁转包、分包，或者变相转包、分包、买卖经营</w:t>
      </w:r>
      <w:r>
        <w:rPr>
          <w:rFonts w:hint="eastAsia" w:ascii="宋体" w:hAnsi="宋体" w:eastAsia="宋体" w:cs="宋体"/>
          <w:b w:val="0"/>
          <w:bCs w:val="0"/>
          <w:color w:val="auto"/>
          <w:sz w:val="24"/>
          <w:szCs w:val="24"/>
          <w:highlight w:val="none"/>
          <w:lang w:eastAsia="zh-CN"/>
        </w:rPr>
        <w:t>，未经采购人书面同意的，采购人可随时无条件解除合同</w:t>
      </w:r>
      <w:r>
        <w:rPr>
          <w:rFonts w:hint="eastAsia" w:ascii="宋体" w:hAnsi="宋体" w:eastAsia="宋体" w:cs="宋体"/>
          <w:color w:val="auto"/>
          <w:sz w:val="24"/>
          <w:szCs w:val="24"/>
          <w:highlight w:val="none"/>
          <w:lang w:eastAsia="zh-CN"/>
        </w:rPr>
        <w:t>，并由中标人承担采购人的直接和间接损失，且采购人承诺放弃对采购人要求赔偿的主张</w:t>
      </w:r>
      <w:r>
        <w:rPr>
          <w:rFonts w:hint="eastAsia" w:ascii="宋体" w:hAnsi="宋体" w:eastAsia="宋体" w:cs="宋体"/>
          <w:b w:val="0"/>
          <w:bCs w:val="0"/>
          <w:color w:val="auto"/>
          <w:sz w:val="24"/>
          <w:szCs w:val="24"/>
          <w:highlight w:val="none"/>
        </w:rPr>
        <w:t>。</w:t>
      </w:r>
    </w:p>
    <w:p w14:paraId="2EC62C75">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bidi="ar"/>
        </w:rPr>
        <w:t>本次招标所提出的经营项目的全部内容仅供投标方参考，如果与项目现场情况有差异，以现场勘查情况为准，投标人可以咨询或现场勘察，中标后不得以不了解情况为由不进行履约。</w:t>
      </w:r>
    </w:p>
    <w:p w14:paraId="09A6E8B3">
      <w:pPr>
        <w:widowControl/>
        <w:spacing w:line="360" w:lineRule="auto"/>
        <w:ind w:firstLine="241" w:firstLineChars="1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（二）现有资产配置情况</w:t>
      </w:r>
    </w:p>
    <w:p w14:paraId="6C973729">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学校食堂提供房屋设备设施和餐饮设备设施，具体以现场核实为准。中标人可根据现场勘查情况、自身经营理念、个性化需求适当增加设施设备。</w:t>
      </w:r>
    </w:p>
    <w:p w14:paraId="3D87F68D">
      <w:pPr>
        <w:widowControl/>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二、服务需求</w:t>
      </w:r>
    </w:p>
    <w:p w14:paraId="6A87E694">
      <w:pPr>
        <w:widowControl/>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（一）经营期限及主营伙食要求</w:t>
      </w:r>
    </w:p>
    <w:p w14:paraId="729BDF30">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中标人在服从招标人统一管理的前提下，食堂实行自主经营、自负盈亏。中标人应坚持学生食堂的公益性质，应依法经营，确保学生食堂主副食品正常供应及饭菜价格基本稳定，保证学生食堂饭菜价格低于校外周边市场同类价格水平，与本地高校食堂价格基本保持一致。</w:t>
      </w:r>
    </w:p>
    <w:p w14:paraId="0FFA5901">
      <w:pPr>
        <w:widowControl/>
        <w:kinsoku/>
        <w:autoSpaceDE/>
        <w:autoSpaceDN/>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2.服务期限为5年，采取“3+1+1”模式，首签合同期限为3年，3年内招标人每年对中标人进行</w:t>
      </w:r>
      <w:r>
        <w:rPr>
          <w:rFonts w:hint="eastAsia" w:ascii="宋体" w:hAnsi="宋体" w:eastAsia="宋体" w:cs="宋体"/>
          <w:color w:val="auto"/>
          <w:sz w:val="24"/>
          <w:szCs w:val="24"/>
          <w:highlight w:val="none"/>
          <w:lang w:eastAsia="zh-CN" w:bidi="ar"/>
        </w:rPr>
        <w:t>年度</w:t>
      </w:r>
      <w:r>
        <w:rPr>
          <w:rFonts w:hint="eastAsia" w:ascii="宋体" w:hAnsi="宋体" w:eastAsia="宋体" w:cs="宋体"/>
          <w:color w:val="auto"/>
          <w:sz w:val="24"/>
          <w:szCs w:val="24"/>
          <w:highlight w:val="none"/>
          <w:lang w:bidi="ar"/>
        </w:rPr>
        <w:t>考核，</w:t>
      </w:r>
      <w:r>
        <w:rPr>
          <w:rFonts w:hint="eastAsia" w:ascii="宋体" w:hAnsi="宋体" w:eastAsia="宋体" w:cs="宋体"/>
          <w:color w:val="auto"/>
          <w:sz w:val="24"/>
          <w:szCs w:val="24"/>
          <w:highlight w:val="none"/>
          <w:lang w:eastAsia="zh-CN" w:bidi="ar"/>
        </w:rPr>
        <w:t>考核不合格的，采购人可无条件解除合同，并由中标人承担采购人的直接和间接损失，且采购人承诺放弃对采购人要求赔偿的主张</w:t>
      </w:r>
      <w:r>
        <w:rPr>
          <w:rFonts w:hint="eastAsia" w:ascii="宋体" w:hAnsi="宋体" w:eastAsia="宋体" w:cs="宋体"/>
          <w:color w:val="auto"/>
          <w:sz w:val="24"/>
          <w:szCs w:val="24"/>
          <w:highlight w:val="none"/>
          <w:lang w:bidi="ar"/>
        </w:rPr>
        <w:t>。考核合格后方可继续履约。3年服务期满，经考核合格后，可续签合同，最多续签两次，第一次续签1年，第二次续签至服务期满。</w:t>
      </w:r>
    </w:p>
    <w:p w14:paraId="76A2D1CC">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南苑·知味餐厅（一楼）主要服务师生就餐，供应大伙、特色风味等；北苑餐厅主要服务师生就餐，供应大伙、特色风味等；南苑·致远餐厅（二楼）除服务师生就餐，供应基本大伙，各类特色风味餐食，同时能保障各类活动用餐等（含活动早餐服务）。</w:t>
      </w:r>
    </w:p>
    <w:p w14:paraId="12150F07">
      <w:pPr>
        <w:widowControl/>
        <w:spacing w:line="360" w:lineRule="auto"/>
        <w:ind w:firstLine="482" w:firstLineChars="200"/>
        <w:jc w:val="left"/>
        <w:rPr>
          <w:rFonts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（二）经营管理要求</w:t>
      </w:r>
    </w:p>
    <w:p w14:paraId="574CA99A">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中标人在学校从事的一切经营活动必须严格执行合同约定，严格遵守食品管理的各项法律法规及学校制定的一切管理制度。努力创造良好就餐环境，树立为师生提供优质餐饮服务的经营理念和良好的职业道德，充分认识高校餐饮所具有的公益性特点，确保饮食质量和食品卫生安全，切实履行竞标承诺，为学校的稳定和发展作出贡献。</w:t>
      </w:r>
    </w:p>
    <w:p w14:paraId="4172B46A">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1.托管经营期间，中标人必须独立经营，不得将食堂项目整体或部分转让他人，否则甲方有权解除合同，不再退还履约保证金。 </w:t>
      </w:r>
    </w:p>
    <w:p w14:paraId="665EE622">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2.投标文件指定的食堂现场项目经理人选（项目负责人）、食品安全总监应获得中标人充分授权，须常驻本项目地点且在本项目连续工作至托管合同期满；若中标人确因正当理由需更换现场项目经理、食品安全总监、厨师长、面点师、食品安全管理员（岗位不得兼任），须更换具有相同资质的人员并事先取得招标人同意。 </w:t>
      </w:r>
    </w:p>
    <w:p w14:paraId="3CE6A532">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3.在委托经营期间，中标人不得超合同范围和相关政策法规规定的范围经营。除招标人要求外，严禁在售卖厅和学生就餐厅安装隔断或私自搭建，确因经营需要局部改造，须先申报，得到招标人认可后方可进行。 </w:t>
      </w:r>
    </w:p>
    <w:p w14:paraId="71807E90">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4.中标人所需原材料须统一采购、统一管理、统一公示。 </w:t>
      </w:r>
    </w:p>
    <w:p w14:paraId="6B4D0F58">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5.菜品须明码标价，从业人员须遵守操作规范，做到文明用语、热情服务。 </w:t>
      </w:r>
    </w:p>
    <w:p w14:paraId="11030872">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6.虚心接受师生的意见、建议，不断调整食堂花色品种搭配，努力改善伙食质量。 </w:t>
      </w:r>
    </w:p>
    <w:p w14:paraId="6CC2FAD0">
      <w:pPr>
        <w:widowControl/>
        <w:spacing w:line="360" w:lineRule="auto"/>
        <w:ind w:firstLine="480" w:firstLineChars="20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7.中标人须引入优质的食品安全监管机构，配合学院开展食品安全管理工作；中标人承诺建立科学合理的智慧餐饮安全监管机制和溯源采购及成本核算管控机制；中标人承诺按照属地相关职能部门要求完成有关经营管理数据上报工作。</w:t>
      </w:r>
      <w:r>
        <w:rPr>
          <w:rFonts w:hint="eastAsia" w:ascii="宋体" w:hAnsi="宋体" w:eastAsia="宋体" w:cs="宋体"/>
          <w:color w:val="auto"/>
          <w:sz w:val="24"/>
          <w:szCs w:val="24"/>
          <w:highlight w:val="none"/>
          <w:lang w:val="en-US" w:eastAsia="zh-CN" w:bidi="ar"/>
        </w:rPr>
        <w:t xml:space="preserve">      </w:t>
      </w:r>
    </w:p>
    <w:p w14:paraId="21178B3A">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8</w:t>
      </w:r>
      <w:r>
        <w:rPr>
          <w:rFonts w:hint="eastAsia" w:ascii="宋体" w:hAnsi="宋体" w:eastAsia="宋体" w:cs="宋体"/>
          <w:color w:val="auto"/>
          <w:sz w:val="24"/>
          <w:szCs w:val="24"/>
          <w:highlight w:val="none"/>
          <w:lang w:bidi="ar"/>
        </w:rPr>
        <w:t>.中标人须严格执行教育部《学校食堂大宗食材采购验收管理工作指引》（教体艺厅函〔2025〕30号）、安徽省《关于进一步规范和加强高等学校学生食堂管理工作的通知》（皖教发〔2025〕8号）等文件要求。</w:t>
      </w:r>
    </w:p>
    <w:p w14:paraId="6BACC88D">
      <w:pPr>
        <w:widowControl/>
        <w:spacing w:line="360" w:lineRule="auto"/>
        <w:ind w:firstLine="482" w:firstLineChars="200"/>
        <w:jc w:val="left"/>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（三）经营指标控制</w:t>
      </w:r>
    </w:p>
    <w:p w14:paraId="5B65BE3F">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1.饭菜价格、质量标准制定、利润必须依据相关文件执行，食堂利润、投料率 须符合相关文件要求。饭菜价格、质量标准调整需经招标人书面批准，中标人不得自行调整。中标人要严格执行食品销售“明码标价”“一品一价”制度，推行大小份、拼菜、按量计价等供餐方式。中标人需在食堂醒目位置公布标明单品饭菜食材分量和价格的食谱，中标人所出售食品价格需不高于周边学校同类同质量食品价格。 </w:t>
      </w:r>
    </w:p>
    <w:p w14:paraId="4BBA2FEC">
      <w:pPr>
        <w:widowControl/>
        <w:spacing w:line="360" w:lineRule="auto"/>
        <w:ind w:firstLine="480" w:firstLineChars="200"/>
        <w:jc w:val="both"/>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2.中标人需不断更新、丰富主副食品。基本大伙的</w:t>
      </w:r>
      <w:r>
        <w:rPr>
          <w:rFonts w:hint="eastAsia" w:ascii="宋体" w:hAnsi="宋体" w:eastAsia="宋体" w:cs="宋体"/>
          <w:color w:val="auto"/>
          <w:sz w:val="24"/>
          <w:szCs w:val="24"/>
          <w:highlight w:val="none"/>
          <w:lang w:val="en-US" w:eastAsia="zh-CN" w:bidi="ar"/>
        </w:rPr>
        <w:t>荤素不同档次的</w:t>
      </w:r>
      <w:r>
        <w:rPr>
          <w:rFonts w:hint="eastAsia" w:ascii="宋体" w:hAnsi="宋体" w:eastAsia="宋体" w:cs="宋体"/>
          <w:color w:val="auto"/>
          <w:sz w:val="24"/>
          <w:szCs w:val="24"/>
          <w:highlight w:val="none"/>
          <w:lang w:bidi="ar"/>
        </w:rPr>
        <w:t xml:space="preserve">菜肴所占比例要符合相关文件要求，要保证所有规定的主副食不断供，按量供应。 </w:t>
      </w:r>
    </w:p>
    <w:p w14:paraId="2C5DABE9">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3.中晚餐必须向学生提供免费汤，且不断供。免费汤的品种要定期更新。食堂要设置米饭免费添加窗口。就餐区域需合理安装开水机，免费保障学生饮水需求。 </w:t>
      </w:r>
    </w:p>
    <w:p w14:paraId="7972E186">
      <w:pPr>
        <w:widowControl/>
        <w:spacing w:line="360" w:lineRule="auto"/>
        <w:ind w:firstLine="482" w:firstLineChars="200"/>
        <w:jc w:val="left"/>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（四）用工管理及人员配备</w:t>
      </w:r>
    </w:p>
    <w:p w14:paraId="3E617DDB">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食堂工作人员由中标人按照《中华人民共和国劳动法》自行招聘和管理，学校有权对食堂用工情况进行监督和检查。</w:t>
      </w:r>
    </w:p>
    <w:p w14:paraId="7CEF1EA4">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中标人要科学合理地配置饮食操作和餐厅服务人员。关于人员要求，除评分标准中要求提供的相关人员证明材料作为评分条件外，中标人在投标文件中无须提供人员其他相关证明材料，由采购人在中标人进场服务前核查人员配备情况，人员须按照要求配备到位，否则采购人有权追究违约责任，中标人将承担一切后果。</w:t>
      </w:r>
    </w:p>
    <w:p w14:paraId="304611BD">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2.中标人需要为学校贫困学生提供勤工俭学工作岗位，具体提供岗位人数由甲乙双方协商确定。</w:t>
      </w:r>
    </w:p>
    <w:p w14:paraId="4E0AE56E">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3.中标人在员工招聘、工资发放、保险福利等方面必须符合相关法律法规；中标人要将所聘人员身份证、健康证等报学校登记备案。</w:t>
      </w:r>
    </w:p>
    <w:p w14:paraId="47EBCCAC">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4.中标人要对食堂员工的思想道德、业务素质、安全健康及疫情防控等进行全面管理，所有人员应规范服务操作程序，做到文明用语、礼貌服务，特别是要尊重少数民族的饮食习惯。</w:t>
      </w:r>
    </w:p>
    <w:p w14:paraId="24C91FDE">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5.中标人自行承担所聘员工劳动合同的签订、劳务纠纷的处理等相关经济和法律责任。</w:t>
      </w:r>
    </w:p>
    <w:p w14:paraId="5FB5E5FD">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6.中标人要为本次所运营食堂与员工购买相关保险。 </w:t>
      </w:r>
    </w:p>
    <w:p w14:paraId="783E1C89">
      <w:pPr>
        <w:widowControl/>
        <w:spacing w:line="360" w:lineRule="auto"/>
        <w:ind w:firstLine="482" w:firstLineChars="200"/>
        <w:jc w:val="left"/>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（五）优化升级要求</w:t>
      </w:r>
    </w:p>
    <w:p w14:paraId="78639B43">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本项目现正在经营中，中标人可自行勘查现场。中标后，在满足投标承诺的基础上，对餐厅进行优化升级，优化内容包含但不限于功能布局、厨房设施设备、消防设施、智慧餐饮服务、“明厨亮灶”、就餐环境、餐饮文化等。优化方案要求符合政府和行业标准，相关方案经招标人及监督管理部门审核同意后方可升级。未经审核通过，不允许入驻、升级和经营。升级中产生的一切费用由中标人自行承担。</w:t>
      </w:r>
    </w:p>
    <w:p w14:paraId="57AB4578">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2.优化升级改造时，未征得招标人同意前，不得私自挪动、损毁餐厅现有的设施设备。</w:t>
      </w:r>
    </w:p>
    <w:p w14:paraId="16245505">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3.中标人不得改变房屋主体结构（如承重墙等），确保建筑安全。中标人在优化升级改造过程中必须按规范做好施工过程安全防范，招标人不承担升级改造过程中的一切安全责任。</w:t>
      </w:r>
    </w:p>
    <w:p w14:paraId="3D020B58">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4.中标人合同期满，原属招标人提供的所有可移动资产（含进场前上一轮委托经营的餐饮企业移交的可移动资产）不可带离食堂，且不得损毁当下不可移动的装饰装修等其他资产。</w:t>
      </w:r>
    </w:p>
    <w:p w14:paraId="33FC8992">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5.中标人安装设施设备应符合节能环保要求，全面创建绿色厨房、绿色食堂。</w:t>
      </w:r>
    </w:p>
    <w:p w14:paraId="1C414607">
      <w:pPr>
        <w:widowControl/>
        <w:spacing w:line="360" w:lineRule="auto"/>
        <w:ind w:firstLine="480" w:firstLineChars="200"/>
        <w:contextualSpacing w:val="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6.升级改造前，中标人须与招标单位共同完成设施设备、场地物资等交接工作。</w:t>
      </w:r>
    </w:p>
    <w:p w14:paraId="236584B4">
      <w:pPr>
        <w:widowControl/>
        <w:spacing w:line="360" w:lineRule="auto"/>
        <w:ind w:firstLine="480" w:firstLineChars="200"/>
        <w:contextualSpacing w:val="0"/>
        <w:jc w:val="both"/>
        <w:rPr>
          <w:rFonts w:ascii="宋体" w:hAnsi="宋体" w:eastAsia="宋体" w:cs="宋体"/>
          <w:b/>
          <w:bCs/>
          <w:color w:val="auto"/>
          <w:sz w:val="24"/>
          <w:szCs w:val="24"/>
          <w:highlight w:val="none"/>
          <w:lang w:bidi="ar"/>
        </w:rPr>
      </w:pP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.相关设施设备须在2026 年08 月20 日前全部安装、调试到位优化升级应在2026 年8月底前完成，确保开学正常开餐。</w:t>
      </w:r>
    </w:p>
    <w:p w14:paraId="5E3E7206">
      <w:pPr>
        <w:widowControl/>
        <w:spacing w:line="360" w:lineRule="auto"/>
        <w:ind w:firstLine="482" w:firstLineChars="200"/>
        <w:jc w:val="left"/>
        <w:rPr>
          <w:rFonts w:hint="default"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bidi="ar"/>
        </w:rPr>
        <w:t>（六）智慧监管要求</w:t>
      </w:r>
    </w:p>
    <w:p w14:paraId="5EF28B08">
      <w:pPr>
        <w:widowControl/>
        <w:spacing w:line="360" w:lineRule="auto"/>
        <w:ind w:firstLine="480" w:firstLineChars="200"/>
        <w:contextualSpacing w:val="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中标人承诺建立科学合理的智慧餐饮安全监管</w:t>
      </w:r>
      <w:r>
        <w:rPr>
          <w:rFonts w:hint="eastAsia" w:ascii="宋体" w:hAnsi="宋体" w:eastAsia="宋体" w:cs="宋体"/>
          <w:color w:val="auto"/>
          <w:sz w:val="24"/>
          <w:szCs w:val="24"/>
          <w:highlight w:val="none"/>
          <w:lang w:val="en-US" w:eastAsia="zh-CN" w:bidi="ar"/>
        </w:rPr>
        <w:t>机制</w:t>
      </w:r>
      <w:r>
        <w:rPr>
          <w:rFonts w:hint="eastAsia" w:ascii="宋体" w:hAnsi="宋体" w:eastAsia="宋体" w:cs="宋体"/>
          <w:color w:val="auto"/>
          <w:sz w:val="24"/>
          <w:szCs w:val="24"/>
          <w:highlight w:val="none"/>
          <w:lang w:bidi="ar"/>
        </w:rPr>
        <w:t>和溯源采购及成本核算管控</w:t>
      </w:r>
      <w:r>
        <w:rPr>
          <w:rFonts w:hint="eastAsia" w:ascii="宋体" w:hAnsi="宋体" w:eastAsia="宋体" w:cs="宋体"/>
          <w:color w:val="auto"/>
          <w:sz w:val="24"/>
          <w:szCs w:val="24"/>
          <w:highlight w:val="none"/>
          <w:lang w:val="en-US" w:eastAsia="zh-CN" w:bidi="ar"/>
        </w:rPr>
        <w:t>机制</w:t>
      </w:r>
      <w:r>
        <w:rPr>
          <w:rFonts w:hint="eastAsia" w:ascii="宋体" w:hAnsi="宋体" w:eastAsia="宋体" w:cs="宋体"/>
          <w:color w:val="auto"/>
          <w:sz w:val="24"/>
          <w:szCs w:val="24"/>
          <w:highlight w:val="none"/>
          <w:lang w:bidi="ar"/>
        </w:rPr>
        <w:t>。智慧餐饮安全监管</w:t>
      </w:r>
      <w:r>
        <w:rPr>
          <w:rFonts w:hint="eastAsia" w:ascii="宋体" w:hAnsi="宋体" w:eastAsia="宋体" w:cs="宋体"/>
          <w:color w:val="auto"/>
          <w:sz w:val="24"/>
          <w:szCs w:val="24"/>
          <w:highlight w:val="none"/>
          <w:lang w:val="en-US" w:eastAsia="zh-CN" w:bidi="ar"/>
        </w:rPr>
        <w:t>机制</w:t>
      </w:r>
      <w:r>
        <w:rPr>
          <w:rFonts w:hint="eastAsia" w:ascii="宋体" w:hAnsi="宋体" w:eastAsia="宋体" w:cs="宋体"/>
          <w:color w:val="auto"/>
          <w:sz w:val="24"/>
          <w:szCs w:val="24"/>
          <w:highlight w:val="none"/>
          <w:lang w:bidi="ar"/>
        </w:rPr>
        <w:t>具体要求包含</w:t>
      </w:r>
      <w:r>
        <w:rPr>
          <w:rFonts w:hint="eastAsia" w:ascii="宋体" w:hAnsi="宋体" w:eastAsia="宋体" w:cs="宋体"/>
          <w:color w:val="auto"/>
          <w:sz w:val="24"/>
          <w:szCs w:val="24"/>
          <w:highlight w:val="none"/>
          <w:lang w:val="en-US" w:eastAsia="zh-CN" w:bidi="ar"/>
        </w:rPr>
        <w:t>不限于</w:t>
      </w:r>
      <w:r>
        <w:rPr>
          <w:rFonts w:hint="eastAsia" w:ascii="宋体" w:hAnsi="宋体" w:eastAsia="宋体" w:cs="宋体"/>
          <w:color w:val="auto"/>
          <w:sz w:val="24"/>
          <w:szCs w:val="24"/>
          <w:highlight w:val="none"/>
          <w:lang w:bidi="ar"/>
        </w:rPr>
        <w:t>：现场人员用工情况登记，健康证查询、过期提醒、无犯罪记录登记；过程检查留痕，形成闭环管理；</w:t>
      </w:r>
      <w:r>
        <w:rPr>
          <w:rFonts w:hint="eastAsia" w:ascii="宋体" w:hAnsi="宋体" w:eastAsia="宋体" w:cs="宋体"/>
          <w:color w:val="auto"/>
          <w:sz w:val="24"/>
          <w:szCs w:val="24"/>
          <w:highlight w:val="none"/>
          <w:lang w:val="en-US" w:eastAsia="zh-CN" w:bidi="ar"/>
        </w:rPr>
        <w:t>完善</w:t>
      </w:r>
      <w:r>
        <w:rPr>
          <w:rFonts w:hint="eastAsia" w:ascii="宋体" w:hAnsi="宋体" w:eastAsia="宋体" w:cs="宋体"/>
          <w:color w:val="auto"/>
          <w:sz w:val="24"/>
          <w:szCs w:val="24"/>
          <w:highlight w:val="none"/>
          <w:lang w:bidi="ar"/>
        </w:rPr>
        <w:t>“你呼我应”投诉功能，学生可通过扫码提交投诉、建议、表扬等信息，同步微信提醒食堂负责人进行回复。溯源采购及成本核算管控</w:t>
      </w:r>
      <w:r>
        <w:rPr>
          <w:rFonts w:hint="eastAsia" w:ascii="宋体" w:hAnsi="宋体" w:eastAsia="宋体" w:cs="宋体"/>
          <w:color w:val="auto"/>
          <w:sz w:val="24"/>
          <w:szCs w:val="24"/>
          <w:highlight w:val="none"/>
          <w:lang w:val="en-US" w:eastAsia="zh-CN" w:bidi="ar"/>
        </w:rPr>
        <w:t>机制</w:t>
      </w:r>
      <w:r>
        <w:rPr>
          <w:rFonts w:hint="eastAsia" w:ascii="宋体" w:hAnsi="宋体" w:eastAsia="宋体" w:cs="宋体"/>
          <w:color w:val="auto"/>
          <w:sz w:val="24"/>
          <w:szCs w:val="24"/>
          <w:highlight w:val="none"/>
          <w:lang w:bidi="ar"/>
        </w:rPr>
        <w:t>包含</w:t>
      </w:r>
      <w:r>
        <w:rPr>
          <w:rFonts w:hint="eastAsia" w:ascii="宋体" w:hAnsi="宋体" w:eastAsia="宋体" w:cs="宋体"/>
          <w:color w:val="auto"/>
          <w:sz w:val="24"/>
          <w:szCs w:val="24"/>
          <w:highlight w:val="none"/>
          <w:lang w:val="en-US" w:eastAsia="zh-CN" w:bidi="ar"/>
        </w:rPr>
        <w:t>不限于</w:t>
      </w:r>
      <w:r>
        <w:rPr>
          <w:rFonts w:hint="eastAsia" w:ascii="宋体" w:hAnsi="宋体" w:eastAsia="宋体" w:cs="宋体"/>
          <w:color w:val="auto"/>
          <w:sz w:val="24"/>
          <w:szCs w:val="24"/>
          <w:highlight w:val="none"/>
          <w:lang w:bidi="ar"/>
        </w:rPr>
        <w:t>：通过信息化手段完善原材料供应商的引入、评价和退出机制，实现在线采购下单、出入库管理、索票索证、采购数据统计、其他成本登记、月度成本核算等全过程管理。</w:t>
      </w:r>
    </w:p>
    <w:p w14:paraId="181209C3">
      <w:pPr>
        <w:widowControl/>
        <w:spacing w:line="360" w:lineRule="auto"/>
        <w:ind w:firstLine="480"/>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（七）“消费帮扶采购 ”相关要求</w:t>
      </w:r>
    </w:p>
    <w:p w14:paraId="59BB9BBE">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中标人每年须完成上级部门</w:t>
      </w:r>
      <w:r>
        <w:rPr>
          <w:rFonts w:hint="eastAsia" w:ascii="宋体" w:hAnsi="宋体" w:eastAsia="宋体" w:cs="宋体"/>
          <w:color w:val="auto"/>
          <w:sz w:val="24"/>
          <w:szCs w:val="24"/>
          <w:highlight w:val="none"/>
          <w:lang w:val="en-US" w:eastAsia="zh-CN" w:bidi="ar"/>
        </w:rPr>
        <w:t>下达</w:t>
      </w:r>
      <w:r>
        <w:rPr>
          <w:rFonts w:hint="eastAsia" w:ascii="宋体" w:hAnsi="宋体" w:eastAsia="宋体" w:cs="宋体"/>
          <w:color w:val="auto"/>
          <w:sz w:val="24"/>
          <w:szCs w:val="24"/>
          <w:highlight w:val="none"/>
          <w:lang w:bidi="ar"/>
        </w:rPr>
        <w:t>的“832 平台采购”“面向采购”“消费帮扶采购”“乡村振兴农产品采购”等任务指标。</w:t>
      </w:r>
    </w:p>
    <w:p w14:paraId="6C5C3138">
      <w:pPr>
        <w:widowControl/>
        <w:spacing w:line="360" w:lineRule="auto"/>
        <w:ind w:firstLine="480"/>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（八）餐饮文化和服务育人相关要求</w:t>
      </w:r>
    </w:p>
    <w:p w14:paraId="709AE748">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学校食堂是招标人“三全育人”工作的重要场所，中标人有义务按招标人要求履行“服务育人”工作职责。中标人应着力将食堂打造为“放心食堂”“文明食堂”“消费者放心单位”等，拓展后勤育人空间和阵地，建设就餐、学习、健康文体活动等多位一体空间，打造具有“六职特色”的校园文化食堂。</w:t>
      </w:r>
    </w:p>
    <w:p w14:paraId="3491C0EE">
      <w:pPr>
        <w:widowControl/>
        <w:spacing w:line="360" w:lineRule="auto"/>
        <w:ind w:firstLine="480"/>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（九）风险责任及相关要求</w:t>
      </w:r>
    </w:p>
    <w:p w14:paraId="68FEA7F0">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中标人在服从采购人统一管理的前提下，对委托服务食堂实行自主经营、自负盈亏。服务期间，中标人在经营过程中未经同意不得以“六安职业技术学院某某食堂”名义对外签订各类协议（含劳动合同），中标人在托管经营过程中所产生（发生）的债权债务、劳资纠纷、食品安全、伤亡事故等一切民事责任，由中标人承担。中标人应制定避免人身伤害、伤亡和财产损失相关预案，同时提供劳动保护、意外补偿和相关保障措施。如发生人员人身伤害或伤亡、财产损失的，中标人应及时处理并承担相关经济和道义上的责任。</w:t>
      </w:r>
    </w:p>
    <w:p w14:paraId="3DD2B183">
      <w:pPr>
        <w:widowControl/>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2.中标人必须对自身经营风险承担全部责任，并对卫生与安全责任全面负责。</w:t>
      </w:r>
    </w:p>
    <w:p w14:paraId="25D33B74">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3.中标人不得以任何理由不按时或不充足供应食堂膳食，否则视为严重违约，采购人有权解除合同，履约保证金不予退还并追究中标人违约责任。</w:t>
      </w:r>
    </w:p>
    <w:p w14:paraId="4DED6611">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中标人须建立健全岗位责任制和责任追究制，做到层层把关，措施落实、责任到人，保证安全监督制度的落实。中标人须定期对从业人员进行食品卫生、消防安全、治安防范等知识培训及职业道德和法制教育，增强员工的安全防范意识和法制观念。食堂管理负责人是食堂防火防盗、防爆炸等安全防范和食品安全卫生监督管理责任人。</w:t>
      </w:r>
    </w:p>
    <w:p w14:paraId="47FBBD7B">
      <w:pPr>
        <w:widowControl/>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5.为做好传染病突发情况的管理和应对工作，中标人须根据国家、省、市相关规定及发生的情况，制定完整、合乎规范并具有可操作性的食堂常见传染病及特殊传染病等重大公共卫生事件的应急预案。</w:t>
      </w:r>
    </w:p>
    <w:p w14:paraId="301EEB6A">
      <w:pPr>
        <w:widowControl/>
        <w:spacing w:line="360" w:lineRule="auto"/>
        <w:ind w:firstLine="480" w:firstLineChars="20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6.中标人须自行承担经营风险，若无正当理由提前解约视为违约。</w:t>
      </w:r>
    </w:p>
    <w:p w14:paraId="0767CFD6">
      <w:pPr>
        <w:widowControl/>
        <w:kinsoku/>
        <w:autoSpaceDE/>
        <w:autoSpaceDN/>
        <w:adjustRightInd/>
        <w:snapToGrid/>
        <w:spacing w:line="360" w:lineRule="auto"/>
        <w:ind w:left="0" w:firstLine="482" w:firstLineChars="200"/>
        <w:textAlignment w:val="auto"/>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pacing w:val="0"/>
          <w:sz w:val="24"/>
          <w:szCs w:val="24"/>
          <w:highlight w:val="none"/>
          <w:lang w:bidi="ar"/>
        </w:rPr>
        <w:t>（十）监督检查</w:t>
      </w:r>
    </w:p>
    <w:p w14:paraId="708C3F26">
      <w:pPr>
        <w:widowControl/>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中标人应遵守招标人的各项规章制度，不得影响、干扰招标人正常的教学和办 公秩序。招标人有权对中标人项目经营进行日常管理，并按照《六安职业技术学院食堂监管考核奖惩办法》对食堂进行考核、评分和处罚。招标人提出合理的指导意见或指出的不足之处，中标人应无条件执行和改进，直到达到合同和本招标文件的相关规定要求。</w:t>
      </w:r>
    </w:p>
    <w:p w14:paraId="434A47D7">
      <w:pPr>
        <w:widowControl/>
        <w:kinsoku/>
        <w:autoSpaceDE/>
        <w:autoSpaceDN/>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eastAsia="zh-CN" w:bidi="ar"/>
        </w:rPr>
      </w:pPr>
      <w:r>
        <w:rPr>
          <w:rFonts w:hint="eastAsia" w:ascii="宋体" w:hAnsi="宋体" w:eastAsia="宋体" w:cs="宋体"/>
          <w:b/>
          <w:bCs/>
          <w:snapToGrid/>
          <w:color w:val="auto"/>
          <w:kern w:val="2"/>
          <w:sz w:val="24"/>
          <w:szCs w:val="24"/>
          <w:highlight w:val="none"/>
          <w:lang w:bidi="ar"/>
        </w:rPr>
        <w:t>（</w:t>
      </w:r>
      <w:r>
        <w:rPr>
          <w:rFonts w:hint="eastAsia" w:ascii="宋体" w:hAnsi="宋体" w:eastAsia="宋体" w:cs="宋体"/>
          <w:b/>
          <w:bCs/>
          <w:color w:val="auto"/>
          <w:spacing w:val="0"/>
          <w:sz w:val="24"/>
          <w:szCs w:val="24"/>
          <w:highlight w:val="none"/>
          <w:lang w:bidi="ar"/>
        </w:rPr>
        <w:t>十一）评价和退出机制</w:t>
      </w:r>
    </w:p>
    <w:p w14:paraId="35ECC129">
      <w:pPr>
        <w:widowControl/>
        <w:kinsoku/>
        <w:autoSpaceDE/>
        <w:autoSpaceDN/>
        <w:adjustRightInd/>
        <w:snapToGrid/>
        <w:spacing w:line="360" w:lineRule="auto"/>
        <w:ind w:left="0" w:firstLine="480" w:firstLineChars="200"/>
        <w:textAlignment w:val="auto"/>
        <w:outlineLvl w:val="9"/>
        <w:rPr>
          <w:rFonts w:hint="eastAsia" w:ascii="宋体" w:hAnsi="宋体" w:eastAsia="宋体" w:cs="宋体"/>
          <w:b w:val="0"/>
          <w:bCs w:val="0"/>
          <w:color w:val="auto"/>
          <w:spacing w:val="0"/>
          <w:sz w:val="24"/>
          <w:szCs w:val="24"/>
          <w:highlight w:val="none"/>
          <w:lang w:bidi="ar"/>
        </w:rPr>
      </w:pPr>
      <w:r>
        <w:rPr>
          <w:rFonts w:hint="eastAsia" w:ascii="宋体" w:hAnsi="宋体" w:eastAsia="宋体" w:cs="宋体"/>
          <w:b w:val="0"/>
          <w:bCs w:val="0"/>
          <w:color w:val="auto"/>
          <w:spacing w:val="0"/>
          <w:sz w:val="24"/>
          <w:szCs w:val="24"/>
          <w:highlight w:val="none"/>
          <w:lang w:bidi="ar"/>
        </w:rPr>
        <w:t>依据《六安职业技术学院食堂监管考核奖惩办法》附件一、《六安职业技术</w:t>
      </w:r>
    </w:p>
    <w:p w14:paraId="497A1F79">
      <w:pPr>
        <w:widowControl/>
        <w:kinsoku/>
        <w:autoSpaceDE/>
        <w:autoSpaceDN/>
        <w:adjustRightInd/>
        <w:snapToGrid/>
        <w:spacing w:line="360" w:lineRule="auto"/>
        <w:ind w:left="0" w:firstLine="0" w:firstLineChars="0"/>
        <w:textAlignment w:val="auto"/>
        <w:outlineLvl w:val="9"/>
        <w:rPr>
          <w:rFonts w:hint="eastAsia" w:ascii="宋体" w:hAnsi="宋体" w:eastAsia="宋体" w:cs="宋体"/>
          <w:b w:val="0"/>
          <w:bCs w:val="0"/>
          <w:color w:val="auto"/>
          <w:spacing w:val="0"/>
          <w:sz w:val="24"/>
          <w:szCs w:val="24"/>
          <w:highlight w:val="none"/>
          <w:lang w:bidi="ar"/>
        </w:rPr>
      </w:pPr>
      <w:r>
        <w:rPr>
          <w:rFonts w:hint="eastAsia" w:ascii="宋体" w:hAnsi="宋体" w:eastAsia="宋体" w:cs="宋体"/>
          <w:b w:val="0"/>
          <w:bCs w:val="0"/>
          <w:color w:val="auto"/>
          <w:spacing w:val="0"/>
          <w:sz w:val="24"/>
          <w:szCs w:val="24"/>
          <w:highlight w:val="none"/>
          <w:lang w:bidi="ar"/>
        </w:rPr>
        <w:t>学院食堂承包企业准入、评价与退出机制》附件二对中标人进行评价，若中标人未能达到续约条件，可提前解约。因中标人违约导致合同提前解除的，经学校校长办公会研究后决定处理意见。</w:t>
      </w:r>
    </w:p>
    <w:p w14:paraId="4404C69B">
      <w:pPr>
        <w:widowControl/>
        <w:kinsoku/>
        <w:autoSpaceDE/>
        <w:autoSpaceDN/>
        <w:adjustRightInd/>
        <w:snapToGrid/>
        <w:spacing w:line="360" w:lineRule="auto"/>
        <w:ind w:left="0" w:firstLine="462" w:firstLineChars="200"/>
        <w:textAlignment w:val="auto"/>
        <w:outlineLvl w:val="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（十</w:t>
      </w:r>
      <w:r>
        <w:rPr>
          <w:rFonts w:hint="eastAsia" w:ascii="宋体" w:hAnsi="宋体" w:eastAsia="宋体" w:cs="宋体"/>
          <w:b/>
          <w:bCs/>
          <w:color w:val="auto"/>
          <w:spacing w:val="-5"/>
          <w:sz w:val="24"/>
          <w:szCs w:val="24"/>
          <w:highlight w:val="none"/>
        </w:rPr>
        <w:t>二</w:t>
      </w:r>
      <w:r>
        <w:rPr>
          <w:rFonts w:ascii="宋体" w:hAnsi="宋体" w:eastAsia="宋体" w:cs="宋体"/>
          <w:b/>
          <w:bCs/>
          <w:color w:val="auto"/>
          <w:spacing w:val="-5"/>
          <w:sz w:val="24"/>
          <w:szCs w:val="24"/>
          <w:highlight w:val="none"/>
        </w:rPr>
        <w:t>）其他</w:t>
      </w:r>
      <w:r>
        <w:rPr>
          <w:rFonts w:hint="eastAsia" w:ascii="宋体" w:hAnsi="宋体" w:eastAsia="宋体" w:cs="宋体"/>
          <w:b/>
          <w:bCs/>
          <w:color w:val="auto"/>
          <w:spacing w:val="-5"/>
          <w:sz w:val="24"/>
          <w:szCs w:val="24"/>
          <w:highlight w:val="none"/>
        </w:rPr>
        <w:t>相关</w:t>
      </w:r>
      <w:r>
        <w:rPr>
          <w:rFonts w:ascii="宋体" w:hAnsi="宋体" w:eastAsia="宋体" w:cs="宋体"/>
          <w:b/>
          <w:bCs/>
          <w:color w:val="auto"/>
          <w:spacing w:val="-5"/>
          <w:sz w:val="24"/>
          <w:szCs w:val="24"/>
          <w:highlight w:val="none"/>
        </w:rPr>
        <w:t>要求</w:t>
      </w:r>
    </w:p>
    <w:p w14:paraId="6BDA6701">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1.中标人开餐前须办理完成全部证件（如食品经营许可证），招标人仅提供办理证件所需的相关招标人材料。</w:t>
      </w:r>
    </w:p>
    <w:p w14:paraId="3AE3F323">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2.中标人须无条件遵守并执行相关部门针对食堂运营提出的检查整改要求，同时全面落实相关部门印发的各类食堂管理规范性文件；招标人有权根据相关部门印发的文件规定及招标人日常检查结果，对中标人所经营食堂的经营管理标准、流程等内容进行调整，中标人应无条件接受并执行。</w:t>
      </w:r>
    </w:p>
    <w:p w14:paraId="40191BFD">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3.本招标项目所涉及的政策文件、学院相关管理办法有更新的，中标人须按照最新政策文件、学院相关管理办法执行。</w:t>
      </w:r>
    </w:p>
    <w:p w14:paraId="0743C63E">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b w:val="0"/>
          <w:bCs w:val="0"/>
          <w:snapToGrid/>
          <w:color w:val="auto"/>
          <w:kern w:val="2"/>
          <w:sz w:val="24"/>
          <w:szCs w:val="24"/>
          <w:highlight w:val="none"/>
          <w:lang w:bidi="ar"/>
        </w:rPr>
        <w:t>4.服务期满后，新任中标人完成进场交接前，原中标人需履行过渡期保障责任，维持餐食服务平稳正常运营。</w:t>
      </w:r>
    </w:p>
    <w:p w14:paraId="1CBA4FE4">
      <w:pPr>
        <w:widowControl/>
        <w:kinsoku/>
        <w:autoSpaceDE/>
        <w:autoSpaceDN/>
        <w:adjustRightInd/>
        <w:snapToGrid/>
        <w:spacing w:line="360" w:lineRule="auto"/>
        <w:ind w:firstLine="0" w:firstLineChars="0"/>
        <w:jc w:val="left"/>
        <w:textAlignment w:val="auto"/>
        <w:outlineLvl w:val="9"/>
        <w:rPr>
          <w:rFonts w:hint="eastAsia" w:ascii="宋体" w:hAnsi="宋体" w:eastAsia="宋体" w:cs="宋体"/>
          <w:b/>
          <w:bCs/>
          <w:snapToGrid/>
          <w:color w:val="auto"/>
          <w:kern w:val="2"/>
          <w:sz w:val="24"/>
          <w:szCs w:val="24"/>
          <w:highlight w:val="none"/>
          <w:lang w:bidi="ar"/>
        </w:rPr>
      </w:pPr>
      <w:r>
        <w:rPr>
          <w:rFonts w:hint="eastAsia" w:ascii="宋体" w:hAnsi="宋体" w:eastAsia="宋体" w:cs="宋体"/>
          <w:b/>
          <w:bCs/>
          <w:snapToGrid/>
          <w:color w:val="auto"/>
          <w:kern w:val="2"/>
          <w:sz w:val="24"/>
          <w:szCs w:val="24"/>
          <w:highlight w:val="none"/>
          <w:lang w:bidi="ar"/>
        </w:rPr>
        <w:t>三、报价要求</w:t>
      </w:r>
    </w:p>
    <w:p w14:paraId="022A0FE6">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本项目食堂经营方实行“零租赁 ”，无需报价，中标人须在开标一览表中响应招标文件要求，否则投标无效。</w:t>
      </w:r>
    </w:p>
    <w:p w14:paraId="49F01D52">
      <w:pPr>
        <w:widowControl/>
        <w:kinsoku/>
        <w:autoSpaceDE/>
        <w:autoSpaceDN/>
        <w:adjustRightInd/>
        <w:snapToGrid/>
        <w:spacing w:line="360" w:lineRule="auto"/>
        <w:ind w:firstLine="0" w:firstLineChars="0"/>
        <w:jc w:val="left"/>
        <w:textAlignment w:val="auto"/>
        <w:outlineLvl w:val="9"/>
        <w:rPr>
          <w:rFonts w:hint="eastAsia" w:ascii="宋体" w:hAnsi="宋体" w:eastAsia="宋体" w:cs="宋体"/>
          <w:b/>
          <w:bCs/>
          <w:snapToGrid/>
          <w:color w:val="auto"/>
          <w:kern w:val="2"/>
          <w:sz w:val="24"/>
          <w:szCs w:val="24"/>
          <w:highlight w:val="none"/>
          <w:lang w:bidi="ar"/>
        </w:rPr>
      </w:pPr>
      <w:r>
        <w:rPr>
          <w:rFonts w:hint="eastAsia" w:ascii="宋体" w:hAnsi="宋体" w:eastAsia="宋体" w:cs="宋体"/>
          <w:b/>
          <w:bCs/>
          <w:snapToGrid/>
          <w:color w:val="auto"/>
          <w:kern w:val="2"/>
          <w:sz w:val="24"/>
          <w:szCs w:val="24"/>
          <w:highlight w:val="none"/>
          <w:lang w:bidi="ar"/>
        </w:rPr>
        <w:t>四、收费和结算要求</w:t>
      </w:r>
    </w:p>
    <w:p w14:paraId="229A99BA">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1.学校提供支付“校园一卡通”支付结算系统，中标人销售食品必须采用学校提供的支付结算系统进行交易。采购人按月办理结算手续。</w:t>
      </w:r>
    </w:p>
    <w:p w14:paraId="18BAF5CE">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2.中标人在提供委托经营服务中，应及时结算业务单位货款，按时支付食堂员工工资。由于中标人拖欠业务单位货款或拖欠员工工资导致相关投诉的，将影响采购人对中标人的考核；对采购人造成不良影响的，采购人有权解除合同，并追究中标人相关责任。采购人仅为食堂场地提供方与营业款结算监管方，不承担中标人任何用工主体责任、工资支付责任及相关法律责任；中标人欠薪引发的一切纠纷、处罚、赔偿均由中标人独立承担。食堂水、电、燃气价格按照六安市有关规定执行居民价格，水电费、燃气费用由中标人自行缴纳。经营过程期内涉及，水、电、气表的安装、检测、维护、维修等费用由中标人承担。</w:t>
      </w:r>
    </w:p>
    <w:p w14:paraId="5D130AE6">
      <w:pPr>
        <w:widowControl/>
        <w:kinsoku/>
        <w:autoSpaceDE/>
        <w:autoSpaceDN/>
        <w:adjustRightInd/>
        <w:snapToGrid/>
        <w:spacing w:line="360" w:lineRule="auto"/>
        <w:ind w:firstLine="0" w:firstLineChars="0"/>
        <w:jc w:val="left"/>
        <w:textAlignment w:val="auto"/>
        <w:outlineLvl w:val="9"/>
        <w:rPr>
          <w:rFonts w:hint="eastAsia" w:ascii="宋体" w:hAnsi="宋体" w:eastAsia="宋体" w:cs="宋体"/>
          <w:b/>
          <w:bCs/>
          <w:snapToGrid/>
          <w:color w:val="auto"/>
          <w:kern w:val="2"/>
          <w:sz w:val="24"/>
          <w:szCs w:val="24"/>
          <w:highlight w:val="none"/>
          <w:lang w:bidi="ar"/>
        </w:rPr>
      </w:pPr>
      <w:r>
        <w:rPr>
          <w:rFonts w:hint="eastAsia" w:ascii="宋体" w:hAnsi="宋体" w:eastAsia="宋体" w:cs="宋体"/>
          <w:b/>
          <w:bCs/>
          <w:snapToGrid/>
          <w:color w:val="auto"/>
          <w:kern w:val="2"/>
          <w:sz w:val="24"/>
          <w:szCs w:val="24"/>
          <w:highlight w:val="none"/>
          <w:lang w:bidi="ar"/>
        </w:rPr>
        <w:t>五、法律与政策适应性条款</w:t>
      </w:r>
    </w:p>
    <w:p w14:paraId="7378A2AA">
      <w:pPr>
        <w:widowControl/>
        <w:kinsoku/>
        <w:autoSpaceDE/>
        <w:autoSpaceDN/>
        <w:adjustRightInd/>
        <w:snapToGrid/>
        <w:spacing w:line="360" w:lineRule="auto"/>
        <w:ind w:firstLine="480" w:firstLineChars="200"/>
        <w:jc w:val="left"/>
        <w:textAlignment w:val="auto"/>
        <w:outlineLvl w:val="9"/>
        <w:rPr>
          <w:rFonts w:hint="eastAsia" w:ascii="宋体" w:hAnsi="宋体" w:eastAsia="宋体" w:cs="宋体"/>
          <w:snapToGrid/>
          <w:color w:val="auto"/>
          <w:kern w:val="2"/>
          <w:sz w:val="24"/>
          <w:szCs w:val="24"/>
          <w:highlight w:val="none"/>
          <w:lang w:bidi="ar"/>
        </w:rPr>
      </w:pPr>
      <w:r>
        <w:rPr>
          <w:rFonts w:hint="eastAsia" w:ascii="宋体" w:hAnsi="宋体" w:eastAsia="宋体" w:cs="宋体"/>
          <w:snapToGrid/>
          <w:color w:val="auto"/>
          <w:kern w:val="2"/>
          <w:sz w:val="24"/>
          <w:szCs w:val="24"/>
          <w:highlight w:val="none"/>
          <w:lang w:bidi="ar"/>
        </w:rPr>
        <w:t>中标人在合同履行期间，如遇上级有关部门关于食品安全、环保、后勤管理、食品价格等政策重大调整，校方需求应自动适用新政策。由此产生的合规性改造费用，由中标人自行承担，除非该改造属于校方原有基础设施的缺陷修复。</w:t>
      </w:r>
    </w:p>
    <w:bookmarkEnd w:id="1"/>
    <w:bookmarkEnd w:id="2"/>
    <w:bookmarkEnd w:id="3"/>
    <w:bookmarkEnd w:id="4"/>
    <w:p w14:paraId="1309E053">
      <w:pPr>
        <w:pStyle w:val="2"/>
        <w:rPr>
          <w:bCs/>
          <w:color w:val="auto"/>
          <w:highlight w:val="none"/>
        </w:rPr>
      </w:pPr>
    </w:p>
    <w:p w14:paraId="5981B47B">
      <w:pPr>
        <w:rPr>
          <w:rFonts w:asciiTheme="minorEastAsia" w:hAnsiTheme="minorEastAsia" w:eastAsiaTheme="minorEastAsia"/>
          <w:b/>
          <w:color w:val="auto"/>
          <w:sz w:val="28"/>
          <w:highlight w:val="none"/>
        </w:rPr>
      </w:pPr>
    </w:p>
    <w:p w14:paraId="4587F745">
      <w:pPr>
        <w:rPr>
          <w:rFonts w:asciiTheme="minorEastAsia" w:hAnsiTheme="minorEastAsia" w:eastAsiaTheme="minorEastAsia"/>
          <w:b/>
          <w:sz w:val="28"/>
          <w:highlight w:val="none"/>
        </w:rPr>
      </w:pPr>
    </w:p>
    <w:p w14:paraId="4A333CF0">
      <w:pPr>
        <w:rPr>
          <w:rFonts w:asciiTheme="minorEastAsia" w:hAnsiTheme="minorEastAsia" w:eastAsiaTheme="minorEastAsia"/>
          <w:b/>
          <w:sz w:val="28"/>
          <w:highlight w:val="none"/>
        </w:rPr>
      </w:pPr>
    </w:p>
    <w:p w14:paraId="63FE8A84">
      <w:pPr>
        <w:rPr>
          <w:rFonts w:asciiTheme="minorEastAsia" w:hAnsiTheme="minorEastAsia" w:eastAsiaTheme="minorEastAsia"/>
          <w:b/>
          <w:sz w:val="28"/>
          <w:highlight w:val="none"/>
        </w:rPr>
      </w:pPr>
    </w:p>
    <w:p w14:paraId="7AB261D6">
      <w:pPr>
        <w:rPr>
          <w:rFonts w:asciiTheme="minorEastAsia" w:hAnsiTheme="minorEastAsia" w:eastAsiaTheme="minorEastAsia"/>
          <w:b/>
          <w:sz w:val="28"/>
          <w:highlight w:val="none"/>
        </w:rPr>
      </w:pPr>
    </w:p>
    <w:p w14:paraId="5FF449C5">
      <w:pPr>
        <w:rPr>
          <w:rFonts w:asciiTheme="minorEastAsia" w:hAnsiTheme="minorEastAsia" w:eastAsiaTheme="minorEastAsia"/>
          <w:b/>
          <w:sz w:val="28"/>
          <w:highlight w:val="none"/>
        </w:rPr>
      </w:pPr>
    </w:p>
    <w:p w14:paraId="23AA5B86">
      <w:pPr>
        <w:rPr>
          <w:rFonts w:asciiTheme="minorEastAsia" w:hAnsiTheme="minorEastAsia" w:eastAsiaTheme="minorEastAsia"/>
          <w:b/>
          <w:sz w:val="28"/>
          <w:highlight w:val="none"/>
        </w:rPr>
      </w:pPr>
    </w:p>
    <w:p w14:paraId="4719BBA1">
      <w:pPr>
        <w:rPr>
          <w:rFonts w:hint="eastAsia" w:asciiTheme="minorEastAsia" w:hAnsiTheme="minorEastAsia" w:eastAsiaTheme="minorEastAsia"/>
          <w:b/>
          <w:sz w:val="28"/>
          <w:highlight w:val="none"/>
        </w:rPr>
      </w:pPr>
    </w:p>
    <w:p w14:paraId="6704CD37">
      <w:pPr>
        <w:spacing w:line="360" w:lineRule="auto"/>
        <w:jc w:val="center"/>
        <w:outlineLvl w:val="0"/>
        <w:rPr>
          <w:rFonts w:hint="eastAsia" w:asciiTheme="minorEastAsia" w:hAnsiTheme="minorEastAsia" w:eastAsiaTheme="minorEastAsia"/>
          <w:b/>
          <w:sz w:val="28"/>
          <w:highlight w:val="none"/>
        </w:rPr>
      </w:pPr>
      <w:bookmarkStart w:id="5" w:name="_Toc30824"/>
    </w:p>
    <w:p w14:paraId="731227DE">
      <w:pPr>
        <w:spacing w:line="360" w:lineRule="auto"/>
        <w:jc w:val="center"/>
        <w:outlineLvl w:val="0"/>
        <w:rPr>
          <w:rFonts w:hint="eastAsia" w:asciiTheme="minorEastAsia" w:hAnsiTheme="minorEastAsia" w:eastAsiaTheme="minorEastAsia"/>
          <w:b/>
          <w:sz w:val="28"/>
          <w:highlight w:val="none"/>
        </w:rPr>
      </w:pPr>
    </w:p>
    <w:p w14:paraId="73C3C5F6">
      <w:pPr>
        <w:spacing w:line="360" w:lineRule="auto"/>
        <w:jc w:val="center"/>
        <w:outlineLvl w:val="0"/>
        <w:rPr>
          <w:rFonts w:hint="eastAsia" w:asciiTheme="minorEastAsia" w:hAnsiTheme="minorEastAsia" w:eastAsiaTheme="minorEastAsia"/>
          <w:b/>
          <w:sz w:val="28"/>
          <w:highlight w:val="none"/>
        </w:rPr>
      </w:pPr>
    </w:p>
    <w:p w14:paraId="31432603">
      <w:pPr>
        <w:spacing w:line="360" w:lineRule="auto"/>
        <w:jc w:val="center"/>
        <w:outlineLvl w:val="0"/>
        <w:rPr>
          <w:rFonts w:hint="eastAsia" w:asciiTheme="minorEastAsia" w:hAnsiTheme="minorEastAsia" w:eastAsiaTheme="minorEastAsia"/>
          <w:b/>
          <w:sz w:val="28"/>
          <w:highlight w:val="none"/>
        </w:rPr>
      </w:pPr>
    </w:p>
    <w:p w14:paraId="5481810E">
      <w:pPr>
        <w:spacing w:line="360" w:lineRule="auto"/>
        <w:jc w:val="center"/>
        <w:outlineLvl w:val="0"/>
        <w:rPr>
          <w:rFonts w:hint="eastAsia" w:asciiTheme="minorEastAsia" w:hAnsiTheme="minorEastAsia" w:eastAsiaTheme="minorEastAsia"/>
          <w:b/>
          <w:sz w:val="28"/>
          <w:highlight w:val="none"/>
        </w:rPr>
      </w:pPr>
    </w:p>
    <w:p w14:paraId="4E67B94C">
      <w:pPr>
        <w:spacing w:line="360" w:lineRule="auto"/>
        <w:jc w:val="center"/>
        <w:outlineLvl w:val="0"/>
        <w:rPr>
          <w:rFonts w:hint="eastAsia" w:asciiTheme="minorEastAsia" w:hAnsiTheme="minorEastAsia" w:eastAsiaTheme="minorEastAsia"/>
          <w:b/>
          <w:sz w:val="28"/>
          <w:highlight w:val="none"/>
        </w:rPr>
      </w:pPr>
    </w:p>
    <w:p w14:paraId="06695ED2">
      <w:pPr>
        <w:spacing w:line="360" w:lineRule="auto"/>
        <w:jc w:val="center"/>
        <w:outlineLvl w:val="0"/>
        <w:rPr>
          <w:rFonts w:hint="eastAsia" w:asciiTheme="minorEastAsia" w:hAnsiTheme="minorEastAsia" w:eastAsiaTheme="minorEastAsia"/>
          <w:b/>
          <w:sz w:val="28"/>
          <w:highlight w:val="none"/>
        </w:rPr>
      </w:pPr>
    </w:p>
    <w:p w14:paraId="577CD890">
      <w:pPr>
        <w:spacing w:line="360" w:lineRule="auto"/>
        <w:jc w:val="center"/>
        <w:outlineLvl w:val="0"/>
        <w:rPr>
          <w:rFonts w:hint="eastAsia" w:asciiTheme="minorEastAsia" w:hAnsiTheme="minorEastAsia" w:eastAsiaTheme="minorEastAsia"/>
          <w:b/>
          <w:sz w:val="28"/>
          <w:highlight w:val="none"/>
        </w:rPr>
      </w:pPr>
    </w:p>
    <w:p w14:paraId="11F991C2">
      <w:pPr>
        <w:spacing w:line="360" w:lineRule="auto"/>
        <w:jc w:val="center"/>
        <w:outlineLvl w:val="0"/>
        <w:rPr>
          <w:rFonts w:hint="eastAsia" w:asciiTheme="minorEastAsia" w:hAnsiTheme="minorEastAsia" w:eastAsiaTheme="minorEastAsia"/>
          <w:b/>
          <w:sz w:val="28"/>
          <w:highlight w:val="none"/>
        </w:rPr>
      </w:pPr>
    </w:p>
    <w:p w14:paraId="3C390E68">
      <w:pPr>
        <w:spacing w:line="360" w:lineRule="auto"/>
        <w:jc w:val="center"/>
        <w:outlineLvl w:val="0"/>
        <w:rPr>
          <w:rFonts w:hint="eastAsia" w:asciiTheme="minorEastAsia" w:hAnsiTheme="minorEastAsia" w:eastAsiaTheme="minorEastAsia"/>
          <w:b/>
          <w:sz w:val="28"/>
          <w:highlight w:val="none"/>
        </w:rPr>
      </w:pPr>
    </w:p>
    <w:p w14:paraId="1018E2EE">
      <w:pPr>
        <w:spacing w:line="360" w:lineRule="auto"/>
        <w:jc w:val="center"/>
        <w:outlineLvl w:val="0"/>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lang w:val="en-US" w:eastAsia="zh-CN"/>
        </w:rPr>
        <w:t>二、</w:t>
      </w:r>
      <w:r>
        <w:rPr>
          <w:rFonts w:hint="eastAsia" w:asciiTheme="minorEastAsia" w:hAnsiTheme="minorEastAsia" w:eastAsiaTheme="minorEastAsia"/>
          <w:b/>
          <w:sz w:val="28"/>
          <w:highlight w:val="none"/>
        </w:rPr>
        <w:t>评标方法和标准（综合评分法）</w:t>
      </w:r>
      <w:bookmarkEnd w:id="5"/>
    </w:p>
    <w:p w14:paraId="1992F1F0">
      <w:pPr>
        <w:autoSpaceDE/>
        <w:autoSpaceDN/>
        <w:spacing w:before="0" w:afterLines="-2147483648" w:line="360" w:lineRule="auto"/>
        <w:ind w:left="0" w:firstLine="435" w:firstLineChars="0"/>
        <w:rPr>
          <w:rFonts w:ascii="宋体" w:hAnsi="宋体" w:eastAsia="宋体" w:cs="宋体"/>
          <w:color w:val="auto"/>
          <w:kern w:val="2"/>
          <w:sz w:val="24"/>
          <w:szCs w:val="24"/>
          <w:highlight w:val="red"/>
          <w:lang w:val="en-US" w:eastAsia="zh-CN" w:bidi="ar-SA"/>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本项目综合</w:t>
      </w:r>
      <w:r>
        <w:rPr>
          <w:rFonts w:hint="eastAsia" w:asciiTheme="minorEastAsia" w:hAnsiTheme="minorEastAsia" w:eastAsiaTheme="minorEastAsia"/>
          <w:sz w:val="24"/>
          <w:highlight w:val="none"/>
        </w:rPr>
        <w:t>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100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r>
        <w:rPr>
          <w:rFonts w:hint="eastAsia" w:asciiTheme="minorEastAsia" w:hAnsiTheme="minorEastAsia" w:eastAsiaTheme="minorEastAsia"/>
          <w:sz w:val="24"/>
          <w:highlight w:val="none"/>
          <w:lang w:eastAsia="zh-CN"/>
        </w:rPr>
        <w:t>：</w:t>
      </w:r>
    </w:p>
    <w:tbl>
      <w:tblPr>
        <w:tblStyle w:val="5"/>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1101"/>
        <w:gridCol w:w="1091"/>
        <w:gridCol w:w="6614"/>
        <w:gridCol w:w="765"/>
      </w:tblGrid>
      <w:tr w14:paraId="2C97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86" w:hRule="atLeast"/>
          <w:jc w:val="center"/>
        </w:trPr>
        <w:tc>
          <w:tcPr>
            <w:tcW w:w="1101" w:type="dxa"/>
            <w:noWrap w:val="0"/>
            <w:vAlign w:val="center"/>
          </w:tcPr>
          <w:p w14:paraId="7C32B314">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4"/>
                <w:sz w:val="24"/>
                <w:szCs w:val="24"/>
                <w:highlight w:val="none"/>
              </w:rPr>
              <w:t>类别</w:t>
            </w:r>
          </w:p>
        </w:tc>
        <w:tc>
          <w:tcPr>
            <w:tcW w:w="1091" w:type="dxa"/>
            <w:noWrap w:val="0"/>
            <w:vAlign w:val="center"/>
          </w:tcPr>
          <w:p w14:paraId="693FC073">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2"/>
                <w:sz w:val="24"/>
                <w:szCs w:val="24"/>
                <w:highlight w:val="none"/>
              </w:rPr>
              <w:t>评审因素</w:t>
            </w:r>
          </w:p>
        </w:tc>
        <w:tc>
          <w:tcPr>
            <w:tcW w:w="6614" w:type="dxa"/>
            <w:noWrap w:val="0"/>
            <w:vAlign w:val="center"/>
          </w:tcPr>
          <w:p w14:paraId="7BF266F8">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2"/>
                <w:sz w:val="24"/>
                <w:szCs w:val="24"/>
                <w:highlight w:val="none"/>
              </w:rPr>
              <w:t>评审标准</w:t>
            </w:r>
          </w:p>
        </w:tc>
        <w:tc>
          <w:tcPr>
            <w:tcW w:w="765" w:type="dxa"/>
            <w:noWrap w:val="0"/>
            <w:vAlign w:val="center"/>
          </w:tcPr>
          <w:p w14:paraId="4A2710D8">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pacing w:val="-1"/>
                <w:sz w:val="24"/>
                <w:szCs w:val="24"/>
                <w:highlight w:val="none"/>
              </w:rPr>
              <w:t>分值范围</w:t>
            </w:r>
          </w:p>
        </w:tc>
      </w:tr>
      <w:tr w14:paraId="5E3F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1101" w:type="dxa"/>
            <w:vMerge w:val="restart"/>
            <w:noWrap w:val="0"/>
            <w:vAlign w:val="center"/>
          </w:tcPr>
          <w:p w14:paraId="69CB8CEC">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bCs/>
                <w:color w:val="auto"/>
                <w:spacing w:val="-14"/>
                <w:sz w:val="24"/>
                <w:szCs w:val="24"/>
                <w:highlight w:val="none"/>
                <w:u w:val="none" w:color="auto"/>
              </w:rPr>
              <w:t>技术资信分（</w:t>
            </w:r>
            <w:r>
              <w:rPr>
                <w:rFonts w:hint="eastAsia" w:ascii="宋体" w:hAnsi="宋体" w:eastAsia="宋体" w:cs="宋体"/>
                <w:b/>
                <w:bCs/>
                <w:color w:val="auto"/>
                <w:sz w:val="24"/>
                <w:szCs w:val="24"/>
                <w:highlight w:val="none"/>
                <w:u w:val="none" w:color="auto"/>
                <w:lang w:val="en-US" w:eastAsia="zh-CN"/>
              </w:rPr>
              <w:t>100</w:t>
            </w:r>
            <w:r>
              <w:rPr>
                <w:rFonts w:hint="eastAsia" w:ascii="宋体" w:hAnsi="宋体" w:eastAsia="宋体" w:cs="宋体"/>
                <w:b/>
                <w:bCs/>
                <w:color w:val="auto"/>
                <w:spacing w:val="-14"/>
                <w:sz w:val="24"/>
                <w:szCs w:val="24"/>
                <w:highlight w:val="none"/>
                <w:u w:val="none" w:color="auto"/>
              </w:rPr>
              <w:t>分）</w:t>
            </w:r>
          </w:p>
        </w:tc>
        <w:tc>
          <w:tcPr>
            <w:tcW w:w="1091" w:type="dxa"/>
            <w:noWrap w:val="0"/>
            <w:vAlign w:val="center"/>
          </w:tcPr>
          <w:p w14:paraId="6D27E648">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公益性经营方案</w:t>
            </w:r>
          </w:p>
        </w:tc>
        <w:tc>
          <w:tcPr>
            <w:tcW w:w="6614" w:type="dxa"/>
            <w:noWrap w:val="0"/>
            <w:vAlign w:val="center"/>
          </w:tcPr>
          <w:p w14:paraId="441AA6E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rPr>
              <w:t>针对本项目理解，根据项目采购需求，提供符合本项目的公益性经营方案，包含不限于以下内容：</w:t>
            </w:r>
            <w:r>
              <w:rPr>
                <w:rFonts w:hint="default" w:ascii="Times New Roman" w:hAnsi="Times New Roman" w:eastAsia="宋体" w:cs="Times New Roman"/>
                <w:sz w:val="24"/>
                <w:szCs w:val="24"/>
              </w:rPr>
              <w:t>公益性经营目标策略</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食材供应优化</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价格调控策略</w:t>
            </w:r>
            <w:r>
              <w:rPr>
                <w:rFonts w:hint="eastAsia" w:ascii="Times New Roman" w:hAnsi="Times New Roman" w:eastAsia="宋体" w:cs="Times New Roman"/>
                <w:sz w:val="24"/>
                <w:szCs w:val="24"/>
                <w:lang w:val="en-US" w:eastAsia="zh-CN"/>
              </w:rPr>
              <w:t>等。</w:t>
            </w:r>
          </w:p>
          <w:p w14:paraId="4D68CE3F">
            <w:pPr>
              <w:keepNext w:val="0"/>
              <w:keepLines w:val="0"/>
              <w:pageBreakBefore w:val="0"/>
              <w:widowControl/>
              <w:numPr>
                <w:ilvl w:val="0"/>
                <w:numId w:val="2"/>
              </w:numPr>
              <w:kinsoku w:val="0"/>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对本项目特点和难点理解准确，方案优于本项目采购需求，完整详细，可行性、实用性、针对性强，得</w:t>
            </w:r>
            <w:r>
              <w:rPr>
                <w:rFonts w:hint="eastAsia" w:ascii="宋体" w:hAnsi="宋体" w:eastAsia="宋体" w:cs="宋体"/>
                <w:b w:val="0"/>
                <w:bCs w:val="0"/>
                <w:color w:val="auto"/>
                <w:sz w:val="24"/>
                <w:szCs w:val="24"/>
                <w:highlight w:val="none"/>
                <w:vertAlign w:val="baseline"/>
                <w:lang w:val="en-US" w:eastAsia="zh-CN"/>
              </w:rPr>
              <w:t>5</w:t>
            </w:r>
            <w:r>
              <w:rPr>
                <w:rFonts w:hint="eastAsia" w:ascii="宋体" w:hAnsi="宋体" w:eastAsia="宋体" w:cs="宋体"/>
                <w:b w:val="0"/>
                <w:bCs w:val="0"/>
                <w:color w:val="auto"/>
                <w:sz w:val="24"/>
                <w:szCs w:val="24"/>
                <w:highlight w:val="none"/>
                <w:vertAlign w:val="baseline"/>
              </w:rPr>
              <w:t>分；</w:t>
            </w:r>
          </w:p>
          <w:p w14:paraId="721B3D0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（2）对本项目特点和难点理解基本准确，方案适合本项目采购需求，完整详细，具有可行性、实用性和针对性，得</w:t>
            </w:r>
            <w:r>
              <w:rPr>
                <w:rFonts w:hint="eastAsia" w:ascii="宋体" w:hAnsi="宋体" w:eastAsia="宋体" w:cs="宋体"/>
                <w:b w:val="0"/>
                <w:bCs w:val="0"/>
                <w:color w:val="auto"/>
                <w:sz w:val="24"/>
                <w:szCs w:val="24"/>
                <w:highlight w:val="none"/>
                <w:vertAlign w:val="baseline"/>
                <w:lang w:val="en-US" w:eastAsia="zh-CN"/>
              </w:rPr>
              <w:t>3</w:t>
            </w:r>
            <w:r>
              <w:rPr>
                <w:rFonts w:hint="eastAsia" w:ascii="宋体" w:hAnsi="宋体" w:eastAsia="宋体" w:cs="宋体"/>
                <w:b w:val="0"/>
                <w:bCs w:val="0"/>
                <w:color w:val="auto"/>
                <w:sz w:val="24"/>
                <w:szCs w:val="24"/>
                <w:highlight w:val="none"/>
                <w:vertAlign w:val="baseline"/>
              </w:rPr>
              <w:t>分</w:t>
            </w:r>
            <w:r>
              <w:rPr>
                <w:rFonts w:hint="eastAsia" w:ascii="宋体" w:hAnsi="宋体" w:eastAsia="宋体" w:cs="宋体"/>
                <w:b w:val="0"/>
                <w:bCs w:val="0"/>
                <w:color w:val="auto"/>
                <w:sz w:val="24"/>
                <w:szCs w:val="24"/>
                <w:highlight w:val="none"/>
                <w:vertAlign w:val="baseline"/>
                <w:lang w:eastAsia="zh-CN"/>
              </w:rPr>
              <w:t>；</w:t>
            </w:r>
          </w:p>
          <w:p w14:paraId="6F29F3E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（3）对本项目特点和难点理解有待提升，方案基本适合本项目采购需求，可行性、实用性、针对性有待改善，得</w:t>
            </w:r>
            <w:r>
              <w:rPr>
                <w:rFonts w:hint="eastAsia" w:ascii="宋体" w:hAnsi="宋体" w:eastAsia="宋体" w:cs="宋体"/>
                <w:b w:val="0"/>
                <w:bCs w:val="0"/>
                <w:color w:val="auto"/>
                <w:sz w:val="24"/>
                <w:szCs w:val="24"/>
                <w:highlight w:val="none"/>
                <w:vertAlign w:val="baseline"/>
                <w:lang w:val="en-US" w:eastAsia="zh-CN"/>
              </w:rPr>
              <w:t>1</w:t>
            </w:r>
            <w:r>
              <w:rPr>
                <w:rFonts w:hint="eastAsia" w:ascii="宋体" w:hAnsi="宋体" w:eastAsia="宋体" w:cs="宋体"/>
                <w:b w:val="0"/>
                <w:bCs w:val="0"/>
                <w:color w:val="auto"/>
                <w:sz w:val="24"/>
                <w:szCs w:val="24"/>
                <w:highlight w:val="none"/>
                <w:vertAlign w:val="baseline"/>
              </w:rPr>
              <w:t>分；</w:t>
            </w:r>
          </w:p>
          <w:p w14:paraId="4F0C47E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（4）方案不可行或者未提供得 0分。</w:t>
            </w:r>
          </w:p>
        </w:tc>
        <w:tc>
          <w:tcPr>
            <w:tcW w:w="765" w:type="dxa"/>
            <w:noWrap w:val="0"/>
            <w:vAlign w:val="center"/>
          </w:tcPr>
          <w:p w14:paraId="17824FB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058D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737ACC0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35420D13">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ascii="Times New Roman" w:hAnsi="Times New Roman" w:eastAsia="宋体" w:cs="Times New Roman"/>
                <w:kern w:val="0"/>
                <w:sz w:val="24"/>
                <w:szCs w:val="24"/>
              </w:rPr>
              <w:t>改善食堂环境方案</w:t>
            </w:r>
          </w:p>
        </w:tc>
        <w:tc>
          <w:tcPr>
            <w:tcW w:w="6614" w:type="dxa"/>
            <w:noWrap w:val="0"/>
            <w:vAlign w:val="center"/>
          </w:tcPr>
          <w:p w14:paraId="506356B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rPr>
              <w:t>针对本项目理解，根据项目采购需求，提供符合本项目的改善食堂环境方案，包含不限于以下内容：厨房及其功能区装修改造方案、效果图</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就餐大厅装修方案、效果图</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设施设备升级改造清单</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经营区域升级改造清单、效果图</w:t>
            </w:r>
            <w:r>
              <w:rPr>
                <w:rFonts w:hint="eastAsia" w:ascii="Times New Roman" w:hAnsi="Times New Roman" w:eastAsia="宋体" w:cs="Times New Roman"/>
                <w:sz w:val="24"/>
                <w:szCs w:val="24"/>
                <w:lang w:val="en-US" w:eastAsia="zh-CN"/>
              </w:rPr>
              <w:t>等。</w:t>
            </w:r>
          </w:p>
          <w:p w14:paraId="34DA3644">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（1）对本项目特点和难点理解准确，方案优于本项目采购需求，完整详细，可行性、实用性、针对性强，得</w:t>
            </w:r>
            <w:r>
              <w:rPr>
                <w:rFonts w:hint="eastAsia" w:ascii="宋体" w:hAnsi="宋体" w:eastAsia="宋体" w:cs="宋体"/>
                <w:b w:val="0"/>
                <w:bCs w:val="0"/>
                <w:color w:val="auto"/>
                <w:sz w:val="24"/>
                <w:szCs w:val="24"/>
                <w:highlight w:val="none"/>
                <w:vertAlign w:val="baseline"/>
                <w:lang w:val="en-US" w:eastAsia="zh-CN"/>
              </w:rPr>
              <w:t>5</w:t>
            </w:r>
            <w:r>
              <w:rPr>
                <w:rFonts w:hint="eastAsia" w:ascii="宋体" w:hAnsi="宋体" w:eastAsia="宋体" w:cs="宋体"/>
                <w:b w:val="0"/>
                <w:bCs w:val="0"/>
                <w:color w:val="auto"/>
                <w:sz w:val="24"/>
                <w:szCs w:val="24"/>
                <w:highlight w:val="none"/>
                <w:vertAlign w:val="baseline"/>
              </w:rPr>
              <w:t>分；</w:t>
            </w:r>
          </w:p>
          <w:p w14:paraId="3859A1A4">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（2）对本项目特点和难点理解基本准确，方案适合本项目采购需求，完整详细，具有可行性、实用性和针对性，得</w:t>
            </w:r>
            <w:r>
              <w:rPr>
                <w:rFonts w:hint="eastAsia" w:ascii="宋体" w:hAnsi="宋体" w:eastAsia="宋体" w:cs="宋体"/>
                <w:b w:val="0"/>
                <w:bCs w:val="0"/>
                <w:color w:val="auto"/>
                <w:sz w:val="24"/>
                <w:szCs w:val="24"/>
                <w:highlight w:val="none"/>
                <w:vertAlign w:val="baseline"/>
                <w:lang w:val="en-US" w:eastAsia="zh-CN"/>
              </w:rPr>
              <w:t>3</w:t>
            </w:r>
            <w:r>
              <w:rPr>
                <w:rFonts w:hint="eastAsia" w:ascii="宋体" w:hAnsi="宋体" w:eastAsia="宋体" w:cs="宋体"/>
                <w:b w:val="0"/>
                <w:bCs w:val="0"/>
                <w:color w:val="auto"/>
                <w:sz w:val="24"/>
                <w:szCs w:val="24"/>
                <w:highlight w:val="none"/>
                <w:vertAlign w:val="baseline"/>
              </w:rPr>
              <w:t>分；</w:t>
            </w:r>
          </w:p>
          <w:p w14:paraId="7FD74AA4">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（3）对本项目特点和难点理解有待提升，方案基本适合本项目采购需求，可行性、实用性、针对性有待改善，得</w:t>
            </w:r>
            <w:r>
              <w:rPr>
                <w:rFonts w:hint="eastAsia" w:ascii="宋体" w:hAnsi="宋体" w:eastAsia="宋体" w:cs="宋体"/>
                <w:b w:val="0"/>
                <w:bCs w:val="0"/>
                <w:color w:val="auto"/>
                <w:sz w:val="24"/>
                <w:szCs w:val="24"/>
                <w:highlight w:val="none"/>
                <w:vertAlign w:val="baseline"/>
                <w:lang w:val="en-US" w:eastAsia="zh-CN"/>
              </w:rPr>
              <w:t>1</w:t>
            </w:r>
            <w:r>
              <w:rPr>
                <w:rFonts w:hint="eastAsia" w:ascii="宋体" w:hAnsi="宋体" w:eastAsia="宋体" w:cs="宋体"/>
                <w:b w:val="0"/>
                <w:bCs w:val="0"/>
                <w:color w:val="auto"/>
                <w:sz w:val="24"/>
                <w:szCs w:val="24"/>
                <w:highlight w:val="none"/>
                <w:vertAlign w:val="baseline"/>
              </w:rPr>
              <w:t>分；</w:t>
            </w:r>
          </w:p>
          <w:p w14:paraId="5958007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（4）方案不可行或者未提供得 0 分。</w:t>
            </w:r>
          </w:p>
        </w:tc>
        <w:tc>
          <w:tcPr>
            <w:tcW w:w="765" w:type="dxa"/>
            <w:noWrap w:val="0"/>
            <w:vAlign w:val="center"/>
          </w:tcPr>
          <w:p w14:paraId="717C2CA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4B8E19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0991FC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7BFAF4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D3A458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1DFB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174A76F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32F0F564">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hint="default" w:ascii="Times New Roman" w:hAnsi="Times New Roman" w:eastAsia="宋体" w:cs="Times New Roman"/>
                <w:kern w:val="0"/>
                <w:sz w:val="24"/>
                <w:szCs w:val="24"/>
              </w:rPr>
              <w:t>综合管控方案</w:t>
            </w:r>
          </w:p>
        </w:tc>
        <w:tc>
          <w:tcPr>
            <w:tcW w:w="6614" w:type="dxa"/>
            <w:noWrap w:val="0"/>
            <w:vAlign w:val="center"/>
          </w:tcPr>
          <w:p w14:paraId="54A1278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Times New Roman" w:hAnsi="Times New Roman" w:eastAsia="宋体" w:cs="Times New Roman"/>
                <w:sz w:val="24"/>
                <w:szCs w:val="24"/>
                <w:lang w:val="en-US" w:eastAsia="zh-CN"/>
              </w:rPr>
            </w:pPr>
            <w:r>
              <w:rPr>
                <w:rFonts w:hint="eastAsia" w:ascii="宋体" w:hAnsi="宋体" w:eastAsia="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rPr>
              <w:t>针对本项目理解，根据项目采购需求，提供符合本项目的综合管控方案，包含不限于以下内容：食材采购管控</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食材查验及存储管控</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食材风险防控</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人员准入及管理考核培训体系</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膳食营养管控</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食品安全管控体系</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食堂全域卫生保洁管控</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食品安全监督与检查</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用电、用气、防火、防爆及设备安全生产管控</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反食品浪费管控</w:t>
            </w:r>
            <w:r>
              <w:rPr>
                <w:rFonts w:hint="eastAsia" w:ascii="Times New Roman" w:hAnsi="Times New Roman" w:eastAsia="宋体" w:cs="Times New Roman"/>
                <w:sz w:val="24"/>
                <w:szCs w:val="24"/>
                <w:lang w:val="en-US" w:eastAsia="zh-CN"/>
              </w:rPr>
              <w:t>等。</w:t>
            </w:r>
          </w:p>
          <w:p w14:paraId="4A67B06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（1）对本项目特点和难点理解准确，方案优于本项目采购需求，完整详细，可行性、实用性、针对性强，得</w:t>
            </w:r>
            <w:r>
              <w:rPr>
                <w:rFonts w:hint="eastAsia" w:ascii="宋体" w:hAnsi="宋体" w:eastAsia="宋体" w:cs="宋体"/>
                <w:b w:val="0"/>
                <w:bCs w:val="0"/>
                <w:color w:val="auto"/>
                <w:sz w:val="24"/>
                <w:szCs w:val="24"/>
                <w:highlight w:val="none"/>
                <w:vertAlign w:val="baseline"/>
                <w:lang w:val="en-US" w:eastAsia="zh-CN"/>
              </w:rPr>
              <w:t>5</w:t>
            </w:r>
            <w:r>
              <w:rPr>
                <w:rFonts w:hint="eastAsia" w:ascii="宋体" w:hAnsi="宋体" w:eastAsia="宋体" w:cs="宋体"/>
                <w:b w:val="0"/>
                <w:bCs w:val="0"/>
                <w:color w:val="auto"/>
                <w:sz w:val="24"/>
                <w:szCs w:val="24"/>
                <w:highlight w:val="none"/>
                <w:vertAlign w:val="baseline"/>
              </w:rPr>
              <w:t>分；</w:t>
            </w:r>
          </w:p>
          <w:p w14:paraId="76D6D00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（2）对本项目特点和难点理解基本准确，方案适合本项目采购需求，完整详细，具有可行性、实用性和针对性，得3分；</w:t>
            </w:r>
          </w:p>
          <w:p w14:paraId="0F71CC0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（3）对本项目特点和难点理解有待提升，方案基本适合本项目采购需求，可行性、实用性、针对性有待改善，得</w:t>
            </w:r>
            <w:r>
              <w:rPr>
                <w:rFonts w:hint="eastAsia" w:ascii="宋体" w:hAnsi="宋体" w:eastAsia="宋体" w:cs="宋体"/>
                <w:b w:val="0"/>
                <w:bCs w:val="0"/>
                <w:color w:val="auto"/>
                <w:sz w:val="24"/>
                <w:szCs w:val="24"/>
                <w:highlight w:val="none"/>
                <w:vertAlign w:val="baseline"/>
                <w:lang w:val="en-US" w:eastAsia="zh-CN"/>
              </w:rPr>
              <w:t xml:space="preserve"> </w:t>
            </w:r>
            <w:r>
              <w:rPr>
                <w:rFonts w:hint="eastAsia" w:ascii="宋体" w:hAnsi="宋体" w:eastAsia="宋体" w:cs="宋体"/>
                <w:b w:val="0"/>
                <w:bCs w:val="0"/>
                <w:color w:val="auto"/>
                <w:sz w:val="24"/>
                <w:szCs w:val="24"/>
                <w:highlight w:val="none"/>
                <w:vertAlign w:val="baseline"/>
              </w:rPr>
              <w:t>1分；</w:t>
            </w:r>
          </w:p>
          <w:p w14:paraId="4C4DE21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（4）方案不可行或者未提供得 0 分。</w:t>
            </w:r>
          </w:p>
        </w:tc>
        <w:tc>
          <w:tcPr>
            <w:tcW w:w="765" w:type="dxa"/>
            <w:noWrap w:val="0"/>
            <w:vAlign w:val="center"/>
          </w:tcPr>
          <w:p w14:paraId="6482045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1C819E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35DB54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6275086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AC7947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BC74BE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315C13B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6A43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59" w:hRule="atLeast"/>
          <w:jc w:val="center"/>
        </w:trPr>
        <w:tc>
          <w:tcPr>
            <w:tcW w:w="1101" w:type="dxa"/>
            <w:vMerge w:val="continue"/>
            <w:noWrap w:val="0"/>
            <w:vAlign w:val="center"/>
          </w:tcPr>
          <w:p w14:paraId="5CE446C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493B16EC">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p>
          <w:p w14:paraId="495E2F30">
            <w:pPr>
              <w:widowControl/>
              <w:snapToGrid w:val="0"/>
              <w:spacing w:line="288"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应急处理方案</w:t>
            </w:r>
          </w:p>
          <w:p w14:paraId="01455C61">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6614" w:type="dxa"/>
            <w:noWrap w:val="0"/>
            <w:vAlign w:val="center"/>
          </w:tcPr>
          <w:p w14:paraId="292A00E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Times New Roman" w:hAnsi="Times New Roman" w:eastAsia="宋体" w:cs="Times New Roman"/>
                <w:sz w:val="24"/>
                <w:szCs w:val="24"/>
                <w:lang w:val="en-US" w:eastAsia="zh-CN"/>
              </w:rPr>
            </w:pPr>
            <w:r>
              <w:rPr>
                <w:rFonts w:hint="eastAsia" w:ascii="宋体" w:hAnsi="宋体" w:eastAsia="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rPr>
              <w:t>针对本项目理解，根据项目采购需求，提供符合本项目的应急处理方案，包含不限于以下内容：突发食品安全事故处理</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传染性疾病防控</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突发停水、停电、停气、火灾等紧急情况处理措施</w:t>
            </w:r>
            <w:r>
              <w:rPr>
                <w:rFonts w:hint="eastAsia" w:ascii="Times New Roman" w:hAnsi="Times New Roman" w:eastAsia="宋体" w:cs="Times New Roman"/>
                <w:sz w:val="24"/>
                <w:szCs w:val="24"/>
                <w:lang w:val="en-US" w:eastAsia="zh-CN"/>
              </w:rPr>
              <w:t>等。</w:t>
            </w:r>
          </w:p>
          <w:p w14:paraId="65D02C3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（1）对本项目特点和难点理解准确，方案优于本项目采购需求，完整详细，可行性、实用性、针对性强，得5分；</w:t>
            </w:r>
          </w:p>
          <w:p w14:paraId="1E8E071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（2）对本项目特点和难点理解基本准确，方案适合本项目采购需求，完整详细，具有可行性、实用性和针对性，得3分；</w:t>
            </w:r>
          </w:p>
          <w:p w14:paraId="12FE797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（3）对本项目特点和难点理解有待提升，方案基本适合本项目采购需求，可行性、实用性、针对性有待改善，得</w:t>
            </w:r>
            <w:r>
              <w:rPr>
                <w:rFonts w:hint="eastAsia" w:ascii="宋体" w:hAnsi="宋体" w:eastAsia="宋体" w:cs="宋体"/>
                <w:b w:val="0"/>
                <w:bCs w:val="0"/>
                <w:color w:val="auto"/>
                <w:sz w:val="24"/>
                <w:szCs w:val="24"/>
                <w:highlight w:val="none"/>
                <w:vertAlign w:val="baseline"/>
                <w:lang w:val="en-US" w:eastAsia="zh-CN"/>
              </w:rPr>
              <w:t xml:space="preserve"> </w:t>
            </w:r>
            <w:r>
              <w:rPr>
                <w:rFonts w:hint="eastAsia" w:ascii="宋体" w:hAnsi="宋体" w:eastAsia="宋体" w:cs="宋体"/>
                <w:b w:val="0"/>
                <w:bCs w:val="0"/>
                <w:color w:val="auto"/>
                <w:sz w:val="24"/>
                <w:szCs w:val="24"/>
                <w:highlight w:val="none"/>
                <w:vertAlign w:val="baseline"/>
              </w:rPr>
              <w:t>1分；</w:t>
            </w:r>
          </w:p>
          <w:p w14:paraId="196577E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（4）方案不可行或者未提供得 0 分。</w:t>
            </w:r>
          </w:p>
        </w:tc>
        <w:tc>
          <w:tcPr>
            <w:tcW w:w="765" w:type="dxa"/>
            <w:noWrap w:val="0"/>
            <w:vAlign w:val="center"/>
          </w:tcPr>
          <w:p w14:paraId="73FCA20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F68E1C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5AEDB0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4979933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6447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2" w:hRule="atLeast"/>
          <w:jc w:val="center"/>
        </w:trPr>
        <w:tc>
          <w:tcPr>
            <w:tcW w:w="1101" w:type="dxa"/>
            <w:vMerge w:val="continue"/>
            <w:noWrap w:val="0"/>
            <w:vAlign w:val="center"/>
          </w:tcPr>
          <w:p w14:paraId="7D1F2F2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2BD23002">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p>
          <w:p w14:paraId="2BF6A12E">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r>
              <w:rPr>
                <w:rFonts w:ascii="Times New Roman" w:hAnsi="Times New Roman" w:eastAsia="宋体" w:cs="Times New Roman"/>
                <w:kern w:val="0"/>
                <w:sz w:val="24"/>
                <w:szCs w:val="24"/>
              </w:rPr>
              <w:t>文化建设方案</w:t>
            </w:r>
          </w:p>
        </w:tc>
        <w:tc>
          <w:tcPr>
            <w:tcW w:w="6614" w:type="dxa"/>
            <w:noWrap w:val="0"/>
            <w:vAlign w:val="center"/>
          </w:tcPr>
          <w:p w14:paraId="7EFCE6D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Times New Roman" w:hAnsi="Times New Roman" w:eastAsia="宋体" w:cs="Times New Roman"/>
                <w:sz w:val="24"/>
                <w:szCs w:val="24"/>
                <w:lang w:val="en-US" w:eastAsia="zh-CN"/>
              </w:rPr>
            </w:pPr>
            <w:r>
              <w:rPr>
                <w:rFonts w:hint="eastAsia" w:ascii="宋体" w:hAnsi="宋体" w:eastAsia="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rPr>
              <w:t>针对本项目理解，根据项目采购需求，提供符合本项目的文化建设方案，包含不限于以下内容：文明餐桌</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反食品浪费</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减塑行动</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美食文化节</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b w:val="0"/>
                <w:bCs w:val="0"/>
                <w:color w:val="auto"/>
                <w:sz w:val="24"/>
                <w:szCs w:val="24"/>
                <w:highlight w:val="none"/>
                <w:vertAlign w:val="baseline"/>
              </w:rPr>
              <w:t>食品安全知识</w:t>
            </w:r>
            <w:r>
              <w:rPr>
                <w:rFonts w:hint="eastAsia" w:ascii="Times New Roman" w:hAnsi="Times New Roman" w:eastAsia="宋体" w:cs="Times New Roman"/>
                <w:sz w:val="24"/>
                <w:szCs w:val="24"/>
                <w:lang w:val="en-US" w:eastAsia="zh-CN"/>
              </w:rPr>
              <w:t>等。</w:t>
            </w:r>
          </w:p>
          <w:p w14:paraId="7B4D3EA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（1）对本项目特点和难点理解准确，方案优于本项目采购需求，完整详细，可行性、实用性、针对性强，得5分；</w:t>
            </w:r>
          </w:p>
          <w:p w14:paraId="50C0266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（2）对本项目特点和难点理解基本准确，方案适合本项目采购需求，完整详细，具有可行性、实用性和针对性，得3分；</w:t>
            </w:r>
          </w:p>
          <w:p w14:paraId="6B4A6C0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（3）对本项目特点和难点理解有待提升，方案基本适合本项目采购需求，可行性、实用性、针对性有待改善，得</w:t>
            </w:r>
            <w:r>
              <w:rPr>
                <w:rFonts w:hint="eastAsia" w:ascii="宋体" w:hAnsi="宋体" w:eastAsia="宋体" w:cs="宋体"/>
                <w:b w:val="0"/>
                <w:bCs w:val="0"/>
                <w:color w:val="auto"/>
                <w:sz w:val="24"/>
                <w:szCs w:val="24"/>
                <w:highlight w:val="none"/>
                <w:vertAlign w:val="baseline"/>
                <w:lang w:val="en-US" w:eastAsia="zh-CN"/>
              </w:rPr>
              <w:t xml:space="preserve"> </w:t>
            </w:r>
            <w:r>
              <w:rPr>
                <w:rFonts w:hint="eastAsia" w:ascii="宋体" w:hAnsi="宋体" w:eastAsia="宋体" w:cs="宋体"/>
                <w:b w:val="0"/>
                <w:bCs w:val="0"/>
                <w:color w:val="auto"/>
                <w:sz w:val="24"/>
                <w:szCs w:val="24"/>
                <w:highlight w:val="none"/>
                <w:vertAlign w:val="baseline"/>
              </w:rPr>
              <w:t>1分；</w:t>
            </w:r>
          </w:p>
          <w:p w14:paraId="343A92C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（4）方案不可行或者未提供得 0 分。</w:t>
            </w:r>
          </w:p>
        </w:tc>
        <w:tc>
          <w:tcPr>
            <w:tcW w:w="765" w:type="dxa"/>
            <w:noWrap w:val="0"/>
            <w:vAlign w:val="center"/>
          </w:tcPr>
          <w:p w14:paraId="19EAF6D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40ECAB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765FA64">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4497278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2E40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1928C44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noWrap w:val="0"/>
            <w:vAlign w:val="center"/>
          </w:tcPr>
          <w:p w14:paraId="21E83D75">
            <w:pPr>
              <w:keepNext w:val="0"/>
              <w:keepLines w:val="0"/>
              <w:pageBreakBefore w:val="0"/>
              <w:widowControl/>
              <w:kinsoku/>
              <w:wordWrap/>
              <w:overflowPunct/>
              <w:topLinePunct w:val="0"/>
              <w:autoSpaceDE/>
              <w:autoSpaceDN/>
              <w:bidi w:val="0"/>
              <w:adjustRightInd/>
              <w:snapToGrid/>
              <w:spacing w:before="0" w:line="240" w:lineRule="auto"/>
              <w:ind w:left="0" w:right="0" w:firstLine="0"/>
              <w:jc w:val="left"/>
              <w:textAlignment w:val="auto"/>
              <w:rPr>
                <w:rFonts w:hint="eastAsia" w:ascii="宋体" w:hAnsi="宋体" w:eastAsia="宋体" w:cs="宋体"/>
                <w:b w:val="0"/>
                <w:bCs w:val="0"/>
                <w:color w:val="auto"/>
                <w:spacing w:val="-1"/>
                <w:sz w:val="24"/>
                <w:szCs w:val="24"/>
                <w:highlight w:val="none"/>
              </w:rPr>
            </w:pPr>
          </w:p>
          <w:p w14:paraId="27583A65">
            <w:pPr>
              <w:keepNext w:val="0"/>
              <w:keepLines w:val="0"/>
              <w:pageBreakBefore w:val="0"/>
              <w:widowControl/>
              <w:kinsoku/>
              <w:wordWrap/>
              <w:overflowPunct/>
              <w:topLinePunct w:val="0"/>
              <w:autoSpaceDE/>
              <w:autoSpaceDN/>
              <w:bidi w:val="0"/>
              <w:adjustRightInd/>
              <w:snapToGrid/>
              <w:spacing w:before="0" w:line="240" w:lineRule="auto"/>
              <w:ind w:left="0" w:right="0" w:firstLine="0"/>
              <w:jc w:val="left"/>
              <w:textAlignment w:val="auto"/>
              <w:rPr>
                <w:rFonts w:hint="eastAsia" w:ascii="宋体" w:hAnsi="宋体" w:eastAsia="宋体" w:cs="宋体"/>
                <w:b w:val="0"/>
                <w:bCs w:val="0"/>
                <w:color w:val="auto"/>
                <w:spacing w:val="-1"/>
                <w:sz w:val="24"/>
                <w:szCs w:val="24"/>
                <w:highlight w:val="none"/>
              </w:rPr>
            </w:pPr>
          </w:p>
          <w:p w14:paraId="784F2732">
            <w:pPr>
              <w:keepNext w:val="0"/>
              <w:keepLines w:val="0"/>
              <w:pageBreakBefore w:val="0"/>
              <w:widowControl/>
              <w:kinsoku/>
              <w:wordWrap/>
              <w:overflowPunct/>
              <w:topLinePunct w:val="0"/>
              <w:autoSpaceDE/>
              <w:autoSpaceDN/>
              <w:bidi w:val="0"/>
              <w:adjustRightInd/>
              <w:snapToGrid/>
              <w:spacing w:before="0" w:line="240" w:lineRule="auto"/>
              <w:ind w:left="0" w:right="0" w:firstLine="0"/>
              <w:jc w:val="left"/>
              <w:textAlignment w:val="auto"/>
              <w:rPr>
                <w:rFonts w:hint="eastAsia" w:ascii="宋体" w:hAnsi="宋体" w:eastAsia="宋体" w:cs="宋体"/>
                <w:b w:val="0"/>
                <w:bCs w:val="0"/>
                <w:color w:val="auto"/>
                <w:spacing w:val="-1"/>
                <w:sz w:val="24"/>
                <w:szCs w:val="24"/>
                <w:highlight w:val="none"/>
              </w:rPr>
            </w:pPr>
          </w:p>
          <w:p w14:paraId="27ED7CD4">
            <w:pPr>
              <w:widowControl/>
              <w:ind w:firstLine="0" w:firstLineChars="0"/>
              <w:jc w:val="center"/>
              <w:rPr>
                <w:rFonts w:ascii="Times New Roman" w:hAnsi="Times New Roman" w:eastAsia="宋体" w:cs="Times New Roman"/>
                <w:color w:val="000000"/>
                <w:kern w:val="0"/>
                <w:sz w:val="24"/>
                <w:szCs w:val="24"/>
                <w:lang w:bidi="ar"/>
              </w:rPr>
            </w:pPr>
          </w:p>
          <w:p w14:paraId="46A11852">
            <w:pPr>
              <w:widowControl/>
              <w:ind w:firstLine="0" w:firstLineChars="0"/>
              <w:jc w:val="center"/>
              <w:rPr>
                <w:rFonts w:ascii="Times New Roman" w:hAnsi="Times New Roman" w:eastAsia="宋体" w:cs="Times New Roman"/>
                <w:color w:val="000000"/>
                <w:kern w:val="0"/>
                <w:sz w:val="24"/>
                <w:szCs w:val="24"/>
                <w:lang w:bidi="ar"/>
              </w:rPr>
            </w:pPr>
          </w:p>
          <w:p w14:paraId="6C6520FB">
            <w:pPr>
              <w:widowControl/>
              <w:ind w:firstLine="0" w:firstLineChars="0"/>
              <w:jc w:val="center"/>
              <w:rPr>
                <w:rFonts w:hint="eastAsia" w:ascii="宋体" w:hAnsi="宋体" w:eastAsia="宋体" w:cs="宋体"/>
                <w:b w:val="0"/>
                <w:bCs w:val="0"/>
                <w:color w:val="auto"/>
                <w:sz w:val="24"/>
                <w:szCs w:val="24"/>
                <w:highlight w:val="none"/>
                <w:vertAlign w:val="baseline"/>
              </w:rPr>
            </w:pPr>
            <w:r>
              <w:rPr>
                <w:rFonts w:ascii="Times New Roman" w:hAnsi="Times New Roman" w:eastAsia="宋体" w:cs="Times New Roman"/>
                <w:color w:val="000000"/>
                <w:kern w:val="0"/>
                <w:sz w:val="24"/>
                <w:szCs w:val="24"/>
                <w:lang w:bidi="ar"/>
              </w:rPr>
              <w:t>进退场接方案</w:t>
            </w:r>
          </w:p>
        </w:tc>
        <w:tc>
          <w:tcPr>
            <w:tcW w:w="6614" w:type="dxa"/>
            <w:noWrap w:val="0"/>
            <w:vAlign w:val="center"/>
          </w:tcPr>
          <w:p w14:paraId="31966AC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Times New Roman" w:hAnsi="Times New Roman" w:eastAsia="宋体" w:cs="Times New Roman"/>
                <w:sz w:val="24"/>
                <w:szCs w:val="24"/>
                <w:lang w:val="en-US" w:eastAsia="zh-CN"/>
              </w:rPr>
            </w:pPr>
            <w:r>
              <w:rPr>
                <w:rFonts w:hint="eastAsia" w:ascii="宋体" w:hAnsi="宋体" w:eastAsia="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rPr>
              <w:t>针对本项目理解，根据项目采购需求，提供符合本项目的进退场接方案，包含不限于以下内容：</w:t>
            </w:r>
            <w:r>
              <w:rPr>
                <w:rFonts w:hint="default" w:ascii="Times New Roman" w:hAnsi="Times New Roman" w:eastAsia="宋体" w:cs="Times New Roman"/>
                <w:color w:val="000000"/>
                <w:kern w:val="0"/>
                <w:sz w:val="24"/>
                <w:szCs w:val="24"/>
                <w:lang w:bidi="ar"/>
              </w:rPr>
              <w:t>承接准备、承接项目、承接措施、承接时间步骤</w:t>
            </w:r>
            <w:r>
              <w:rPr>
                <w:rFonts w:hint="eastAsia" w:ascii="Times New Roman" w:hAnsi="Times New Roman" w:eastAsia="宋体" w:cs="Times New Roman"/>
                <w:color w:val="000000"/>
                <w:kern w:val="0"/>
                <w:sz w:val="24"/>
                <w:szCs w:val="24"/>
                <w:lang w:eastAsia="zh-CN" w:bidi="ar"/>
              </w:rPr>
              <w:t>、</w:t>
            </w:r>
            <w:r>
              <w:rPr>
                <w:rFonts w:hint="default" w:ascii="Times New Roman" w:hAnsi="Times New Roman" w:eastAsia="宋体" w:cs="Times New Roman"/>
                <w:color w:val="000000"/>
                <w:kern w:val="0"/>
                <w:sz w:val="24"/>
                <w:szCs w:val="24"/>
                <w:lang w:bidi="ar"/>
              </w:rPr>
              <w:t>承接保障措施、开业筹备、退场移交方案等</w:t>
            </w:r>
            <w:r>
              <w:rPr>
                <w:rFonts w:hint="eastAsia" w:ascii="Times New Roman" w:hAnsi="Times New Roman" w:eastAsia="宋体" w:cs="Times New Roman"/>
                <w:sz w:val="24"/>
                <w:szCs w:val="24"/>
                <w:lang w:val="en-US" w:eastAsia="zh-CN"/>
              </w:rPr>
              <w:t>。</w:t>
            </w:r>
          </w:p>
          <w:p w14:paraId="6F18419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评标委员会根据采购文件要求及供应商提供的</w:t>
            </w:r>
            <w:r>
              <w:rPr>
                <w:rFonts w:ascii="Times New Roman" w:hAnsi="Times New Roman" w:eastAsia="宋体" w:cs="Times New Roman"/>
                <w:color w:val="000000"/>
                <w:kern w:val="0"/>
                <w:sz w:val="24"/>
                <w:szCs w:val="24"/>
                <w:lang w:bidi="ar"/>
              </w:rPr>
              <w:t>进退场交接方案</w:t>
            </w:r>
            <w:r>
              <w:rPr>
                <w:rFonts w:hint="eastAsia" w:ascii="宋体" w:hAnsi="宋体" w:eastAsia="宋体" w:cs="宋体"/>
                <w:b w:val="0"/>
                <w:bCs w:val="0"/>
                <w:color w:val="auto"/>
                <w:sz w:val="24"/>
                <w:szCs w:val="24"/>
                <w:highlight w:val="none"/>
                <w:vertAlign w:val="baseline"/>
              </w:rPr>
              <w:t>，进行综合评分：</w:t>
            </w:r>
          </w:p>
          <w:p w14:paraId="5761EA4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（1）对本项目特点和难点理解准确，方案优于本项目采购需求，完整详细，可行性、实用性、针对性强，得5分；</w:t>
            </w:r>
          </w:p>
          <w:p w14:paraId="385A7BE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（2）对本项目特点和难点理解基本准确，方案适合本项目采购需求，完整详细，具有可行性、实用性和针对性，得3分；</w:t>
            </w:r>
          </w:p>
          <w:p w14:paraId="4622BB3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（3）对本项目特点和难点理解有待提升，方案基本适合本项目采购需求，可行性、实用性、针对性有待改善，得</w:t>
            </w:r>
            <w:r>
              <w:rPr>
                <w:rFonts w:hint="eastAsia" w:ascii="宋体" w:hAnsi="宋体" w:eastAsia="宋体" w:cs="宋体"/>
                <w:b w:val="0"/>
                <w:bCs w:val="0"/>
                <w:color w:val="auto"/>
                <w:sz w:val="24"/>
                <w:szCs w:val="24"/>
                <w:highlight w:val="none"/>
                <w:vertAlign w:val="baseline"/>
                <w:lang w:val="en-US" w:eastAsia="zh-CN"/>
              </w:rPr>
              <w:t xml:space="preserve"> </w:t>
            </w:r>
            <w:r>
              <w:rPr>
                <w:rFonts w:hint="eastAsia" w:ascii="宋体" w:hAnsi="宋体" w:eastAsia="宋体" w:cs="宋体"/>
                <w:b w:val="0"/>
                <w:bCs w:val="0"/>
                <w:color w:val="auto"/>
                <w:sz w:val="24"/>
                <w:szCs w:val="24"/>
                <w:highlight w:val="none"/>
                <w:vertAlign w:val="baseline"/>
              </w:rPr>
              <w:t>1分；</w:t>
            </w:r>
          </w:p>
          <w:p w14:paraId="43B14C52">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（4）方案不可行或者未提供得 0 分。</w:t>
            </w:r>
          </w:p>
        </w:tc>
        <w:tc>
          <w:tcPr>
            <w:tcW w:w="765" w:type="dxa"/>
            <w:noWrap w:val="0"/>
            <w:vAlign w:val="center"/>
          </w:tcPr>
          <w:p w14:paraId="4AEB70B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7174BC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951D12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3B34C70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BE9294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u w:val="none" w:color="auto"/>
                <w:vertAlign w:val="baseline"/>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2864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1" w:hRule="atLeast"/>
          <w:jc w:val="center"/>
        </w:trPr>
        <w:tc>
          <w:tcPr>
            <w:tcW w:w="1101" w:type="dxa"/>
            <w:vMerge w:val="continue"/>
            <w:noWrap w:val="0"/>
            <w:vAlign w:val="center"/>
          </w:tcPr>
          <w:p w14:paraId="6FD04A3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z w:val="24"/>
                <w:szCs w:val="24"/>
                <w:highlight w:val="none"/>
                <w:vertAlign w:val="baseline"/>
              </w:rPr>
            </w:pPr>
          </w:p>
        </w:tc>
        <w:tc>
          <w:tcPr>
            <w:tcW w:w="1091" w:type="dxa"/>
            <w:tcBorders>
              <w:bottom w:val="single" w:color="auto" w:sz="4" w:space="0"/>
            </w:tcBorders>
            <w:noWrap w:val="0"/>
            <w:vAlign w:val="center"/>
          </w:tcPr>
          <w:p w14:paraId="4B81EA2C">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食品原料管理方案及食品保存管理方案</w:t>
            </w:r>
          </w:p>
        </w:tc>
        <w:tc>
          <w:tcPr>
            <w:tcW w:w="6614" w:type="dxa"/>
            <w:tcBorders>
              <w:bottom w:val="single" w:color="auto" w:sz="4" w:space="0"/>
            </w:tcBorders>
            <w:noWrap w:val="0"/>
            <w:vAlign w:val="center"/>
          </w:tcPr>
          <w:p w14:paraId="7D81A9C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Times New Roman" w:hAnsi="Times New Roman" w:eastAsia="宋体" w:cs="Times New Roman"/>
                <w:sz w:val="24"/>
                <w:szCs w:val="24"/>
                <w:lang w:val="en-US" w:eastAsia="zh-CN"/>
              </w:rPr>
            </w:pPr>
            <w:r>
              <w:rPr>
                <w:rFonts w:hint="eastAsia" w:ascii="宋体" w:hAnsi="宋体" w:eastAsia="宋体" w:cs="宋体"/>
                <w:b w:val="0"/>
                <w:bCs w:val="0"/>
                <w:color w:val="auto"/>
                <w:sz w:val="24"/>
                <w:szCs w:val="24"/>
                <w:highlight w:val="none"/>
                <w:vertAlign w:val="baseline"/>
                <w:lang w:val="en-US" w:eastAsia="zh-CN"/>
              </w:rPr>
              <w:t>投标人</w:t>
            </w:r>
            <w:r>
              <w:rPr>
                <w:rFonts w:hint="eastAsia" w:ascii="宋体" w:hAnsi="宋体" w:eastAsia="宋体" w:cs="宋体"/>
                <w:b w:val="0"/>
                <w:bCs w:val="0"/>
                <w:color w:val="auto"/>
                <w:sz w:val="24"/>
                <w:szCs w:val="24"/>
                <w:highlight w:val="none"/>
                <w:vertAlign w:val="baseline"/>
              </w:rPr>
              <w:t>针对本项目理解，根据项目采购需求，提供符合本项目的食品原料管理方案及食品保存管理方案，包含不限于以下内容：</w:t>
            </w:r>
            <w:r>
              <w:rPr>
                <w:rFonts w:hint="eastAsia" w:ascii="Times New Roman" w:hAnsi="Times New Roman" w:eastAsia="宋体" w:cs="Times New Roman"/>
                <w:color w:val="000000"/>
                <w:kern w:val="0"/>
                <w:sz w:val="24"/>
                <w:szCs w:val="24"/>
                <w:lang w:val="en-US" w:eastAsia="zh-CN" w:bidi="ar"/>
              </w:rPr>
              <w:t>采购管理</w:t>
            </w:r>
            <w:r>
              <w:rPr>
                <w:rFonts w:hint="default" w:ascii="Times New Roman" w:hAnsi="Times New Roman" w:eastAsia="宋体" w:cs="Times New Roman"/>
                <w:color w:val="000000"/>
                <w:kern w:val="0"/>
                <w:sz w:val="24"/>
                <w:szCs w:val="24"/>
                <w:lang w:bidi="ar"/>
              </w:rPr>
              <w:t>、</w:t>
            </w:r>
            <w:r>
              <w:rPr>
                <w:rFonts w:hint="eastAsia" w:ascii="Times New Roman" w:hAnsi="Times New Roman" w:eastAsia="宋体" w:cs="Times New Roman"/>
                <w:color w:val="000000"/>
                <w:kern w:val="0"/>
                <w:sz w:val="24"/>
                <w:szCs w:val="24"/>
                <w:lang w:val="en-US" w:eastAsia="zh-CN" w:bidi="ar"/>
              </w:rPr>
              <w:t>出入库管理</w:t>
            </w:r>
            <w:r>
              <w:rPr>
                <w:rFonts w:hint="default" w:ascii="Times New Roman" w:hAnsi="Times New Roman" w:eastAsia="宋体" w:cs="Times New Roman"/>
                <w:color w:val="000000"/>
                <w:kern w:val="0"/>
                <w:sz w:val="24"/>
                <w:szCs w:val="24"/>
                <w:lang w:bidi="ar"/>
              </w:rPr>
              <w:t>、</w:t>
            </w:r>
            <w:r>
              <w:rPr>
                <w:rFonts w:hint="eastAsia" w:ascii="Times New Roman" w:hAnsi="Times New Roman" w:eastAsia="宋体" w:cs="Times New Roman"/>
                <w:color w:val="000000"/>
                <w:kern w:val="0"/>
                <w:sz w:val="24"/>
                <w:szCs w:val="24"/>
                <w:lang w:val="en-US" w:eastAsia="zh-CN" w:bidi="ar"/>
              </w:rPr>
              <w:t>分类储存</w:t>
            </w:r>
            <w:r>
              <w:rPr>
                <w:rFonts w:hint="default" w:ascii="Times New Roman" w:hAnsi="Times New Roman" w:eastAsia="宋体" w:cs="Times New Roman"/>
                <w:color w:val="000000"/>
                <w:kern w:val="0"/>
                <w:sz w:val="24"/>
                <w:szCs w:val="24"/>
                <w:lang w:bidi="ar"/>
              </w:rPr>
              <w:t>、</w:t>
            </w:r>
            <w:r>
              <w:rPr>
                <w:rFonts w:hint="eastAsia" w:ascii="Times New Roman" w:hAnsi="Times New Roman" w:eastAsia="宋体" w:cs="Times New Roman"/>
                <w:color w:val="000000"/>
                <w:kern w:val="0"/>
                <w:sz w:val="24"/>
                <w:szCs w:val="24"/>
                <w:lang w:val="en-US" w:eastAsia="zh-CN" w:bidi="ar"/>
              </w:rPr>
              <w:t>温控管理</w:t>
            </w:r>
            <w:r>
              <w:rPr>
                <w:rFonts w:hint="eastAsia" w:ascii="Times New Roman" w:hAnsi="Times New Roman" w:eastAsia="宋体" w:cs="Times New Roman"/>
                <w:color w:val="000000"/>
                <w:kern w:val="0"/>
                <w:sz w:val="24"/>
                <w:szCs w:val="24"/>
                <w:lang w:eastAsia="zh-CN" w:bidi="ar"/>
              </w:rPr>
              <w:t>、</w:t>
            </w:r>
            <w:r>
              <w:rPr>
                <w:rFonts w:hint="eastAsia" w:ascii="Times New Roman" w:hAnsi="Times New Roman" w:eastAsia="宋体" w:cs="Times New Roman"/>
                <w:color w:val="000000"/>
                <w:kern w:val="0"/>
                <w:sz w:val="24"/>
                <w:szCs w:val="24"/>
                <w:lang w:val="en-US" w:eastAsia="zh-CN" w:bidi="ar"/>
              </w:rPr>
              <w:t>储存防护、废弃管理</w:t>
            </w:r>
            <w:r>
              <w:rPr>
                <w:rFonts w:hint="default" w:ascii="Times New Roman" w:hAnsi="Times New Roman" w:eastAsia="宋体" w:cs="Times New Roman"/>
                <w:color w:val="000000"/>
                <w:kern w:val="0"/>
                <w:sz w:val="24"/>
                <w:szCs w:val="24"/>
                <w:lang w:bidi="ar"/>
              </w:rPr>
              <w:t>等</w:t>
            </w:r>
            <w:r>
              <w:rPr>
                <w:rFonts w:hint="eastAsia" w:ascii="Times New Roman" w:hAnsi="Times New Roman" w:eastAsia="宋体" w:cs="Times New Roman"/>
                <w:sz w:val="24"/>
                <w:szCs w:val="24"/>
                <w:lang w:val="en-US" w:eastAsia="zh-CN"/>
              </w:rPr>
              <w:t>。</w:t>
            </w:r>
          </w:p>
          <w:p w14:paraId="3F6355CC">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（1）对本项目特点和难点理解准确，方案优于本项目采购需求，完整详细，可行性、实用性、针对性强，得5分；</w:t>
            </w:r>
          </w:p>
          <w:p w14:paraId="23EC75A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（2）对本项目特点和难点理解基本准确，方案适合本项目采购需求，完整详细，具有可行性、实用性和针对性，得3分；</w:t>
            </w:r>
          </w:p>
          <w:p w14:paraId="4BD5E93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vertAlign w:val="baseline"/>
              </w:rPr>
              <w:t>（3）对本项目特点和难点理解有待提升，方案基本适合本项目采购需求，可行性、实用性、针对性有待改善，得</w:t>
            </w:r>
            <w:r>
              <w:rPr>
                <w:rFonts w:hint="eastAsia" w:ascii="宋体" w:hAnsi="宋体" w:eastAsia="宋体" w:cs="宋体"/>
                <w:b w:val="0"/>
                <w:bCs w:val="0"/>
                <w:color w:val="auto"/>
                <w:sz w:val="24"/>
                <w:szCs w:val="24"/>
                <w:highlight w:val="none"/>
                <w:vertAlign w:val="baseline"/>
                <w:lang w:val="en-US" w:eastAsia="zh-CN"/>
              </w:rPr>
              <w:t xml:space="preserve"> </w:t>
            </w:r>
            <w:r>
              <w:rPr>
                <w:rFonts w:hint="eastAsia" w:ascii="宋体" w:hAnsi="宋体" w:eastAsia="宋体" w:cs="宋体"/>
                <w:b w:val="0"/>
                <w:bCs w:val="0"/>
                <w:color w:val="auto"/>
                <w:sz w:val="24"/>
                <w:szCs w:val="24"/>
                <w:highlight w:val="none"/>
                <w:vertAlign w:val="baseline"/>
              </w:rPr>
              <w:t>1分；</w:t>
            </w:r>
          </w:p>
          <w:p w14:paraId="4AD570DA">
            <w:pPr>
              <w:keepNext w:val="0"/>
              <w:keepLines w:val="0"/>
              <w:pageBreakBefore w:val="0"/>
              <w:widowControl/>
              <w:kinsoku/>
              <w:wordWrap/>
              <w:overflowPunct/>
              <w:topLinePunct w:val="0"/>
              <w:autoSpaceDE/>
              <w:autoSpaceDN/>
              <w:bidi w:val="0"/>
              <w:adjustRightInd/>
              <w:snapToGrid/>
              <w:spacing w:line="400" w:lineRule="exact"/>
              <w:ind w:left="0" w:right="0" w:firstLine="0"/>
              <w:textAlignment w:val="auto"/>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color w:val="auto"/>
                <w:sz w:val="24"/>
                <w:szCs w:val="24"/>
                <w:highlight w:val="none"/>
                <w:vertAlign w:val="baseline"/>
              </w:rPr>
              <w:t>（4）方案不可行或者未提供得 0 分。</w:t>
            </w:r>
          </w:p>
        </w:tc>
        <w:tc>
          <w:tcPr>
            <w:tcW w:w="765" w:type="dxa"/>
            <w:noWrap w:val="0"/>
            <w:vAlign w:val="center"/>
          </w:tcPr>
          <w:p w14:paraId="7738F4B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36B70F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5</w:t>
            </w:r>
            <w:r>
              <w:rPr>
                <w:rFonts w:hint="eastAsia" w:ascii="宋体" w:hAnsi="宋体" w:eastAsia="宋体" w:cs="宋体"/>
                <w:b w:val="0"/>
                <w:bCs w:val="0"/>
                <w:color w:val="auto"/>
                <w:spacing w:val="-4"/>
                <w:sz w:val="24"/>
                <w:szCs w:val="24"/>
                <w:highlight w:val="none"/>
                <w:u w:val="none" w:color="auto"/>
              </w:rPr>
              <w:t>分</w:t>
            </w:r>
          </w:p>
        </w:tc>
      </w:tr>
      <w:tr w14:paraId="0CE1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1" w:hRule="atLeast"/>
          <w:jc w:val="center"/>
        </w:trPr>
        <w:tc>
          <w:tcPr>
            <w:tcW w:w="1101" w:type="dxa"/>
            <w:vMerge w:val="continue"/>
            <w:noWrap w:val="0"/>
            <w:vAlign w:val="center"/>
          </w:tcPr>
          <w:p w14:paraId="3E45740C">
            <w:pPr>
              <w:keepNext w:val="0"/>
              <w:keepLines w:val="0"/>
              <w:pageBreakBefore w:val="0"/>
              <w:widowControl/>
              <w:tabs>
                <w:tab w:val="left" w:pos="330"/>
              </w:tabs>
              <w:kinsoku w:val="0"/>
              <w:wordWrap/>
              <w:overflowPunct/>
              <w:topLinePunct w:val="0"/>
              <w:autoSpaceDE/>
              <w:autoSpaceDN/>
              <w:bidi w:val="0"/>
              <w:adjustRightInd w:val="0"/>
              <w:snapToGrid w:val="0"/>
              <w:spacing w:line="400" w:lineRule="exact"/>
              <w:ind w:left="0" w:right="0" w:firstLine="0"/>
              <w:jc w:val="left"/>
              <w:textAlignment w:val="baseline"/>
              <w:rPr>
                <w:rFonts w:hint="eastAsia" w:ascii="宋体" w:hAnsi="宋体" w:eastAsia="宋体" w:cs="宋体"/>
                <w:b w:val="0"/>
                <w:bCs w:val="0"/>
                <w:color w:val="auto"/>
                <w:sz w:val="24"/>
                <w:szCs w:val="24"/>
                <w:highlight w:val="none"/>
                <w:vertAlign w:val="baseline"/>
                <w:lang w:eastAsia="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E844FA2">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center"/>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5"/>
                <w:sz w:val="24"/>
                <w:szCs w:val="24"/>
                <w:highlight w:val="none"/>
              </w:rPr>
              <w:t>管理体系</w:t>
            </w:r>
            <w:r>
              <w:rPr>
                <w:rFonts w:hint="eastAsia" w:ascii="宋体" w:hAnsi="宋体" w:eastAsia="宋体" w:cs="宋体"/>
                <w:b w:val="0"/>
                <w:bCs w:val="0"/>
                <w:color w:val="auto"/>
                <w:spacing w:val="-2"/>
                <w:sz w:val="24"/>
                <w:szCs w:val="24"/>
                <w:highlight w:val="none"/>
              </w:rPr>
              <w:t>认证</w:t>
            </w:r>
          </w:p>
        </w:tc>
        <w:tc>
          <w:tcPr>
            <w:tcW w:w="6614" w:type="dxa"/>
            <w:tcBorders>
              <w:top w:val="single" w:color="auto" w:sz="4" w:space="0"/>
              <w:left w:val="single" w:color="auto" w:sz="4" w:space="0"/>
              <w:bottom w:val="single" w:color="auto" w:sz="4" w:space="0"/>
              <w:right w:val="single" w:color="auto" w:sz="4" w:space="0"/>
            </w:tcBorders>
            <w:noWrap w:val="0"/>
            <w:vAlign w:val="center"/>
          </w:tcPr>
          <w:p w14:paraId="7ABEA644">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9"/>
                <w:sz w:val="24"/>
                <w:szCs w:val="24"/>
                <w:highlight w:val="none"/>
              </w:rPr>
              <w:t>投标人具有经中国国家认证认可监督管理委员会认证机</w:t>
            </w:r>
            <w:r>
              <w:rPr>
                <w:rFonts w:hint="eastAsia" w:ascii="宋体" w:hAnsi="宋体" w:eastAsia="宋体" w:cs="宋体"/>
                <w:b w:val="0"/>
                <w:bCs w:val="0"/>
                <w:color w:val="auto"/>
                <w:spacing w:val="-1"/>
                <w:sz w:val="24"/>
                <w:szCs w:val="24"/>
                <w:highlight w:val="none"/>
              </w:rPr>
              <w:t>构颁发的且在有效期内的下列认证：</w:t>
            </w:r>
          </w:p>
          <w:p w14:paraId="0D8D0FD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3"/>
                <w:kern w:val="2"/>
                <w:sz w:val="24"/>
                <w:szCs w:val="24"/>
                <w:highlight w:val="none"/>
                <w:lang w:val="en-US" w:eastAsia="en-US" w:bidi="ar-SA"/>
              </w:rPr>
              <w:t>1、</w:t>
            </w:r>
            <w:r>
              <w:rPr>
                <w:rFonts w:hint="eastAsia" w:ascii="宋体" w:hAnsi="宋体" w:eastAsia="宋体" w:cs="宋体"/>
                <w:b w:val="0"/>
                <w:bCs w:val="0"/>
                <w:color w:val="auto"/>
                <w:spacing w:val="-3"/>
                <w:kern w:val="2"/>
                <w:sz w:val="24"/>
                <w:szCs w:val="24"/>
                <w:highlight w:val="none"/>
                <w:u w:val="none" w:color="auto"/>
                <w:lang w:val="en-US" w:eastAsia="en-US" w:bidi="ar-SA"/>
              </w:rPr>
              <w:t>质量管理体系认证；</w:t>
            </w:r>
          </w:p>
          <w:p w14:paraId="0DBCACB9">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spacing w:val="-2"/>
                <w:kern w:val="2"/>
                <w:sz w:val="24"/>
                <w:szCs w:val="24"/>
                <w:highlight w:val="none"/>
                <w:u w:val="none" w:color="auto"/>
                <w:lang w:val="en-US" w:eastAsia="en-US" w:bidi="ar-SA"/>
              </w:rPr>
              <w:t>2、环境管理体系认证分；</w:t>
            </w:r>
          </w:p>
          <w:p w14:paraId="2467FAC9">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kern w:val="2"/>
                <w:sz w:val="24"/>
                <w:szCs w:val="24"/>
                <w:highlight w:val="none"/>
                <w:u w:val="none" w:color="auto"/>
                <w:lang w:val="en-US" w:eastAsia="en-US" w:bidi="ar-SA"/>
              </w:rPr>
            </w:pPr>
            <w:r>
              <w:rPr>
                <w:rFonts w:hint="eastAsia" w:ascii="宋体" w:hAnsi="宋体" w:eastAsia="宋体" w:cs="宋体"/>
                <w:b w:val="0"/>
                <w:bCs w:val="0"/>
                <w:color w:val="auto"/>
                <w:kern w:val="2"/>
                <w:sz w:val="24"/>
                <w:szCs w:val="24"/>
                <w:highlight w:val="none"/>
                <w:u w:val="none" w:color="auto"/>
                <w:lang w:val="en-US" w:eastAsia="en-US" w:bidi="ar-SA"/>
              </w:rPr>
              <w:t>3、职业健康安全管理体系认证；</w:t>
            </w:r>
          </w:p>
          <w:p w14:paraId="6732B7BE">
            <w:pPr>
              <w:keepNext w:val="0"/>
              <w:keepLines w:val="0"/>
              <w:pageBreakBefore w:val="0"/>
              <w:widowControl/>
              <w:kinsoku w:val="0"/>
              <w:wordWrap/>
              <w:overflowPunct/>
              <w:topLinePunct w:val="0"/>
              <w:autoSpaceDE/>
              <w:autoSpaceDN/>
              <w:bidi w:val="0"/>
              <w:adjustRightInd w:val="0"/>
              <w:snapToGrid w:val="0"/>
              <w:spacing w:before="0" w:line="400" w:lineRule="exact"/>
              <w:ind w:left="0" w:right="0" w:firstLine="0"/>
              <w:jc w:val="both"/>
              <w:textAlignment w:val="baseline"/>
              <w:rPr>
                <w:rFonts w:hint="eastAsia" w:ascii="宋体" w:hAnsi="宋体" w:eastAsia="宋体" w:cs="宋体"/>
                <w:b w:val="0"/>
                <w:bCs w:val="0"/>
                <w:color w:val="auto"/>
                <w:spacing w:val="-2"/>
                <w:kern w:val="2"/>
                <w:sz w:val="24"/>
                <w:szCs w:val="24"/>
                <w:highlight w:val="none"/>
                <w:u w:val="none" w:color="auto"/>
                <w:lang w:val="en-US" w:eastAsia="en-US" w:bidi="ar-SA"/>
              </w:rPr>
            </w:pPr>
            <w:r>
              <w:rPr>
                <w:rFonts w:hint="eastAsia" w:ascii="宋体" w:hAnsi="宋体" w:eastAsia="宋体" w:cs="宋体"/>
                <w:b w:val="0"/>
                <w:bCs w:val="0"/>
                <w:color w:val="auto"/>
                <w:spacing w:val="-1"/>
                <w:kern w:val="2"/>
                <w:sz w:val="24"/>
                <w:szCs w:val="24"/>
                <w:highlight w:val="none"/>
                <w:u w:val="none" w:color="auto"/>
                <w:lang w:val="en-US" w:eastAsia="en-US" w:bidi="ar-SA"/>
              </w:rPr>
              <w:t>4、</w:t>
            </w:r>
            <w:r>
              <w:rPr>
                <w:rFonts w:hint="eastAsia" w:ascii="宋体" w:hAnsi="宋体" w:eastAsia="宋体" w:cs="宋体"/>
                <w:b w:val="0"/>
                <w:bCs w:val="0"/>
                <w:color w:val="auto"/>
                <w:spacing w:val="-1"/>
                <w:kern w:val="2"/>
                <w:sz w:val="24"/>
                <w:szCs w:val="24"/>
                <w:highlight w:val="none"/>
                <w:u w:val="none" w:color="auto"/>
                <w:lang w:val="en-US" w:eastAsia="zh-CN" w:bidi="ar-SA"/>
              </w:rPr>
              <w:t>食品安全管理体系认证。</w:t>
            </w:r>
          </w:p>
          <w:p w14:paraId="1F69F79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1"/>
                <w:sz w:val="24"/>
                <w:szCs w:val="24"/>
                <w:highlight w:val="none"/>
              </w:rPr>
            </w:pPr>
            <w:r>
              <w:rPr>
                <w:rFonts w:ascii="宋体" w:hAnsi="宋体" w:eastAsia="宋体" w:cs="宋体"/>
                <w:sz w:val="24"/>
                <w:szCs w:val="24"/>
              </w:rPr>
              <w:t>每提供一个证书得</w:t>
            </w:r>
            <w:r>
              <w:rPr>
                <w:rFonts w:hint="eastAsia" w:ascii="宋体" w:hAnsi="宋体" w:eastAsia="宋体" w:cs="宋体"/>
                <w:sz w:val="24"/>
                <w:szCs w:val="24"/>
                <w:lang w:val="en-US" w:eastAsia="zh-CN"/>
              </w:rPr>
              <w:t>1</w:t>
            </w:r>
            <w:r>
              <w:rPr>
                <w:rFonts w:ascii="宋体" w:hAnsi="宋体" w:eastAsia="宋体" w:cs="宋体"/>
                <w:sz w:val="24"/>
                <w:szCs w:val="24"/>
              </w:rPr>
              <w:t>分，</w:t>
            </w:r>
            <w:r>
              <w:rPr>
                <w:rFonts w:hint="eastAsia" w:ascii="宋体" w:hAnsi="宋体" w:eastAsia="宋体" w:cs="宋体"/>
                <w:sz w:val="24"/>
                <w:szCs w:val="24"/>
                <w:lang w:val="en-US" w:eastAsia="zh-CN"/>
              </w:rPr>
              <w:t>此项</w:t>
            </w:r>
            <w:r>
              <w:rPr>
                <w:rFonts w:ascii="宋体" w:hAnsi="宋体" w:eastAsia="宋体" w:cs="宋体"/>
                <w:sz w:val="24"/>
                <w:szCs w:val="24"/>
              </w:rPr>
              <w:t>满分</w:t>
            </w:r>
            <w:r>
              <w:rPr>
                <w:rFonts w:hint="eastAsia" w:ascii="宋体" w:hAnsi="宋体" w:eastAsia="宋体" w:cs="宋体"/>
                <w:sz w:val="24"/>
                <w:szCs w:val="24"/>
                <w:lang w:val="en-US" w:eastAsia="zh-CN"/>
              </w:rPr>
              <w:t>4</w:t>
            </w:r>
            <w:r>
              <w:rPr>
                <w:rFonts w:ascii="宋体" w:hAnsi="宋体" w:eastAsia="宋体" w:cs="宋体"/>
                <w:sz w:val="24"/>
                <w:szCs w:val="24"/>
              </w:rPr>
              <w:t>分</w:t>
            </w:r>
            <w:r>
              <w:rPr>
                <w:rFonts w:hint="eastAsia" w:ascii="宋体" w:hAnsi="宋体" w:eastAsia="宋体" w:cs="宋体"/>
                <w:sz w:val="24"/>
                <w:szCs w:val="24"/>
                <w:lang w:eastAsia="zh-CN"/>
              </w:rPr>
              <w:t>。</w:t>
            </w:r>
          </w:p>
          <w:p w14:paraId="331C594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snapToGrid w:val="0"/>
                <w:color w:val="auto"/>
                <w:spacing w:val="-4"/>
                <w:kern w:val="0"/>
                <w:sz w:val="24"/>
                <w:szCs w:val="24"/>
                <w:highlight w:val="none"/>
                <w:lang w:val="en-US" w:eastAsia="zh-CN" w:bidi="ar-SA"/>
              </w:rPr>
            </w:pPr>
            <w:r>
              <w:rPr>
                <w:rFonts w:hint="eastAsia" w:ascii="宋体" w:hAnsi="宋体" w:eastAsia="宋体" w:cs="宋体"/>
                <w:b w:val="0"/>
                <w:bCs w:val="0"/>
                <w:color w:val="auto"/>
                <w:spacing w:val="-1"/>
                <w:sz w:val="24"/>
                <w:szCs w:val="24"/>
                <w:highlight w:val="none"/>
              </w:rPr>
              <w:t>注：投标文件中</w:t>
            </w:r>
            <w:r>
              <w:rPr>
                <w:rFonts w:ascii="Times New Roman" w:hAnsi="Times New Roman" w:eastAsia="宋体" w:cs="Times New Roman"/>
                <w:sz w:val="24"/>
                <w:szCs w:val="24"/>
              </w:rPr>
              <w:t>提供证书原件复印件</w:t>
            </w:r>
            <w:r>
              <w:rPr>
                <w:rFonts w:hint="eastAsia" w:ascii="Times New Roman" w:hAnsi="Times New Roman" w:eastAsia="宋体" w:cs="Times New Roman"/>
                <w:sz w:val="24"/>
                <w:szCs w:val="24"/>
                <w:lang w:eastAsia="zh-CN"/>
              </w:rPr>
              <w:t>及</w:t>
            </w:r>
            <w:r>
              <w:rPr>
                <w:rFonts w:hint="eastAsia" w:ascii="宋体" w:hAnsi="宋体" w:eastAsia="宋体" w:cs="宋体"/>
                <w:b w:val="0"/>
                <w:bCs w:val="0"/>
                <w:color w:val="auto"/>
                <w:spacing w:val="-1"/>
                <w:sz w:val="24"/>
                <w:szCs w:val="24"/>
                <w:highlight w:val="none"/>
              </w:rPr>
              <w:t>上述认证在全国认证认可信息公共服务平台的认证信息查询截图</w:t>
            </w:r>
            <w:r>
              <w:rPr>
                <w:rFonts w:hint="eastAsia" w:ascii="宋体" w:hAnsi="宋体" w:eastAsia="宋体" w:cs="宋体"/>
                <w:b w:val="0"/>
                <w:bCs w:val="0"/>
                <w:color w:val="auto"/>
                <w:spacing w:val="-1"/>
                <w:sz w:val="24"/>
                <w:szCs w:val="24"/>
                <w:highlight w:val="none"/>
                <w:lang w:eastAsia="zh-CN"/>
              </w:rPr>
              <w:t>，未提供不得分。</w:t>
            </w:r>
          </w:p>
        </w:tc>
        <w:tc>
          <w:tcPr>
            <w:tcW w:w="765" w:type="dxa"/>
            <w:tcBorders>
              <w:left w:val="single" w:color="auto" w:sz="4" w:space="0"/>
            </w:tcBorders>
            <w:noWrap w:val="0"/>
            <w:vAlign w:val="center"/>
          </w:tcPr>
          <w:p w14:paraId="16653FB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80D554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CD7A14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47F456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0644F715">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4</w:t>
            </w:r>
            <w:r>
              <w:rPr>
                <w:rFonts w:hint="eastAsia" w:ascii="宋体" w:hAnsi="宋体" w:eastAsia="宋体" w:cs="宋体"/>
                <w:b w:val="0"/>
                <w:bCs w:val="0"/>
                <w:color w:val="auto"/>
                <w:spacing w:val="-4"/>
                <w:sz w:val="24"/>
                <w:szCs w:val="24"/>
                <w:highlight w:val="none"/>
                <w:u w:val="none" w:color="auto"/>
              </w:rPr>
              <w:t>分</w:t>
            </w:r>
          </w:p>
        </w:tc>
      </w:tr>
      <w:tr w14:paraId="1D81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9" w:hRule="atLeast"/>
          <w:jc w:val="center"/>
        </w:trPr>
        <w:tc>
          <w:tcPr>
            <w:tcW w:w="1101" w:type="dxa"/>
            <w:vMerge w:val="continue"/>
            <w:noWrap w:val="0"/>
            <w:vAlign w:val="center"/>
          </w:tcPr>
          <w:p w14:paraId="0B14DBE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tcBorders>
              <w:top w:val="single" w:color="auto" w:sz="4" w:space="0"/>
            </w:tcBorders>
            <w:noWrap w:val="0"/>
            <w:vAlign w:val="center"/>
          </w:tcPr>
          <w:p w14:paraId="4D74C62C">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val="0"/>
                <w:bCs w:val="0"/>
                <w:color w:val="auto"/>
                <w:spacing w:val="15"/>
                <w:kern w:val="2"/>
                <w:sz w:val="24"/>
                <w:szCs w:val="24"/>
                <w:highlight w:val="none"/>
                <w:lang w:val="en-US" w:eastAsia="en-US" w:bidi="ar-SA"/>
              </w:rPr>
            </w:pPr>
            <w:r>
              <w:rPr>
                <w:rFonts w:hint="eastAsia" w:ascii="宋体" w:hAnsi="宋体" w:eastAsia="宋体" w:cs="宋体"/>
                <w:b w:val="0"/>
                <w:bCs w:val="0"/>
                <w:color w:val="auto"/>
                <w:spacing w:val="-3"/>
                <w:kern w:val="2"/>
                <w:sz w:val="24"/>
                <w:szCs w:val="24"/>
                <w:highlight w:val="none"/>
                <w:lang w:val="en-US" w:eastAsia="en-US" w:bidi="ar-SA"/>
              </w:rPr>
              <w:t>保险保障</w:t>
            </w:r>
            <w:r>
              <w:rPr>
                <w:rFonts w:ascii="Times New Roman" w:hAnsi="Times New Roman" w:eastAsia="宋体" w:cs="Times New Roman"/>
                <w:sz w:val="24"/>
                <w:szCs w:val="24"/>
              </w:rPr>
              <w:t>服务承诺</w:t>
            </w:r>
          </w:p>
        </w:tc>
        <w:tc>
          <w:tcPr>
            <w:tcW w:w="6614" w:type="dxa"/>
            <w:tcBorders>
              <w:top w:val="single" w:color="auto" w:sz="4" w:space="0"/>
            </w:tcBorders>
            <w:noWrap w:val="0"/>
            <w:vAlign w:val="center"/>
          </w:tcPr>
          <w:p w14:paraId="13BD2CCA">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jc w:val="both"/>
              <w:textAlignment w:val="baseline"/>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1、自2021年1月1日以来，投标人为所经营的食堂投保了《公众责任险》或《食品安全责任险》，且</w:t>
            </w:r>
            <w:r>
              <w:rPr>
                <w:rFonts w:ascii="Times New Roman" w:hAnsi="Times New Roman" w:eastAsia="宋体" w:cs="Times New Roman"/>
                <w:sz w:val="24"/>
                <w:szCs w:val="24"/>
              </w:rPr>
              <w:t>每个险种的保险赔付金额在500 万元及以上</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每</w:t>
            </w:r>
            <w:r>
              <w:rPr>
                <w:rFonts w:hint="eastAsia" w:ascii="Times New Roman" w:hAnsi="Times New Roman" w:eastAsia="宋体" w:cs="Times New Roman"/>
                <w:sz w:val="24"/>
                <w:szCs w:val="24"/>
                <w:lang w:val="en-US" w:eastAsia="zh-CN"/>
              </w:rPr>
              <w:t>提供</w:t>
            </w:r>
            <w:r>
              <w:rPr>
                <w:rFonts w:ascii="Times New Roman" w:hAnsi="Times New Roman" w:eastAsia="宋体" w:cs="Times New Roman"/>
                <w:sz w:val="24"/>
                <w:szCs w:val="24"/>
              </w:rPr>
              <w:t>一项保险的，得</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分。</w:t>
            </w:r>
            <w:r>
              <w:rPr>
                <w:rFonts w:hint="eastAsia" w:ascii="Times New Roman" w:hAnsi="Times New Roman" w:eastAsia="宋体" w:cs="Times New Roman"/>
                <w:sz w:val="24"/>
                <w:szCs w:val="24"/>
                <w:lang w:val="en-US" w:eastAsia="zh-CN"/>
              </w:rPr>
              <w:t>此项满分3分。</w:t>
            </w:r>
          </w:p>
          <w:p w14:paraId="23C6DFB4">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jc w:val="both"/>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ascii="Times New Roman" w:hAnsi="Times New Roman" w:eastAsia="宋体" w:cs="Times New Roman"/>
                <w:sz w:val="24"/>
                <w:szCs w:val="24"/>
              </w:rPr>
              <w:t>投标人承诺为本项目投保《公众</w:t>
            </w:r>
            <w:r>
              <w:rPr>
                <w:rFonts w:ascii="Times New Roman" w:hAnsi="Times New Roman" w:eastAsia="宋体" w:cs="Times New Roman"/>
                <w:color w:val="auto"/>
                <w:sz w:val="24"/>
                <w:szCs w:val="24"/>
              </w:rPr>
              <w:t>责任险》</w:t>
            </w:r>
            <w:r>
              <w:rPr>
                <w:rFonts w:hint="eastAsia" w:ascii="Times New Roman" w:hAnsi="Times New Roman" w:eastAsia="宋体" w:cs="Times New Roman"/>
                <w:color w:val="auto"/>
                <w:sz w:val="24"/>
                <w:szCs w:val="24"/>
                <w:lang w:eastAsia="zh-CN"/>
              </w:rPr>
              <w:t>或</w:t>
            </w:r>
            <w:r>
              <w:rPr>
                <w:rFonts w:ascii="Times New Roman" w:hAnsi="Times New Roman" w:eastAsia="宋体" w:cs="Times New Roman"/>
                <w:color w:val="auto"/>
                <w:sz w:val="24"/>
                <w:szCs w:val="24"/>
              </w:rPr>
              <w:t>《食</w:t>
            </w:r>
            <w:r>
              <w:rPr>
                <w:rFonts w:ascii="Times New Roman" w:hAnsi="Times New Roman" w:eastAsia="宋体" w:cs="Times New Roman"/>
                <w:sz w:val="24"/>
                <w:szCs w:val="24"/>
              </w:rPr>
              <w:t>品安全责任险》等，且每个险种的保险赔付金额在500 万元及以上，每承诺一项保险的，得</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分，</w:t>
            </w:r>
            <w:r>
              <w:rPr>
                <w:rFonts w:hint="eastAsia" w:ascii="Times New Roman" w:hAnsi="Times New Roman" w:eastAsia="宋体" w:cs="Times New Roman"/>
                <w:sz w:val="24"/>
                <w:szCs w:val="24"/>
                <w:lang w:val="en-US" w:eastAsia="zh-CN"/>
              </w:rPr>
              <w:t>此项满分3分。</w:t>
            </w:r>
          </w:p>
          <w:p w14:paraId="4BA075C9">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jc w:val="both"/>
              <w:textAlignment w:val="baseline"/>
              <w:rPr>
                <w:rFonts w:hint="eastAsia" w:ascii="宋体" w:hAnsi="宋体" w:eastAsia="宋体" w:cs="宋体"/>
                <w:b w:val="0"/>
                <w:bCs w:val="0"/>
                <w:color w:val="auto"/>
                <w:spacing w:val="-1"/>
                <w:kern w:val="2"/>
                <w:sz w:val="24"/>
                <w:szCs w:val="24"/>
                <w:highlight w:val="none"/>
                <w:lang w:val="en-US" w:eastAsia="en-US" w:bidi="ar-SA"/>
              </w:rPr>
            </w:pPr>
            <w:r>
              <w:rPr>
                <w:rFonts w:hint="eastAsia" w:ascii="宋体" w:hAnsi="宋体" w:eastAsia="宋体" w:cs="宋体"/>
                <w:b w:val="0"/>
                <w:bCs w:val="0"/>
                <w:color w:val="auto"/>
                <w:spacing w:val="-4"/>
                <w:kern w:val="2"/>
                <w:sz w:val="24"/>
                <w:szCs w:val="24"/>
                <w:highlight w:val="none"/>
                <w:lang w:val="en-US" w:eastAsia="en-US" w:bidi="ar-SA"/>
              </w:rPr>
              <w:t>注：投标文件中提供承诺</w:t>
            </w:r>
            <w:r>
              <w:rPr>
                <w:rFonts w:hint="eastAsia" w:ascii="宋体" w:hAnsi="宋体" w:eastAsia="宋体" w:cs="宋体"/>
                <w:b w:val="0"/>
                <w:bCs w:val="0"/>
                <w:color w:val="auto"/>
                <w:spacing w:val="-1"/>
                <w:kern w:val="2"/>
                <w:sz w:val="24"/>
                <w:szCs w:val="24"/>
                <w:highlight w:val="none"/>
                <w:lang w:val="en-US" w:eastAsia="en-US" w:bidi="ar-SA"/>
              </w:rPr>
              <w:t>，</w:t>
            </w:r>
            <w:r>
              <w:rPr>
                <w:rFonts w:hint="eastAsia" w:ascii="宋体" w:hAnsi="宋体" w:eastAsia="宋体" w:cs="宋体"/>
                <w:b w:val="0"/>
                <w:bCs w:val="0"/>
                <w:color w:val="auto"/>
                <w:spacing w:val="-4"/>
                <w:kern w:val="2"/>
                <w:sz w:val="24"/>
                <w:szCs w:val="24"/>
                <w:highlight w:val="none"/>
                <w:lang w:val="en-US" w:eastAsia="en-US" w:bidi="ar-SA"/>
              </w:rPr>
              <w:t>提供不</w:t>
            </w:r>
            <w:r>
              <w:rPr>
                <w:rFonts w:hint="eastAsia" w:ascii="宋体" w:hAnsi="宋体" w:eastAsia="宋体" w:cs="宋体"/>
                <w:b w:val="0"/>
                <w:bCs w:val="0"/>
                <w:color w:val="auto"/>
                <w:spacing w:val="-3"/>
                <w:kern w:val="2"/>
                <w:sz w:val="24"/>
                <w:szCs w:val="24"/>
                <w:highlight w:val="none"/>
                <w:lang w:val="en-US" w:eastAsia="en-US" w:bidi="ar-SA"/>
              </w:rPr>
              <w:t>满足得分要求的不得分。</w:t>
            </w:r>
          </w:p>
        </w:tc>
        <w:tc>
          <w:tcPr>
            <w:tcW w:w="765" w:type="dxa"/>
            <w:noWrap w:val="0"/>
            <w:vAlign w:val="center"/>
          </w:tcPr>
          <w:p w14:paraId="3E9C4737">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636CB7F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lang w:val="en-US" w:eastAsia="zh-CN"/>
              </w:rPr>
              <w:t>0</w:t>
            </w:r>
            <w:r>
              <w:rPr>
                <w:rFonts w:hint="eastAsia" w:ascii="宋体" w:hAnsi="宋体" w:eastAsia="宋体" w:cs="宋体"/>
                <w:b w:val="0"/>
                <w:bCs w:val="0"/>
                <w:color w:val="auto"/>
                <w:spacing w:val="-4"/>
                <w:sz w:val="24"/>
                <w:szCs w:val="24"/>
                <w:highlight w:val="none"/>
                <w:u w:val="none" w:color="auto"/>
              </w:rPr>
              <w:t>-</w:t>
            </w:r>
            <w:r>
              <w:rPr>
                <w:rFonts w:hint="eastAsia" w:ascii="宋体" w:hAnsi="宋体" w:eastAsia="宋体" w:cs="宋体"/>
                <w:b w:val="0"/>
                <w:bCs w:val="0"/>
                <w:color w:val="auto"/>
                <w:spacing w:val="-4"/>
                <w:sz w:val="24"/>
                <w:szCs w:val="24"/>
                <w:highlight w:val="none"/>
                <w:u w:val="none" w:color="auto"/>
                <w:lang w:val="en-US" w:eastAsia="zh-CN"/>
              </w:rPr>
              <w:t>6</w:t>
            </w:r>
            <w:r>
              <w:rPr>
                <w:rFonts w:hint="eastAsia" w:ascii="宋体" w:hAnsi="宋体" w:eastAsia="宋体" w:cs="宋体"/>
                <w:b w:val="0"/>
                <w:bCs w:val="0"/>
                <w:color w:val="auto"/>
                <w:spacing w:val="-4"/>
                <w:sz w:val="24"/>
                <w:szCs w:val="24"/>
                <w:highlight w:val="none"/>
                <w:u w:val="none" w:color="auto"/>
              </w:rPr>
              <w:t>分</w:t>
            </w:r>
          </w:p>
        </w:tc>
      </w:tr>
      <w:tr w14:paraId="639D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32CE37E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noWrap w:val="0"/>
            <w:vAlign w:val="center"/>
          </w:tcPr>
          <w:p w14:paraId="5348C412">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1"/>
                <w:sz w:val="24"/>
                <w:szCs w:val="24"/>
                <w:highlight w:val="none"/>
              </w:rPr>
              <w:t>荣誉奖项</w:t>
            </w:r>
          </w:p>
        </w:tc>
        <w:tc>
          <w:tcPr>
            <w:tcW w:w="6614" w:type="dxa"/>
            <w:noWrap w:val="0"/>
            <w:vAlign w:val="center"/>
          </w:tcPr>
          <w:p w14:paraId="4553BC0D">
            <w:pPr>
              <w:keepNext w:val="0"/>
              <w:keepLines w:val="0"/>
              <w:pageBreakBefore w:val="0"/>
              <w:widowControl/>
              <w:kinsoku w:val="0"/>
              <w:wordWrap/>
              <w:overflowPunct/>
              <w:topLinePunct w:val="0"/>
              <w:autoSpaceDE/>
              <w:autoSpaceDN/>
              <w:bidi w:val="0"/>
              <w:adjustRightInd w:val="0"/>
              <w:snapToGrid w:val="0"/>
              <w:spacing w:before="0" w:line="400" w:lineRule="exact"/>
              <w:ind w:right="0" w:rightChars="0" w:firstLine="476" w:firstLineChars="200"/>
              <w:jc w:val="both"/>
              <w:textAlignment w:val="baseline"/>
              <w:rPr>
                <w:rFonts w:hint="eastAsia" w:ascii="宋体" w:hAnsi="宋体" w:eastAsia="宋体" w:cs="宋体"/>
                <w:b w:val="0"/>
                <w:bCs w:val="0"/>
                <w:color w:val="auto"/>
                <w:spacing w:val="-1"/>
                <w:kern w:val="2"/>
                <w:sz w:val="24"/>
                <w:szCs w:val="24"/>
                <w:highlight w:val="none"/>
                <w:lang w:val="en-US" w:eastAsia="en-US" w:bidi="ar-SA"/>
              </w:rPr>
            </w:pPr>
            <w:r>
              <w:rPr>
                <w:rFonts w:hint="eastAsia" w:ascii="宋体" w:hAnsi="宋体" w:eastAsia="宋体" w:cs="宋体"/>
                <w:b w:val="0"/>
                <w:bCs w:val="0"/>
                <w:color w:val="auto"/>
                <w:spacing w:val="-1"/>
                <w:kern w:val="2"/>
                <w:sz w:val="24"/>
                <w:szCs w:val="24"/>
                <w:highlight w:val="none"/>
                <w:lang w:val="en-US" w:eastAsia="en-US" w:bidi="ar-SA"/>
              </w:rPr>
              <w:t>投标人自202</w:t>
            </w:r>
            <w:r>
              <w:rPr>
                <w:rFonts w:hint="eastAsia" w:ascii="宋体" w:hAnsi="宋体" w:eastAsia="宋体" w:cs="宋体"/>
                <w:b w:val="0"/>
                <w:bCs w:val="0"/>
                <w:color w:val="auto"/>
                <w:spacing w:val="-1"/>
                <w:kern w:val="2"/>
                <w:sz w:val="24"/>
                <w:szCs w:val="24"/>
                <w:highlight w:val="none"/>
                <w:lang w:val="en-US" w:eastAsia="zh-CN" w:bidi="ar-SA"/>
              </w:rPr>
              <w:t>1</w:t>
            </w:r>
            <w:r>
              <w:rPr>
                <w:rFonts w:hint="eastAsia" w:ascii="宋体" w:hAnsi="宋体" w:eastAsia="宋体" w:cs="宋体"/>
                <w:b w:val="0"/>
                <w:bCs w:val="0"/>
                <w:color w:val="auto"/>
                <w:spacing w:val="-1"/>
                <w:kern w:val="2"/>
                <w:sz w:val="24"/>
                <w:szCs w:val="24"/>
                <w:highlight w:val="none"/>
                <w:lang w:val="en-US" w:eastAsia="en-US" w:bidi="ar-SA"/>
              </w:rPr>
              <w:t>年1月1日以来所经营管理的单个食堂获得市级及以上行政部门/餐饮类行业协会颁发的餐饮类奖项/表彰，每提供1个食堂得</w:t>
            </w:r>
            <w:r>
              <w:rPr>
                <w:rFonts w:hint="eastAsia" w:ascii="宋体" w:hAnsi="宋体" w:eastAsia="宋体" w:cs="宋体"/>
                <w:b w:val="0"/>
                <w:bCs w:val="0"/>
                <w:color w:val="auto"/>
                <w:spacing w:val="-1"/>
                <w:kern w:val="2"/>
                <w:sz w:val="24"/>
                <w:szCs w:val="24"/>
                <w:highlight w:val="none"/>
                <w:lang w:val="en-US" w:eastAsia="zh-CN" w:bidi="ar-SA"/>
              </w:rPr>
              <w:t>2</w:t>
            </w:r>
            <w:r>
              <w:rPr>
                <w:rFonts w:hint="eastAsia" w:ascii="宋体" w:hAnsi="宋体" w:eastAsia="宋体" w:cs="宋体"/>
                <w:b w:val="0"/>
                <w:bCs w:val="0"/>
                <w:color w:val="auto"/>
                <w:spacing w:val="-1"/>
                <w:kern w:val="2"/>
                <w:sz w:val="24"/>
                <w:szCs w:val="24"/>
                <w:highlight w:val="none"/>
                <w:lang w:val="en-US" w:eastAsia="en-US" w:bidi="ar-SA"/>
              </w:rPr>
              <w:t>分</w:t>
            </w:r>
            <w:r>
              <w:rPr>
                <w:rFonts w:hint="eastAsia" w:ascii="宋体" w:hAnsi="宋体" w:eastAsia="宋体" w:cs="宋体"/>
                <w:b w:val="0"/>
                <w:bCs w:val="0"/>
                <w:color w:val="auto"/>
                <w:spacing w:val="-1"/>
                <w:kern w:val="2"/>
                <w:sz w:val="24"/>
                <w:szCs w:val="24"/>
                <w:highlight w:val="none"/>
                <w:lang w:val="en-US" w:eastAsia="zh-CN" w:bidi="ar-SA"/>
              </w:rPr>
              <w:t>，</w:t>
            </w:r>
            <w:r>
              <w:rPr>
                <w:rFonts w:hint="eastAsia" w:ascii="宋体" w:hAnsi="宋体" w:eastAsia="宋体" w:cs="宋体"/>
                <w:b w:val="0"/>
                <w:bCs w:val="0"/>
                <w:color w:val="auto"/>
                <w:spacing w:val="-1"/>
                <w:kern w:val="2"/>
                <w:sz w:val="24"/>
                <w:szCs w:val="24"/>
                <w:highlight w:val="none"/>
                <w:lang w:val="en-US" w:eastAsia="en-US" w:bidi="ar-SA"/>
              </w:rPr>
              <w:t>本项最高得</w:t>
            </w:r>
            <w:r>
              <w:rPr>
                <w:rFonts w:hint="eastAsia" w:ascii="宋体" w:hAnsi="宋体" w:eastAsia="宋体" w:cs="宋体"/>
                <w:b w:val="0"/>
                <w:bCs w:val="0"/>
                <w:color w:val="auto"/>
                <w:spacing w:val="-1"/>
                <w:kern w:val="2"/>
                <w:sz w:val="24"/>
                <w:szCs w:val="24"/>
                <w:highlight w:val="none"/>
                <w:lang w:val="en-US" w:eastAsia="zh-CN" w:bidi="ar-SA"/>
              </w:rPr>
              <w:t>6</w:t>
            </w:r>
            <w:r>
              <w:rPr>
                <w:rFonts w:hint="eastAsia" w:ascii="宋体" w:hAnsi="宋体" w:eastAsia="宋体" w:cs="宋体"/>
                <w:b w:val="0"/>
                <w:bCs w:val="0"/>
                <w:color w:val="auto"/>
                <w:spacing w:val="-1"/>
                <w:kern w:val="2"/>
                <w:sz w:val="24"/>
                <w:szCs w:val="24"/>
                <w:highlight w:val="none"/>
                <w:lang w:val="en-US" w:eastAsia="en-US" w:bidi="ar-SA"/>
              </w:rPr>
              <w:t>分。</w:t>
            </w:r>
          </w:p>
          <w:p w14:paraId="1DC9A91D">
            <w:pPr>
              <w:keepNext w:val="0"/>
              <w:keepLines w:val="0"/>
              <w:pageBreakBefore w:val="0"/>
              <w:widowControl/>
              <w:kinsoku w:val="0"/>
              <w:wordWrap/>
              <w:overflowPunct/>
              <w:topLinePunct w:val="0"/>
              <w:autoSpaceDE/>
              <w:autoSpaceDN/>
              <w:bidi w:val="0"/>
              <w:adjustRightInd w:val="0"/>
              <w:snapToGrid w:val="0"/>
              <w:spacing w:before="0" w:line="400" w:lineRule="exact"/>
              <w:ind w:right="0" w:rightChars="0"/>
              <w:jc w:val="both"/>
              <w:textAlignment w:val="baseline"/>
              <w:rPr>
                <w:rFonts w:hint="eastAsia" w:ascii="宋体" w:hAnsi="宋体" w:eastAsia="宋体" w:cs="宋体"/>
                <w:b w:val="0"/>
                <w:bCs w:val="0"/>
                <w:color w:val="auto"/>
                <w:spacing w:val="-1"/>
                <w:kern w:val="2"/>
                <w:sz w:val="24"/>
                <w:szCs w:val="24"/>
                <w:highlight w:val="none"/>
                <w:lang w:val="en-US" w:eastAsia="en-US" w:bidi="ar-SA"/>
              </w:rPr>
            </w:pPr>
            <w:r>
              <w:rPr>
                <w:rFonts w:hint="eastAsia" w:ascii="宋体" w:hAnsi="宋体" w:eastAsia="宋体" w:cs="宋体"/>
                <w:b w:val="0"/>
                <w:bCs w:val="0"/>
                <w:color w:val="auto"/>
                <w:spacing w:val="-1"/>
                <w:kern w:val="2"/>
                <w:sz w:val="24"/>
                <w:szCs w:val="24"/>
                <w:highlight w:val="none"/>
                <w:lang w:val="en-US" w:eastAsia="en-US" w:bidi="ar-SA"/>
              </w:rPr>
              <w:t>注：</w:t>
            </w:r>
          </w:p>
          <w:p w14:paraId="1C4170C5">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1"/>
                <w:kern w:val="2"/>
                <w:sz w:val="24"/>
                <w:szCs w:val="24"/>
                <w:highlight w:val="none"/>
                <w:lang w:val="en-US" w:eastAsia="en-US" w:bidi="ar-SA"/>
              </w:rPr>
            </w:pPr>
            <w:r>
              <w:rPr>
                <w:rFonts w:hint="eastAsia" w:ascii="宋体" w:hAnsi="宋体" w:eastAsia="宋体" w:cs="宋体"/>
                <w:b w:val="0"/>
                <w:bCs w:val="0"/>
                <w:color w:val="auto"/>
                <w:spacing w:val="-4"/>
                <w:kern w:val="2"/>
                <w:sz w:val="24"/>
                <w:szCs w:val="24"/>
                <w:highlight w:val="none"/>
                <w:lang w:val="en-US" w:eastAsia="en-US" w:bidi="ar-SA"/>
              </w:rPr>
              <w:t>（</w:t>
            </w:r>
            <w:r>
              <w:rPr>
                <w:rFonts w:hint="eastAsia" w:ascii="宋体" w:hAnsi="宋体" w:eastAsia="宋体" w:cs="宋体"/>
                <w:b w:val="0"/>
                <w:bCs w:val="0"/>
                <w:color w:val="auto"/>
                <w:kern w:val="2"/>
                <w:sz w:val="24"/>
                <w:szCs w:val="24"/>
                <w:highlight w:val="none"/>
                <w:lang w:val="en-US" w:eastAsia="en-US" w:bidi="ar-SA"/>
              </w:rPr>
              <w:t>1）</w:t>
            </w:r>
            <w:r>
              <w:rPr>
                <w:rFonts w:hint="eastAsia" w:ascii="宋体" w:hAnsi="宋体" w:eastAsia="宋体" w:cs="宋体"/>
                <w:b w:val="0"/>
                <w:bCs w:val="0"/>
                <w:color w:val="auto"/>
                <w:spacing w:val="-1"/>
                <w:kern w:val="2"/>
                <w:sz w:val="24"/>
                <w:szCs w:val="24"/>
                <w:highlight w:val="none"/>
                <w:lang w:val="en-US" w:eastAsia="en-US" w:bidi="ar-SA"/>
              </w:rPr>
              <w:t>时间以奖项/表彰颁布时间为准；未提供或提供不全的不得分；</w:t>
            </w:r>
          </w:p>
          <w:p w14:paraId="16E4D8B6">
            <w:pPr>
              <w:keepNext w:val="0"/>
              <w:keepLines w:val="0"/>
              <w:pageBreakBefore w:val="0"/>
              <w:widowControl/>
              <w:kinsoku w:val="0"/>
              <w:wordWrap/>
              <w:overflowPunct/>
              <w:topLinePunct w:val="0"/>
              <w:autoSpaceDE/>
              <w:autoSpaceDN/>
              <w:bidi w:val="0"/>
              <w:adjustRightInd w:val="0"/>
              <w:snapToGrid w:val="0"/>
              <w:spacing w:before="0" w:line="400" w:lineRule="exact"/>
              <w:ind w:right="0" w:rightChars="0"/>
              <w:jc w:val="both"/>
              <w:textAlignment w:val="baseline"/>
              <w:rPr>
                <w:rFonts w:hint="eastAsia" w:ascii="宋体" w:hAnsi="宋体" w:eastAsia="宋体" w:cs="宋体"/>
                <w:b w:val="0"/>
                <w:bCs w:val="0"/>
                <w:color w:val="auto"/>
                <w:spacing w:val="-1"/>
                <w:kern w:val="2"/>
                <w:sz w:val="24"/>
                <w:szCs w:val="24"/>
                <w:highlight w:val="none"/>
                <w:lang w:val="en-US" w:eastAsia="en-US" w:bidi="ar-SA"/>
              </w:rPr>
            </w:pPr>
            <w:r>
              <w:rPr>
                <w:rFonts w:hint="eastAsia" w:ascii="宋体" w:hAnsi="宋体" w:eastAsia="宋体" w:cs="宋体"/>
                <w:b w:val="0"/>
                <w:bCs w:val="0"/>
                <w:color w:val="auto"/>
                <w:spacing w:val="-1"/>
                <w:kern w:val="2"/>
                <w:sz w:val="24"/>
                <w:szCs w:val="24"/>
                <w:highlight w:val="none"/>
                <w:lang w:val="en-US" w:eastAsia="zh-CN" w:bidi="ar-SA"/>
              </w:rPr>
              <w:t>（2）</w:t>
            </w:r>
            <w:r>
              <w:rPr>
                <w:rFonts w:hint="eastAsia" w:ascii="宋体" w:hAnsi="宋体" w:eastAsia="宋体" w:cs="宋体"/>
                <w:b w:val="0"/>
                <w:bCs w:val="0"/>
                <w:color w:val="auto"/>
                <w:spacing w:val="-1"/>
                <w:kern w:val="2"/>
                <w:sz w:val="24"/>
                <w:szCs w:val="24"/>
                <w:highlight w:val="none"/>
                <w:lang w:val="en-US" w:eastAsia="en-US" w:bidi="ar-SA"/>
              </w:rPr>
              <w:t>投标文件中提供证明材料或颁奖公示官网截图，提供官网截图的须提供网址链接。</w:t>
            </w:r>
            <w:bookmarkStart w:id="6" w:name="_GoBack"/>
            <w:bookmarkEnd w:id="6"/>
          </w:p>
        </w:tc>
        <w:tc>
          <w:tcPr>
            <w:tcW w:w="765" w:type="dxa"/>
            <w:noWrap w:val="0"/>
            <w:vAlign w:val="center"/>
          </w:tcPr>
          <w:p w14:paraId="45756064">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firstLineChars="0"/>
              <w:jc w:val="center"/>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6</w:t>
            </w:r>
            <w:r>
              <w:rPr>
                <w:rFonts w:hint="eastAsia" w:ascii="宋体" w:hAnsi="宋体" w:eastAsia="宋体" w:cs="宋体"/>
                <w:b w:val="0"/>
                <w:bCs w:val="0"/>
                <w:color w:val="auto"/>
                <w:spacing w:val="-4"/>
                <w:sz w:val="24"/>
                <w:szCs w:val="24"/>
                <w:highlight w:val="none"/>
                <w:u w:val="none" w:color="auto"/>
              </w:rPr>
              <w:t>分</w:t>
            </w:r>
          </w:p>
        </w:tc>
      </w:tr>
      <w:tr w14:paraId="4E14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0F116AC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noWrap w:val="0"/>
            <w:vAlign w:val="center"/>
          </w:tcPr>
          <w:p w14:paraId="4E5A4A9A">
            <w:pPr>
              <w:keepNext w:val="0"/>
              <w:keepLines w:val="0"/>
              <w:pageBreakBefore w:val="0"/>
              <w:widowControl/>
              <w:kinsoku w:val="0"/>
              <w:wordWrap/>
              <w:overflowPunct/>
              <w:topLinePunct w:val="0"/>
              <w:autoSpaceDE/>
              <w:autoSpaceDN/>
              <w:bidi w:val="0"/>
              <w:adjustRightInd w:val="0"/>
              <w:snapToGrid w:val="0"/>
              <w:spacing w:before="0" w:line="400" w:lineRule="exact"/>
              <w:ind w:left="0" w:right="0" w:rightChars="0" w:firstLine="0"/>
              <w:jc w:val="center"/>
              <w:textAlignment w:val="baseline"/>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rPr>
              <w:t>投标人业</w:t>
            </w:r>
            <w:r>
              <w:rPr>
                <w:rFonts w:hint="eastAsia" w:ascii="宋体" w:hAnsi="宋体" w:eastAsia="宋体" w:cs="宋体"/>
                <w:b w:val="0"/>
                <w:bCs w:val="0"/>
                <w:color w:val="auto"/>
                <w:sz w:val="24"/>
                <w:szCs w:val="24"/>
                <w:highlight w:val="none"/>
              </w:rPr>
              <w:t>绩</w:t>
            </w:r>
          </w:p>
        </w:tc>
        <w:tc>
          <w:tcPr>
            <w:tcW w:w="6614" w:type="dxa"/>
            <w:noWrap w:val="0"/>
            <w:vAlign w:val="center"/>
          </w:tcPr>
          <w:p w14:paraId="39F4F8A5">
            <w:pPr>
              <w:widowControl/>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1.投标人提供自2021年1月1日以来（以合同签订时间为准）经营集中用餐单位承包经营业绩，标准如下：（业绩标准可以向下兼容，不重复计分，本项满分24分）</w:t>
            </w:r>
          </w:p>
          <w:p w14:paraId="54B3CF84">
            <w:pPr>
              <w:widowControl/>
              <w:spacing w:line="400" w:lineRule="exact"/>
              <w:ind w:firstLine="480" w:firstLineChars="200"/>
              <w:jc w:val="left"/>
              <w:rPr>
                <w:rFonts w:hint="eastAsia" w:ascii="宋体" w:hAnsi="宋体" w:eastAsia="宋体" w:cs="宋体"/>
                <w:color w:val="000000"/>
                <w:sz w:val="24"/>
                <w:szCs w:val="24"/>
              </w:rPr>
            </w:pPr>
            <w:r>
              <w:rPr>
                <w:rFonts w:hint="default" w:ascii="宋体" w:hAnsi="宋体" w:eastAsia="宋体" w:cs="宋体"/>
                <w:color w:val="000000"/>
                <w:sz w:val="24"/>
                <w:szCs w:val="24"/>
              </w:rPr>
              <w:t>①</w:t>
            </w:r>
            <w:r>
              <w:rPr>
                <w:rFonts w:hint="eastAsia" w:ascii="宋体" w:hAnsi="宋体" w:eastAsia="宋体" w:cs="宋体"/>
                <w:color w:val="000000"/>
                <w:sz w:val="24"/>
                <w:szCs w:val="24"/>
              </w:rPr>
              <w:t>经营3000人以上集中用餐单位承包经营业绩的，每提供一个类似业绩得6分，满分12分。</w:t>
            </w:r>
          </w:p>
          <w:p w14:paraId="73AB5E8E">
            <w:pPr>
              <w:widowControl/>
              <w:spacing w:line="400" w:lineRule="exact"/>
              <w:ind w:firstLine="480" w:firstLineChars="200"/>
              <w:jc w:val="left"/>
              <w:rPr>
                <w:rFonts w:hint="eastAsia" w:ascii="宋体" w:hAnsi="宋体" w:eastAsia="宋体" w:cs="宋体"/>
                <w:color w:val="000000"/>
                <w:sz w:val="24"/>
                <w:szCs w:val="24"/>
              </w:rPr>
            </w:pPr>
            <w:r>
              <w:rPr>
                <w:rFonts w:hint="default" w:ascii="宋体" w:hAnsi="宋体" w:eastAsia="宋体" w:cs="宋体"/>
                <w:color w:val="000000"/>
                <w:sz w:val="24"/>
                <w:szCs w:val="24"/>
              </w:rPr>
              <w:t>②</w:t>
            </w:r>
            <w:r>
              <w:rPr>
                <w:rFonts w:hint="eastAsia" w:ascii="宋体" w:hAnsi="宋体" w:eastAsia="宋体" w:cs="宋体"/>
                <w:color w:val="000000"/>
                <w:sz w:val="24"/>
                <w:szCs w:val="24"/>
              </w:rPr>
              <w:t>经营1000—3000人集中用餐单位承包经营业绩的，每提供一个类似业绩得4分，满分8分。</w:t>
            </w:r>
          </w:p>
          <w:p w14:paraId="7D4973CC">
            <w:pPr>
              <w:widowControl/>
              <w:spacing w:line="400" w:lineRule="exact"/>
              <w:ind w:firstLine="480" w:firstLineChars="200"/>
              <w:jc w:val="left"/>
              <w:rPr>
                <w:rFonts w:hint="eastAsia" w:ascii="宋体" w:hAnsi="宋体" w:eastAsia="宋体" w:cs="宋体"/>
                <w:color w:val="000000"/>
                <w:sz w:val="24"/>
                <w:szCs w:val="24"/>
              </w:rPr>
            </w:pPr>
            <w:r>
              <w:rPr>
                <w:rFonts w:hint="default" w:ascii="宋体" w:hAnsi="宋体" w:eastAsia="宋体" w:cs="宋体"/>
                <w:color w:val="000000"/>
                <w:sz w:val="24"/>
                <w:szCs w:val="24"/>
              </w:rPr>
              <w:t>③</w:t>
            </w:r>
            <w:r>
              <w:rPr>
                <w:rFonts w:hint="eastAsia" w:ascii="宋体" w:hAnsi="宋体" w:eastAsia="宋体" w:cs="宋体"/>
                <w:color w:val="000000"/>
                <w:sz w:val="24"/>
                <w:szCs w:val="24"/>
              </w:rPr>
              <w:t>经营1000人以下集中用餐单位承包经营业绩的，每提供一个类似业绩得2分，满分4分。</w:t>
            </w:r>
          </w:p>
          <w:p w14:paraId="3D9E5306">
            <w:pPr>
              <w:widowControl/>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2.以上经评标委员会认可的业绩中，连续服务达到三年（或合同期为三年）及以上，且得到业主单位综合正向评价（或考评）的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须加盖业主单位公章），每提供</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此项</w:t>
            </w:r>
            <w:r>
              <w:rPr>
                <w:rFonts w:hint="eastAsia" w:ascii="宋体" w:hAnsi="宋体" w:eastAsia="宋体" w:cs="宋体"/>
                <w:color w:val="000000"/>
                <w:sz w:val="24"/>
                <w:szCs w:val="24"/>
              </w:rPr>
              <w:t>满分</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分。</w:t>
            </w:r>
          </w:p>
          <w:p w14:paraId="1D7333F6">
            <w:pPr>
              <w:widowControl/>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业绩须提供合同</w:t>
            </w:r>
            <w:r>
              <w:rPr>
                <w:rFonts w:hint="eastAsia" w:ascii="宋体" w:hAnsi="宋体" w:eastAsia="宋体" w:cs="宋体"/>
                <w:color w:val="000000"/>
                <w:sz w:val="24"/>
                <w:szCs w:val="24"/>
                <w:lang w:val="en-US" w:eastAsia="zh-CN"/>
              </w:rPr>
              <w:t>扫描件</w:t>
            </w:r>
            <w:r>
              <w:rPr>
                <w:rFonts w:hint="eastAsia" w:ascii="宋体" w:hAnsi="宋体" w:eastAsia="宋体" w:cs="宋体"/>
                <w:color w:val="000000"/>
                <w:sz w:val="24"/>
                <w:szCs w:val="24"/>
              </w:rPr>
              <w:t>，如合同中无法体现</w:t>
            </w:r>
            <w:r>
              <w:rPr>
                <w:rFonts w:hint="eastAsia" w:ascii="宋体" w:hAnsi="宋体" w:eastAsia="宋体" w:cs="宋体"/>
                <w:color w:val="000000"/>
                <w:sz w:val="24"/>
                <w:szCs w:val="24"/>
                <w:lang w:eastAsia="zh-CN"/>
              </w:rPr>
              <w:t>关键评审信息</w:t>
            </w:r>
            <w:r>
              <w:rPr>
                <w:rFonts w:hint="eastAsia" w:ascii="宋体" w:hAnsi="宋体" w:eastAsia="宋体" w:cs="宋体"/>
                <w:color w:val="000000"/>
                <w:sz w:val="24"/>
                <w:szCs w:val="24"/>
              </w:rPr>
              <w:t>的，须</w:t>
            </w:r>
            <w:r>
              <w:rPr>
                <w:rFonts w:hint="eastAsia" w:ascii="宋体" w:hAnsi="宋体" w:eastAsia="宋体" w:cs="宋体"/>
                <w:b w:val="0"/>
                <w:bCs w:val="0"/>
                <w:color w:val="auto"/>
                <w:spacing w:val="-8"/>
                <w:sz w:val="24"/>
                <w:szCs w:val="24"/>
                <w:highlight w:val="none"/>
              </w:rPr>
              <w:t>另提供项目业主单位出具</w:t>
            </w:r>
            <w:r>
              <w:rPr>
                <w:rFonts w:hint="eastAsia" w:ascii="宋体" w:hAnsi="宋体" w:eastAsia="宋体" w:cs="宋体"/>
                <w:b w:val="0"/>
                <w:bCs w:val="0"/>
                <w:color w:val="auto"/>
                <w:spacing w:val="-8"/>
                <w:sz w:val="24"/>
                <w:szCs w:val="24"/>
                <w:highlight w:val="none"/>
                <w:lang w:val="en-US" w:eastAsia="zh-CN"/>
              </w:rPr>
              <w:t>并加盖业主单位（或业主后勤主管部门）公章</w:t>
            </w:r>
            <w:r>
              <w:rPr>
                <w:rFonts w:hint="eastAsia" w:ascii="宋体" w:hAnsi="宋体" w:eastAsia="宋体" w:cs="宋体"/>
                <w:b w:val="0"/>
                <w:bCs w:val="0"/>
                <w:color w:val="auto"/>
                <w:spacing w:val="-8"/>
                <w:sz w:val="24"/>
                <w:szCs w:val="24"/>
                <w:highlight w:val="none"/>
              </w:rPr>
              <w:t>的证明材料加以证明</w:t>
            </w:r>
            <w:r>
              <w:rPr>
                <w:rFonts w:hint="eastAsia" w:ascii="宋体" w:hAnsi="宋体" w:eastAsia="宋体" w:cs="宋体"/>
                <w:color w:val="000000"/>
                <w:sz w:val="24"/>
                <w:szCs w:val="24"/>
              </w:rPr>
              <w:t>，未提供或提供不全得不得分。</w:t>
            </w:r>
          </w:p>
          <w:p w14:paraId="4AF141BB">
            <w:pPr>
              <w:keepNext w:val="0"/>
              <w:keepLines w:val="0"/>
              <w:pageBreakBefore w:val="0"/>
              <w:widowControl/>
              <w:numPr>
                <w:ilvl w:val="0"/>
                <w:numId w:val="0"/>
              </w:numPr>
              <w:kinsoku w:val="0"/>
              <w:wordWrap/>
              <w:overflowPunct/>
              <w:topLinePunct w:val="0"/>
              <w:autoSpaceDE/>
              <w:autoSpaceDN/>
              <w:bidi w:val="0"/>
              <w:adjustRightInd w:val="0"/>
              <w:snapToGrid w:val="0"/>
              <w:spacing w:before="0" w:line="400" w:lineRule="exact"/>
              <w:ind w:leftChars="0" w:right="0" w:rightChars="0"/>
              <w:jc w:val="both"/>
              <w:textAlignment w:val="baseline"/>
              <w:rPr>
                <w:rFonts w:hint="eastAsia" w:ascii="宋体" w:hAnsi="宋体" w:eastAsia="宋体" w:cs="宋体"/>
                <w:b w:val="0"/>
                <w:bCs w:val="0"/>
                <w:color w:val="auto"/>
                <w:spacing w:val="-8"/>
                <w:kern w:val="2"/>
                <w:sz w:val="24"/>
                <w:szCs w:val="24"/>
                <w:highlight w:val="none"/>
                <w:lang w:val="en-US"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投标人服务同一单位不同食堂经营业绩只能作为一份业绩合同。</w:t>
            </w:r>
          </w:p>
        </w:tc>
        <w:tc>
          <w:tcPr>
            <w:tcW w:w="765" w:type="dxa"/>
            <w:noWrap w:val="0"/>
            <w:vAlign w:val="center"/>
          </w:tcPr>
          <w:p w14:paraId="318C669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5E49B72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3DD7ACF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33E4799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6EAAA7D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27</w:t>
            </w:r>
            <w:r>
              <w:rPr>
                <w:rFonts w:hint="eastAsia" w:ascii="宋体" w:hAnsi="宋体" w:eastAsia="宋体" w:cs="宋体"/>
                <w:b w:val="0"/>
                <w:bCs w:val="0"/>
                <w:color w:val="auto"/>
                <w:spacing w:val="-4"/>
                <w:sz w:val="24"/>
                <w:szCs w:val="24"/>
                <w:highlight w:val="none"/>
                <w:u w:val="none" w:color="auto"/>
              </w:rPr>
              <w:t>分</w:t>
            </w:r>
          </w:p>
        </w:tc>
      </w:tr>
      <w:tr w14:paraId="5934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40389B7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noWrap w:val="0"/>
            <w:vAlign w:val="center"/>
          </w:tcPr>
          <w:p w14:paraId="0BCEA830">
            <w:pPr>
              <w:keepNext w:val="0"/>
              <w:keepLines w:val="0"/>
              <w:pageBreakBefore w:val="0"/>
              <w:widowControl/>
              <w:kinsoku w:val="0"/>
              <w:wordWrap/>
              <w:overflowPunct/>
              <w:topLinePunct w:val="0"/>
              <w:autoSpaceDE/>
              <w:autoSpaceDN/>
              <w:bidi w:val="0"/>
              <w:adjustRightInd w:val="0"/>
              <w:snapToGrid w:val="0"/>
              <w:spacing w:before="0" w:line="400" w:lineRule="exact"/>
              <w:ind w:left="0" w:right="0" w:rightChars="0" w:firstLine="0"/>
              <w:jc w:val="center"/>
              <w:textAlignment w:val="baseline"/>
              <w:rPr>
                <w:rFonts w:hint="eastAsia" w:ascii="宋体" w:hAnsi="宋体" w:eastAsia="宋体" w:cs="宋体"/>
                <w:b w:val="0"/>
                <w:bCs w:val="0"/>
                <w:color w:val="auto"/>
                <w:spacing w:val="-1"/>
                <w:sz w:val="24"/>
                <w:szCs w:val="24"/>
                <w:highlight w:val="none"/>
                <w:u w:val="none" w:color="auto"/>
              </w:rPr>
            </w:pPr>
            <w:r>
              <w:rPr>
                <w:rFonts w:ascii="Times New Roman" w:hAnsi="Times New Roman" w:eastAsia="宋体" w:cs="Times New Roman"/>
                <w:kern w:val="0"/>
                <w:sz w:val="24"/>
                <w:szCs w:val="24"/>
              </w:rPr>
              <w:t>项目经理</w:t>
            </w:r>
          </w:p>
        </w:tc>
        <w:tc>
          <w:tcPr>
            <w:tcW w:w="6614" w:type="dxa"/>
            <w:noWrap w:val="0"/>
            <w:vAlign w:val="center"/>
          </w:tcPr>
          <w:p w14:paraId="0C537271">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zh-CN" w:bidi="ar-SA"/>
              </w:rPr>
            </w:pPr>
            <w:r>
              <w:rPr>
                <w:rFonts w:hint="eastAsia" w:ascii="宋体" w:hAnsi="宋体" w:eastAsia="宋体" w:cs="宋体"/>
                <w:b w:val="0"/>
                <w:bCs w:val="0"/>
                <w:color w:val="auto"/>
                <w:spacing w:val="-5"/>
                <w:kern w:val="2"/>
                <w:sz w:val="24"/>
                <w:szCs w:val="24"/>
                <w:highlight w:val="none"/>
                <w:u w:val="none" w:color="auto"/>
                <w:lang w:val="en-US" w:eastAsia="en-US" w:bidi="ar-SA"/>
              </w:rPr>
              <w:t>1.拟为本项目配备的项目经理具有3年</w:t>
            </w:r>
            <w:r>
              <w:rPr>
                <w:rFonts w:hint="eastAsia" w:ascii="宋体" w:hAnsi="宋体" w:eastAsia="宋体" w:cs="宋体"/>
                <w:b w:val="0"/>
                <w:bCs w:val="0"/>
                <w:color w:val="auto"/>
                <w:spacing w:val="-5"/>
                <w:kern w:val="2"/>
                <w:sz w:val="24"/>
                <w:szCs w:val="24"/>
                <w:highlight w:val="none"/>
                <w:u w:val="none" w:color="auto"/>
                <w:lang w:val="en-US" w:eastAsia="zh-CN" w:bidi="ar-SA"/>
              </w:rPr>
              <w:t>及</w:t>
            </w:r>
            <w:r>
              <w:rPr>
                <w:rFonts w:hint="eastAsia" w:ascii="宋体" w:hAnsi="宋体" w:eastAsia="宋体" w:cs="宋体"/>
                <w:b w:val="0"/>
                <w:bCs w:val="0"/>
                <w:color w:val="auto"/>
                <w:spacing w:val="-5"/>
                <w:kern w:val="2"/>
                <w:sz w:val="24"/>
                <w:szCs w:val="24"/>
                <w:highlight w:val="none"/>
                <w:u w:val="none" w:color="auto"/>
                <w:lang w:val="en-US" w:eastAsia="en-US" w:bidi="ar-SA"/>
              </w:rPr>
              <w:t>以上餐饮从业经验的</w:t>
            </w:r>
            <w:r>
              <w:rPr>
                <w:rFonts w:hint="eastAsia" w:ascii="宋体" w:hAnsi="宋体" w:eastAsia="宋体" w:cs="宋体"/>
                <w:b w:val="0"/>
                <w:bCs w:val="0"/>
                <w:color w:val="auto"/>
                <w:spacing w:val="-5"/>
                <w:kern w:val="2"/>
                <w:sz w:val="24"/>
                <w:szCs w:val="24"/>
                <w:highlight w:val="none"/>
                <w:u w:val="none" w:color="auto"/>
                <w:lang w:val="en-US" w:eastAsia="zh-CN" w:bidi="ar-SA"/>
              </w:rPr>
              <w:t>，</w:t>
            </w:r>
            <w:r>
              <w:rPr>
                <w:rFonts w:hint="eastAsia" w:ascii="宋体" w:hAnsi="宋体" w:eastAsia="宋体" w:cs="宋体"/>
                <w:b w:val="0"/>
                <w:bCs w:val="0"/>
                <w:color w:val="auto"/>
                <w:spacing w:val="-5"/>
                <w:kern w:val="2"/>
                <w:sz w:val="24"/>
                <w:szCs w:val="24"/>
                <w:highlight w:val="none"/>
                <w:u w:val="none" w:color="auto"/>
                <w:lang w:val="en-US" w:eastAsia="en-US" w:bidi="ar-SA"/>
              </w:rPr>
              <w:t>得4分。</w:t>
            </w:r>
            <w:r>
              <w:rPr>
                <w:rFonts w:hint="eastAsia" w:ascii="宋体" w:hAnsi="宋体" w:eastAsia="宋体" w:cs="宋体"/>
                <w:b w:val="0"/>
                <w:bCs w:val="0"/>
                <w:color w:val="auto"/>
                <w:spacing w:val="-5"/>
                <w:kern w:val="2"/>
                <w:sz w:val="24"/>
                <w:szCs w:val="24"/>
                <w:highlight w:val="none"/>
                <w:u w:val="none" w:color="auto"/>
                <w:lang w:val="en-US" w:eastAsia="zh-CN" w:bidi="ar-SA"/>
              </w:rPr>
              <w:t>此项</w:t>
            </w:r>
            <w:r>
              <w:rPr>
                <w:rFonts w:hint="eastAsia" w:ascii="宋体" w:hAnsi="宋体" w:eastAsia="宋体" w:cs="宋体"/>
                <w:b w:val="0"/>
                <w:bCs w:val="0"/>
                <w:color w:val="auto"/>
                <w:spacing w:val="-5"/>
                <w:kern w:val="2"/>
                <w:sz w:val="24"/>
                <w:szCs w:val="24"/>
                <w:highlight w:val="none"/>
                <w:u w:val="none" w:color="auto"/>
                <w:lang w:val="en-US" w:eastAsia="en-US" w:bidi="ar-SA"/>
              </w:rPr>
              <w:t>满分</w:t>
            </w:r>
            <w:r>
              <w:rPr>
                <w:rFonts w:hint="eastAsia" w:ascii="宋体" w:hAnsi="宋体" w:eastAsia="宋体" w:cs="宋体"/>
                <w:b w:val="0"/>
                <w:bCs w:val="0"/>
                <w:color w:val="auto"/>
                <w:spacing w:val="-5"/>
                <w:kern w:val="2"/>
                <w:sz w:val="24"/>
                <w:szCs w:val="24"/>
                <w:highlight w:val="none"/>
                <w:u w:val="none" w:color="auto"/>
                <w:lang w:val="en-US" w:eastAsia="zh-CN" w:bidi="ar-SA"/>
              </w:rPr>
              <w:t>4</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w:t>
            </w:r>
          </w:p>
          <w:p w14:paraId="305DBF80">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2.具备大专及以上学历，得 2分，</w:t>
            </w:r>
            <w:r>
              <w:rPr>
                <w:rFonts w:hint="eastAsia" w:ascii="宋体" w:hAnsi="宋体" w:eastAsia="宋体" w:cs="宋体"/>
                <w:b w:val="0"/>
                <w:bCs w:val="0"/>
                <w:color w:val="auto"/>
                <w:spacing w:val="-5"/>
                <w:kern w:val="2"/>
                <w:sz w:val="24"/>
                <w:szCs w:val="24"/>
                <w:highlight w:val="none"/>
                <w:u w:val="none" w:color="auto"/>
                <w:lang w:val="en-US" w:eastAsia="zh-CN" w:bidi="ar-SA"/>
              </w:rPr>
              <w:t>此项</w:t>
            </w:r>
            <w:r>
              <w:rPr>
                <w:rFonts w:hint="eastAsia" w:ascii="宋体" w:hAnsi="宋体" w:eastAsia="宋体" w:cs="宋体"/>
                <w:b w:val="0"/>
                <w:bCs w:val="0"/>
                <w:color w:val="auto"/>
                <w:spacing w:val="-5"/>
                <w:kern w:val="2"/>
                <w:sz w:val="24"/>
                <w:szCs w:val="24"/>
                <w:highlight w:val="none"/>
                <w:u w:val="none" w:color="auto"/>
                <w:lang w:val="en-US" w:eastAsia="en-US" w:bidi="ar-SA"/>
              </w:rPr>
              <w:t>满分 2 分。</w:t>
            </w:r>
          </w:p>
          <w:p w14:paraId="63832585">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1）从业经验</w:t>
            </w:r>
            <w:r>
              <w:rPr>
                <w:rFonts w:hint="eastAsia" w:ascii="宋体" w:hAnsi="宋体" w:eastAsia="宋体" w:cs="宋体"/>
                <w:color w:val="000000"/>
                <w:sz w:val="24"/>
                <w:szCs w:val="24"/>
              </w:rPr>
              <w:t>须提供合同</w:t>
            </w:r>
            <w:r>
              <w:rPr>
                <w:rFonts w:hint="eastAsia" w:ascii="宋体" w:hAnsi="宋体" w:eastAsia="宋体" w:cs="宋体"/>
                <w:color w:val="000000"/>
                <w:sz w:val="24"/>
                <w:szCs w:val="24"/>
                <w:lang w:val="en-US" w:eastAsia="zh-CN"/>
              </w:rPr>
              <w:t>扫描件</w:t>
            </w:r>
            <w:r>
              <w:rPr>
                <w:rFonts w:hint="eastAsia" w:ascii="宋体" w:hAnsi="宋体" w:eastAsia="宋体" w:cs="宋体"/>
                <w:color w:val="000000"/>
                <w:sz w:val="24"/>
                <w:szCs w:val="24"/>
              </w:rPr>
              <w:t>，如合同中无法体现</w:t>
            </w:r>
            <w:r>
              <w:rPr>
                <w:rFonts w:hint="eastAsia" w:ascii="宋体" w:hAnsi="宋体" w:eastAsia="宋体" w:cs="宋体"/>
                <w:color w:val="000000"/>
                <w:sz w:val="24"/>
                <w:szCs w:val="24"/>
                <w:lang w:eastAsia="zh-CN"/>
              </w:rPr>
              <w:t>关键评审信息</w:t>
            </w:r>
            <w:r>
              <w:rPr>
                <w:rFonts w:hint="eastAsia" w:ascii="宋体" w:hAnsi="宋体" w:eastAsia="宋体" w:cs="宋体"/>
                <w:color w:val="000000"/>
                <w:sz w:val="24"/>
                <w:szCs w:val="24"/>
              </w:rPr>
              <w:t>的，须</w:t>
            </w:r>
            <w:r>
              <w:rPr>
                <w:rFonts w:hint="eastAsia" w:ascii="宋体" w:hAnsi="宋体" w:eastAsia="宋体" w:cs="宋体"/>
                <w:b w:val="0"/>
                <w:bCs w:val="0"/>
                <w:color w:val="auto"/>
                <w:spacing w:val="-8"/>
                <w:sz w:val="24"/>
                <w:szCs w:val="24"/>
                <w:highlight w:val="none"/>
              </w:rPr>
              <w:t>另提供项目业主单位出具</w:t>
            </w:r>
            <w:r>
              <w:rPr>
                <w:rFonts w:hint="eastAsia" w:ascii="宋体" w:hAnsi="宋体" w:eastAsia="宋体" w:cs="宋体"/>
                <w:b w:val="0"/>
                <w:bCs w:val="0"/>
                <w:color w:val="auto"/>
                <w:spacing w:val="-8"/>
                <w:sz w:val="24"/>
                <w:szCs w:val="24"/>
                <w:highlight w:val="none"/>
                <w:lang w:val="en-US" w:eastAsia="zh-CN"/>
              </w:rPr>
              <w:t>并加盖业主单位（或业主后勤主管部门）公章</w:t>
            </w:r>
            <w:r>
              <w:rPr>
                <w:rFonts w:hint="eastAsia" w:ascii="宋体" w:hAnsi="宋体" w:eastAsia="宋体" w:cs="宋体"/>
                <w:b w:val="0"/>
                <w:bCs w:val="0"/>
                <w:color w:val="auto"/>
                <w:spacing w:val="-8"/>
                <w:sz w:val="24"/>
                <w:szCs w:val="24"/>
                <w:highlight w:val="none"/>
              </w:rPr>
              <w:t>的证明材料加以证明</w:t>
            </w:r>
            <w:r>
              <w:rPr>
                <w:rFonts w:hint="eastAsia" w:ascii="宋体" w:hAnsi="宋体" w:eastAsia="宋体" w:cs="宋体"/>
                <w:color w:val="000000"/>
                <w:sz w:val="24"/>
                <w:szCs w:val="24"/>
              </w:rPr>
              <w:t>，未提供或提供不全得不得分。</w:t>
            </w:r>
          </w:p>
          <w:p w14:paraId="220987DA">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1"/>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zh-CN" w:bidi="ar-SA"/>
              </w:rPr>
              <w:t>（2）投标</w:t>
            </w:r>
            <w:r>
              <w:rPr>
                <w:rFonts w:hint="eastAsia" w:ascii="宋体" w:hAnsi="宋体" w:eastAsia="宋体" w:cs="宋体"/>
                <w:b w:val="0"/>
                <w:bCs w:val="0"/>
                <w:color w:val="auto"/>
                <w:spacing w:val="-5"/>
                <w:kern w:val="2"/>
                <w:sz w:val="24"/>
                <w:szCs w:val="24"/>
                <w:highlight w:val="none"/>
                <w:u w:val="none" w:color="auto"/>
                <w:lang w:val="en-US" w:eastAsia="en-US" w:bidi="ar-SA"/>
              </w:rPr>
              <w:t>文件中</w:t>
            </w:r>
            <w:r>
              <w:rPr>
                <w:rFonts w:hint="eastAsia" w:ascii="宋体" w:hAnsi="宋体" w:eastAsia="宋体" w:cs="宋体"/>
                <w:b w:val="0"/>
                <w:bCs w:val="0"/>
                <w:color w:val="auto"/>
                <w:spacing w:val="-5"/>
                <w:kern w:val="2"/>
                <w:sz w:val="24"/>
                <w:szCs w:val="24"/>
                <w:highlight w:val="none"/>
                <w:u w:val="none" w:color="auto"/>
                <w:lang w:val="en-US" w:eastAsia="zh-CN" w:bidi="ar-SA"/>
              </w:rPr>
              <w:t>需</w:t>
            </w:r>
            <w:r>
              <w:rPr>
                <w:rFonts w:hint="eastAsia" w:ascii="宋体" w:hAnsi="宋体" w:eastAsia="宋体" w:cs="宋体"/>
                <w:b w:val="0"/>
                <w:bCs w:val="0"/>
                <w:color w:val="auto"/>
                <w:spacing w:val="-5"/>
                <w:kern w:val="2"/>
                <w:sz w:val="24"/>
                <w:szCs w:val="24"/>
                <w:highlight w:val="none"/>
                <w:u w:val="none" w:color="auto"/>
                <w:lang w:val="en-US" w:eastAsia="en-US" w:bidi="ar-SA"/>
              </w:rPr>
              <w:t>提供拟派人员名单（格式自拟）、所持证书的清晰扫描件，以及上述所有人员近半年内任意一个月由投标单位缴纳的社保证明材料，否则不得分。</w:t>
            </w:r>
          </w:p>
        </w:tc>
        <w:tc>
          <w:tcPr>
            <w:tcW w:w="765" w:type="dxa"/>
            <w:noWrap w:val="0"/>
            <w:vAlign w:val="center"/>
          </w:tcPr>
          <w:p w14:paraId="25E7477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34BAD97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09F543C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D1A229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6</w:t>
            </w:r>
            <w:r>
              <w:rPr>
                <w:rFonts w:hint="eastAsia" w:ascii="宋体" w:hAnsi="宋体" w:eastAsia="宋体" w:cs="宋体"/>
                <w:b w:val="0"/>
                <w:bCs w:val="0"/>
                <w:color w:val="auto"/>
                <w:spacing w:val="-4"/>
                <w:sz w:val="24"/>
                <w:szCs w:val="24"/>
                <w:highlight w:val="none"/>
                <w:u w:val="none" w:color="auto"/>
              </w:rPr>
              <w:t>分</w:t>
            </w:r>
          </w:p>
        </w:tc>
      </w:tr>
      <w:tr w14:paraId="04E6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vMerge w:val="continue"/>
            <w:noWrap w:val="0"/>
            <w:vAlign w:val="center"/>
          </w:tcPr>
          <w:p w14:paraId="6903F30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p>
        </w:tc>
        <w:tc>
          <w:tcPr>
            <w:tcW w:w="1091" w:type="dxa"/>
            <w:noWrap w:val="0"/>
            <w:vAlign w:val="center"/>
          </w:tcPr>
          <w:p w14:paraId="4B4A7492">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center"/>
              <w:textAlignment w:val="baseline"/>
              <w:rPr>
                <w:rFonts w:hint="eastAsia" w:ascii="宋体" w:hAnsi="宋体" w:eastAsia="宋体" w:cs="宋体"/>
                <w:b w:val="0"/>
                <w:bCs w:val="0"/>
                <w:color w:val="auto"/>
                <w:spacing w:val="-2"/>
                <w:sz w:val="24"/>
                <w:szCs w:val="24"/>
                <w:highlight w:val="none"/>
              </w:rPr>
            </w:pPr>
            <w:r>
              <w:rPr>
                <w:rFonts w:ascii="Times New Roman" w:hAnsi="Times New Roman" w:eastAsia="宋体" w:cs="Times New Roman"/>
                <w:kern w:val="0"/>
                <w:sz w:val="24"/>
                <w:szCs w:val="24"/>
                <w:highlight w:val="none"/>
              </w:rPr>
              <w:t>项目团队</w:t>
            </w:r>
          </w:p>
        </w:tc>
        <w:tc>
          <w:tcPr>
            <w:tcW w:w="6614" w:type="dxa"/>
            <w:noWrap w:val="0"/>
            <w:vAlign w:val="center"/>
          </w:tcPr>
          <w:p w14:paraId="3A94897E">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zh-CN" w:bidi="ar-SA"/>
              </w:rPr>
              <w:t>1、</w:t>
            </w:r>
            <w:r>
              <w:rPr>
                <w:rFonts w:hint="eastAsia" w:ascii="宋体" w:hAnsi="宋体" w:eastAsia="宋体" w:cs="宋体"/>
                <w:b w:val="0"/>
                <w:bCs w:val="0"/>
                <w:color w:val="auto"/>
                <w:spacing w:val="-5"/>
                <w:kern w:val="2"/>
                <w:sz w:val="24"/>
                <w:szCs w:val="24"/>
                <w:highlight w:val="none"/>
                <w:u w:val="none" w:color="auto"/>
                <w:lang w:val="en-US" w:eastAsia="en-US" w:bidi="ar-SA"/>
              </w:rPr>
              <w:t>项目团队成员（除项目经理人外）</w:t>
            </w:r>
            <w:r>
              <w:rPr>
                <w:rFonts w:hint="eastAsia" w:ascii="宋体" w:hAnsi="宋体" w:eastAsia="宋体" w:cs="宋体"/>
                <w:b w:val="0"/>
                <w:bCs w:val="0"/>
                <w:color w:val="auto"/>
                <w:spacing w:val="-5"/>
                <w:kern w:val="2"/>
                <w:sz w:val="24"/>
                <w:szCs w:val="24"/>
                <w:highlight w:val="none"/>
                <w:u w:val="none" w:color="auto"/>
                <w:lang w:val="en-US" w:eastAsia="zh-CN" w:bidi="ar-SA"/>
              </w:rPr>
              <w:t>中的</w:t>
            </w:r>
            <w:r>
              <w:rPr>
                <w:rFonts w:hint="eastAsia" w:ascii="宋体" w:hAnsi="宋体" w:eastAsia="宋体" w:cs="宋体"/>
                <w:b w:val="0"/>
                <w:bCs w:val="0"/>
                <w:color w:val="auto"/>
                <w:spacing w:val="-5"/>
                <w:kern w:val="2"/>
                <w:sz w:val="24"/>
                <w:szCs w:val="24"/>
                <w:highlight w:val="none"/>
                <w:u w:val="none" w:color="auto"/>
                <w:lang w:val="en-US" w:eastAsia="en-US" w:bidi="ar-SA"/>
              </w:rPr>
              <w:t>食品安全员</w:t>
            </w:r>
            <w:r>
              <w:rPr>
                <w:rFonts w:hint="eastAsia" w:ascii="宋体" w:hAnsi="宋体" w:eastAsia="宋体" w:cs="宋体"/>
                <w:b w:val="0"/>
                <w:bCs w:val="0"/>
                <w:color w:val="auto"/>
                <w:spacing w:val="-5"/>
                <w:kern w:val="2"/>
                <w:sz w:val="24"/>
                <w:szCs w:val="24"/>
                <w:highlight w:val="none"/>
                <w:u w:val="none" w:color="auto"/>
                <w:lang w:val="en-US" w:eastAsia="zh-CN" w:bidi="ar-SA"/>
              </w:rPr>
              <w:t>具有</w:t>
            </w:r>
            <w:r>
              <w:rPr>
                <w:rFonts w:hint="eastAsia" w:ascii="宋体" w:hAnsi="宋体" w:eastAsia="宋体" w:cs="宋体"/>
                <w:b w:val="0"/>
                <w:bCs w:val="0"/>
                <w:color w:val="auto"/>
                <w:spacing w:val="-5"/>
                <w:kern w:val="2"/>
                <w:sz w:val="24"/>
                <w:szCs w:val="24"/>
                <w:highlight w:val="none"/>
                <w:u w:val="none" w:color="auto"/>
                <w:lang w:val="en-US" w:eastAsia="en-US" w:bidi="ar-SA"/>
              </w:rPr>
              <w:t>1年以上餐饮从业经验的得</w:t>
            </w:r>
            <w:r>
              <w:rPr>
                <w:rFonts w:hint="eastAsia" w:ascii="宋体" w:hAnsi="宋体" w:eastAsia="宋体" w:cs="宋体"/>
                <w:b w:val="0"/>
                <w:bCs w:val="0"/>
                <w:color w:val="auto"/>
                <w:spacing w:val="-5"/>
                <w:kern w:val="2"/>
                <w:sz w:val="24"/>
                <w:szCs w:val="24"/>
                <w:highlight w:val="none"/>
                <w:u w:val="none" w:color="auto"/>
                <w:lang w:val="en-US" w:eastAsia="zh-CN" w:bidi="ar-SA"/>
              </w:rPr>
              <w:t>4</w:t>
            </w:r>
            <w:r>
              <w:rPr>
                <w:rFonts w:hint="eastAsia" w:ascii="宋体" w:hAnsi="宋体" w:eastAsia="宋体" w:cs="宋体"/>
                <w:b w:val="0"/>
                <w:bCs w:val="0"/>
                <w:color w:val="auto"/>
                <w:spacing w:val="-5"/>
                <w:kern w:val="2"/>
                <w:sz w:val="24"/>
                <w:szCs w:val="24"/>
                <w:highlight w:val="none"/>
                <w:u w:val="none" w:color="auto"/>
                <w:lang w:val="en-US" w:eastAsia="en-US" w:bidi="ar-SA"/>
              </w:rPr>
              <w:t>分，此项</w:t>
            </w:r>
            <w:r>
              <w:rPr>
                <w:rFonts w:hint="eastAsia" w:ascii="宋体" w:hAnsi="宋体" w:eastAsia="宋体" w:cs="宋体"/>
                <w:b w:val="0"/>
                <w:bCs w:val="0"/>
                <w:color w:val="auto"/>
                <w:spacing w:val="-5"/>
                <w:kern w:val="2"/>
                <w:sz w:val="24"/>
                <w:szCs w:val="24"/>
                <w:highlight w:val="none"/>
                <w:u w:val="none" w:color="auto"/>
                <w:lang w:val="en-US" w:eastAsia="zh-CN" w:bidi="ar-SA"/>
              </w:rPr>
              <w:t>满分4</w:t>
            </w:r>
            <w:r>
              <w:rPr>
                <w:rFonts w:hint="eastAsia" w:ascii="宋体" w:hAnsi="宋体" w:eastAsia="宋体" w:cs="宋体"/>
                <w:b w:val="0"/>
                <w:bCs w:val="0"/>
                <w:color w:val="auto"/>
                <w:spacing w:val="-5"/>
                <w:kern w:val="2"/>
                <w:sz w:val="24"/>
                <w:szCs w:val="24"/>
                <w:highlight w:val="none"/>
                <w:u w:val="none" w:color="auto"/>
                <w:lang w:val="en-US" w:eastAsia="en-US" w:bidi="ar-SA"/>
              </w:rPr>
              <w:t>分。</w:t>
            </w:r>
          </w:p>
          <w:p w14:paraId="70D99996">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zh-CN" w:bidi="ar-SA"/>
              </w:rPr>
              <w:t>2、</w:t>
            </w:r>
            <w:r>
              <w:rPr>
                <w:rFonts w:hint="eastAsia" w:ascii="宋体" w:hAnsi="宋体" w:eastAsia="宋体" w:cs="宋体"/>
                <w:b w:val="0"/>
                <w:bCs w:val="0"/>
                <w:color w:val="auto"/>
                <w:spacing w:val="-5"/>
                <w:kern w:val="2"/>
                <w:sz w:val="24"/>
                <w:szCs w:val="24"/>
                <w:highlight w:val="none"/>
                <w:u w:val="none" w:color="auto"/>
                <w:lang w:val="en-US" w:eastAsia="en-US" w:bidi="ar-SA"/>
              </w:rPr>
              <w:t>项目团队成员（项目经理人外）具有公共营养师或营养配餐师或健康管理师证书，每提供一人得4分，此项</w:t>
            </w:r>
            <w:r>
              <w:rPr>
                <w:rFonts w:hint="eastAsia" w:ascii="宋体" w:hAnsi="宋体" w:eastAsia="宋体" w:cs="宋体"/>
                <w:b w:val="0"/>
                <w:bCs w:val="0"/>
                <w:color w:val="auto"/>
                <w:spacing w:val="-5"/>
                <w:kern w:val="2"/>
                <w:sz w:val="24"/>
                <w:szCs w:val="24"/>
                <w:highlight w:val="none"/>
                <w:u w:val="none" w:color="auto"/>
                <w:lang w:val="en-US" w:eastAsia="zh-CN" w:bidi="ar-SA"/>
              </w:rPr>
              <w:t>满分4</w:t>
            </w:r>
            <w:r>
              <w:rPr>
                <w:rFonts w:hint="eastAsia" w:ascii="宋体" w:hAnsi="宋体" w:eastAsia="宋体" w:cs="宋体"/>
                <w:b w:val="0"/>
                <w:bCs w:val="0"/>
                <w:color w:val="auto"/>
                <w:spacing w:val="-5"/>
                <w:kern w:val="2"/>
                <w:sz w:val="24"/>
                <w:szCs w:val="24"/>
                <w:highlight w:val="none"/>
                <w:u w:val="none" w:color="auto"/>
                <w:lang w:val="en-US" w:eastAsia="en-US" w:bidi="ar-SA"/>
              </w:rPr>
              <w:t>分。</w:t>
            </w:r>
          </w:p>
          <w:p w14:paraId="40933839">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3</w:t>
            </w:r>
            <w:r>
              <w:rPr>
                <w:rFonts w:hint="eastAsia" w:ascii="宋体" w:hAnsi="宋体" w:eastAsia="宋体" w:cs="宋体"/>
                <w:b w:val="0"/>
                <w:bCs w:val="0"/>
                <w:color w:val="auto"/>
                <w:spacing w:val="-5"/>
                <w:kern w:val="2"/>
                <w:sz w:val="24"/>
                <w:szCs w:val="24"/>
                <w:highlight w:val="none"/>
                <w:u w:val="none" w:color="auto"/>
                <w:lang w:val="en-US" w:eastAsia="zh-CN" w:bidi="ar-SA"/>
              </w:rPr>
              <w:t>、</w:t>
            </w:r>
            <w:r>
              <w:rPr>
                <w:rFonts w:hint="eastAsia" w:ascii="宋体" w:hAnsi="宋体" w:eastAsia="宋体" w:cs="宋体"/>
                <w:b w:val="0"/>
                <w:bCs w:val="0"/>
                <w:color w:val="auto"/>
                <w:spacing w:val="-5"/>
                <w:kern w:val="2"/>
                <w:sz w:val="24"/>
                <w:szCs w:val="24"/>
                <w:highlight w:val="none"/>
                <w:u w:val="none" w:color="auto"/>
                <w:lang w:val="en-US" w:eastAsia="en-US" w:bidi="ar-SA"/>
              </w:rPr>
              <w:t>项目团队成员（项目经理人外）具有中式面点师资格证书的，每提供一人得2分，此项</w:t>
            </w:r>
            <w:r>
              <w:rPr>
                <w:rFonts w:hint="eastAsia" w:ascii="宋体" w:hAnsi="宋体" w:eastAsia="宋体" w:cs="宋体"/>
                <w:b w:val="0"/>
                <w:bCs w:val="0"/>
                <w:color w:val="auto"/>
                <w:spacing w:val="-5"/>
                <w:kern w:val="2"/>
                <w:sz w:val="24"/>
                <w:szCs w:val="24"/>
                <w:highlight w:val="none"/>
                <w:u w:val="none" w:color="auto"/>
                <w:lang w:val="en-US" w:eastAsia="zh-CN" w:bidi="ar-SA"/>
              </w:rPr>
              <w:t>满分4</w:t>
            </w:r>
            <w:r>
              <w:rPr>
                <w:rFonts w:hint="eastAsia" w:ascii="宋体" w:hAnsi="宋体" w:eastAsia="宋体" w:cs="宋体"/>
                <w:b w:val="0"/>
                <w:bCs w:val="0"/>
                <w:color w:val="auto"/>
                <w:spacing w:val="-5"/>
                <w:kern w:val="2"/>
                <w:sz w:val="24"/>
                <w:szCs w:val="24"/>
                <w:highlight w:val="none"/>
                <w:u w:val="none" w:color="auto"/>
                <w:lang w:val="en-US" w:eastAsia="en-US" w:bidi="ar-SA"/>
              </w:rPr>
              <w:t>分。</w:t>
            </w:r>
          </w:p>
          <w:p w14:paraId="29342FE3">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4</w:t>
            </w:r>
            <w:r>
              <w:rPr>
                <w:rFonts w:hint="eastAsia" w:ascii="宋体" w:hAnsi="宋体" w:eastAsia="宋体" w:cs="宋体"/>
                <w:b w:val="0"/>
                <w:bCs w:val="0"/>
                <w:color w:val="auto"/>
                <w:spacing w:val="-5"/>
                <w:kern w:val="2"/>
                <w:sz w:val="24"/>
                <w:szCs w:val="24"/>
                <w:highlight w:val="none"/>
                <w:u w:val="none" w:color="auto"/>
                <w:lang w:val="en-US" w:eastAsia="zh-CN" w:bidi="ar-SA"/>
              </w:rPr>
              <w:t>、</w:t>
            </w:r>
            <w:r>
              <w:rPr>
                <w:rFonts w:hint="eastAsia" w:ascii="宋体" w:hAnsi="宋体" w:eastAsia="宋体" w:cs="宋体"/>
                <w:b w:val="0"/>
                <w:bCs w:val="0"/>
                <w:color w:val="auto"/>
                <w:spacing w:val="-5"/>
                <w:kern w:val="2"/>
                <w:sz w:val="24"/>
                <w:szCs w:val="24"/>
                <w:highlight w:val="none"/>
                <w:u w:val="none" w:color="auto"/>
                <w:lang w:val="en-US" w:eastAsia="en-US" w:bidi="ar-SA"/>
              </w:rPr>
              <w:t>项目团队成员（项目经理人外）具有中式烹调师资格证书的，每提供一人得2分，此项</w:t>
            </w:r>
            <w:r>
              <w:rPr>
                <w:rFonts w:hint="eastAsia" w:ascii="宋体" w:hAnsi="宋体" w:eastAsia="宋体" w:cs="宋体"/>
                <w:b w:val="0"/>
                <w:bCs w:val="0"/>
                <w:color w:val="auto"/>
                <w:spacing w:val="-5"/>
                <w:kern w:val="2"/>
                <w:sz w:val="24"/>
                <w:szCs w:val="24"/>
                <w:highlight w:val="none"/>
                <w:u w:val="none" w:color="auto"/>
                <w:lang w:val="en-US" w:eastAsia="zh-CN" w:bidi="ar-SA"/>
              </w:rPr>
              <w:t>满分4</w:t>
            </w:r>
            <w:r>
              <w:rPr>
                <w:rFonts w:hint="eastAsia" w:ascii="宋体" w:hAnsi="宋体" w:eastAsia="宋体" w:cs="宋体"/>
                <w:b w:val="0"/>
                <w:bCs w:val="0"/>
                <w:color w:val="auto"/>
                <w:spacing w:val="-5"/>
                <w:kern w:val="2"/>
                <w:sz w:val="24"/>
                <w:szCs w:val="24"/>
                <w:highlight w:val="none"/>
                <w:u w:val="none" w:color="auto"/>
                <w:lang w:val="en-US" w:eastAsia="en-US" w:bidi="ar-SA"/>
              </w:rPr>
              <w:t>分</w:t>
            </w:r>
            <w:r>
              <w:rPr>
                <w:rFonts w:hint="eastAsia" w:ascii="宋体" w:hAnsi="宋体" w:eastAsia="宋体" w:cs="宋体"/>
                <w:b w:val="0"/>
                <w:bCs w:val="0"/>
                <w:color w:val="auto"/>
                <w:spacing w:val="-5"/>
                <w:kern w:val="2"/>
                <w:sz w:val="24"/>
                <w:szCs w:val="24"/>
                <w:highlight w:val="none"/>
                <w:u w:val="none" w:color="auto"/>
                <w:lang w:val="en-US" w:eastAsia="zh-CN" w:bidi="ar-SA"/>
              </w:rPr>
              <w:t>。</w:t>
            </w:r>
          </w:p>
          <w:p w14:paraId="14500A79">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en-US" w:bidi="ar-SA"/>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1）从业经验</w:t>
            </w:r>
            <w:r>
              <w:rPr>
                <w:rFonts w:hint="eastAsia" w:ascii="宋体" w:hAnsi="宋体" w:eastAsia="宋体" w:cs="宋体"/>
                <w:color w:val="auto"/>
                <w:sz w:val="24"/>
                <w:szCs w:val="24"/>
                <w:highlight w:val="none"/>
              </w:rPr>
              <w:t>须提供合同</w:t>
            </w:r>
            <w:r>
              <w:rPr>
                <w:rFonts w:hint="eastAsia" w:ascii="宋体" w:hAnsi="宋体" w:eastAsia="宋体" w:cs="宋体"/>
                <w:color w:val="auto"/>
                <w:sz w:val="24"/>
                <w:szCs w:val="24"/>
                <w:highlight w:val="none"/>
                <w:lang w:val="en-US" w:eastAsia="zh-CN"/>
              </w:rPr>
              <w:t>扫描件</w:t>
            </w:r>
            <w:r>
              <w:rPr>
                <w:rFonts w:hint="eastAsia" w:ascii="宋体" w:hAnsi="宋体" w:eastAsia="宋体" w:cs="宋体"/>
                <w:color w:val="auto"/>
                <w:sz w:val="24"/>
                <w:szCs w:val="24"/>
                <w:highlight w:val="none"/>
              </w:rPr>
              <w:t>，如合同中无法体现</w:t>
            </w:r>
            <w:r>
              <w:rPr>
                <w:rFonts w:hint="eastAsia" w:ascii="宋体" w:hAnsi="宋体" w:eastAsia="宋体" w:cs="宋体"/>
                <w:color w:val="auto"/>
                <w:sz w:val="24"/>
                <w:szCs w:val="24"/>
                <w:highlight w:val="none"/>
                <w:lang w:eastAsia="zh-CN"/>
              </w:rPr>
              <w:t>关键评审信息</w:t>
            </w:r>
            <w:r>
              <w:rPr>
                <w:rFonts w:hint="eastAsia" w:ascii="宋体" w:hAnsi="宋体" w:eastAsia="宋体" w:cs="宋体"/>
                <w:color w:val="auto"/>
                <w:sz w:val="24"/>
                <w:szCs w:val="24"/>
                <w:highlight w:val="none"/>
              </w:rPr>
              <w:t>的，须</w:t>
            </w:r>
            <w:r>
              <w:rPr>
                <w:rFonts w:hint="eastAsia" w:ascii="宋体" w:hAnsi="宋体" w:eastAsia="宋体" w:cs="宋体"/>
                <w:b w:val="0"/>
                <w:bCs w:val="0"/>
                <w:color w:val="auto"/>
                <w:spacing w:val="-8"/>
                <w:sz w:val="24"/>
                <w:szCs w:val="24"/>
                <w:highlight w:val="none"/>
              </w:rPr>
              <w:t>另提供项目业主单位出具</w:t>
            </w:r>
            <w:r>
              <w:rPr>
                <w:rFonts w:hint="eastAsia" w:ascii="宋体" w:hAnsi="宋体" w:eastAsia="宋体" w:cs="宋体"/>
                <w:b w:val="0"/>
                <w:bCs w:val="0"/>
                <w:color w:val="auto"/>
                <w:spacing w:val="-8"/>
                <w:sz w:val="24"/>
                <w:szCs w:val="24"/>
                <w:highlight w:val="none"/>
                <w:lang w:val="en-US" w:eastAsia="zh-CN"/>
              </w:rPr>
              <w:t>并加盖业主单位（或业主后勤主管部门）公章</w:t>
            </w:r>
            <w:r>
              <w:rPr>
                <w:rFonts w:hint="eastAsia" w:ascii="宋体" w:hAnsi="宋体" w:eastAsia="宋体" w:cs="宋体"/>
                <w:b w:val="0"/>
                <w:bCs w:val="0"/>
                <w:color w:val="auto"/>
                <w:spacing w:val="-8"/>
                <w:sz w:val="24"/>
                <w:szCs w:val="24"/>
                <w:highlight w:val="none"/>
              </w:rPr>
              <w:t>的证明材料加以证明</w:t>
            </w:r>
            <w:r>
              <w:rPr>
                <w:rFonts w:hint="eastAsia" w:ascii="宋体" w:hAnsi="宋体" w:eastAsia="宋体" w:cs="宋体"/>
                <w:color w:val="auto"/>
                <w:sz w:val="24"/>
                <w:szCs w:val="24"/>
                <w:highlight w:val="none"/>
              </w:rPr>
              <w:t>，未提供或提供不全得不得分。</w:t>
            </w:r>
          </w:p>
          <w:p w14:paraId="75140567">
            <w:pPr>
              <w:keepNext w:val="0"/>
              <w:keepLines w:val="0"/>
              <w:pageBreakBefore w:val="0"/>
              <w:widowControl/>
              <w:numPr>
                <w:ilvl w:val="-1"/>
                <w:numId w:val="0"/>
              </w:numPr>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zh-CN" w:bidi="ar-SA"/>
              </w:rPr>
              <w:t>（2）投标</w:t>
            </w:r>
            <w:r>
              <w:rPr>
                <w:rFonts w:hint="eastAsia" w:ascii="宋体" w:hAnsi="宋体" w:eastAsia="宋体" w:cs="宋体"/>
                <w:b w:val="0"/>
                <w:bCs w:val="0"/>
                <w:color w:val="auto"/>
                <w:spacing w:val="-5"/>
                <w:kern w:val="2"/>
                <w:sz w:val="24"/>
                <w:szCs w:val="24"/>
                <w:highlight w:val="none"/>
                <w:u w:val="none" w:color="auto"/>
                <w:lang w:val="en-US" w:eastAsia="en-US" w:bidi="ar-SA"/>
              </w:rPr>
              <w:t>文件中提供项目团队成员名单（格式自拟）、所持证书的清晰扫描件，以及上述所有人员近半年内任意一个月由投标单位缴纳的社保证明材料，否则不得分。</w:t>
            </w:r>
          </w:p>
          <w:p w14:paraId="40A7F9B5">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rightChars="0" w:firstLine="0" w:firstLineChars="0"/>
              <w:jc w:val="both"/>
              <w:textAlignment w:val="baseline"/>
              <w:rPr>
                <w:rFonts w:hint="eastAsia" w:ascii="宋体" w:hAnsi="宋体" w:eastAsia="宋体" w:cs="宋体"/>
                <w:b w:val="0"/>
                <w:bCs w:val="0"/>
                <w:color w:val="auto"/>
                <w:spacing w:val="-5"/>
                <w:kern w:val="2"/>
                <w:sz w:val="24"/>
                <w:szCs w:val="24"/>
                <w:highlight w:val="none"/>
                <w:u w:val="none" w:color="auto"/>
                <w:lang w:val="en-US" w:eastAsia="en-US" w:bidi="ar-SA"/>
              </w:rPr>
            </w:pPr>
            <w:r>
              <w:rPr>
                <w:rFonts w:hint="eastAsia" w:ascii="宋体" w:hAnsi="宋体" w:eastAsia="宋体" w:cs="宋体"/>
                <w:b w:val="0"/>
                <w:bCs w:val="0"/>
                <w:color w:val="auto"/>
                <w:spacing w:val="-5"/>
                <w:kern w:val="2"/>
                <w:sz w:val="24"/>
                <w:szCs w:val="24"/>
                <w:highlight w:val="none"/>
                <w:u w:val="none" w:color="auto"/>
                <w:lang w:val="en-US" w:eastAsia="zh-CN" w:bidi="ar-SA"/>
              </w:rPr>
              <w:t>（3）</w:t>
            </w:r>
            <w:r>
              <w:rPr>
                <w:rFonts w:hint="eastAsia" w:ascii="宋体" w:hAnsi="宋体" w:eastAsia="宋体" w:cs="宋体"/>
                <w:b w:val="0"/>
                <w:bCs w:val="0"/>
                <w:color w:val="auto"/>
                <w:spacing w:val="-5"/>
                <w:kern w:val="2"/>
                <w:sz w:val="24"/>
                <w:szCs w:val="24"/>
                <w:highlight w:val="none"/>
                <w:u w:val="none" w:color="auto"/>
                <w:lang w:val="en-US" w:eastAsia="en-US" w:bidi="ar-SA"/>
              </w:rPr>
              <w:t>以上所涉及的证明材料需是原件扫描件或官网查询截图。（以上证书的颁发部门须为国家行业的“主管部门/相关事业单位/人社部门/人社部门备案的第三方评价机构”）</w:t>
            </w:r>
          </w:p>
          <w:p w14:paraId="231CE573">
            <w:pPr>
              <w:keepNext w:val="0"/>
              <w:keepLines w:val="0"/>
              <w:pageBreakBefore w:val="0"/>
              <w:widowControl/>
              <w:kinsoku w:val="0"/>
              <w:wordWrap/>
              <w:overflowPunct/>
              <w:topLinePunct w:val="0"/>
              <w:autoSpaceDE/>
              <w:autoSpaceDN/>
              <w:bidi w:val="0"/>
              <w:adjustRightInd w:val="0"/>
              <w:snapToGrid w:val="0"/>
              <w:spacing w:before="0" w:line="400" w:lineRule="exact"/>
              <w:ind w:left="0" w:leftChars="0" w:right="0" w:firstLine="0"/>
              <w:jc w:val="both"/>
              <w:textAlignment w:val="baseline"/>
              <w:rPr>
                <w:rFonts w:hint="eastAsia" w:ascii="宋体" w:hAnsi="宋体" w:eastAsia="宋体" w:cs="宋体"/>
                <w:b w:val="0"/>
                <w:bCs w:val="0"/>
                <w:snapToGrid w:val="0"/>
                <w:color w:val="auto"/>
                <w:spacing w:val="-3"/>
                <w:kern w:val="0"/>
                <w:sz w:val="24"/>
                <w:szCs w:val="24"/>
                <w:highlight w:val="none"/>
                <w:lang w:val="en-US" w:eastAsia="zh-CN" w:bidi="ar-SA"/>
              </w:rPr>
            </w:pPr>
            <w:r>
              <w:rPr>
                <w:rFonts w:hint="eastAsia" w:ascii="宋体" w:hAnsi="宋体" w:eastAsia="宋体" w:cs="宋体"/>
                <w:b w:val="0"/>
                <w:bCs w:val="0"/>
                <w:color w:val="auto"/>
                <w:spacing w:val="-5"/>
                <w:kern w:val="2"/>
                <w:sz w:val="24"/>
                <w:szCs w:val="24"/>
                <w:highlight w:val="none"/>
                <w:u w:val="none" w:color="auto"/>
                <w:lang w:val="en-US" w:eastAsia="zh-CN" w:bidi="ar-SA"/>
              </w:rPr>
              <w:t>（4）</w:t>
            </w:r>
            <w:r>
              <w:rPr>
                <w:rFonts w:hint="eastAsia" w:ascii="宋体" w:hAnsi="宋体" w:eastAsia="宋体" w:cs="宋体"/>
                <w:b w:val="0"/>
                <w:bCs w:val="0"/>
                <w:color w:val="auto"/>
                <w:spacing w:val="-5"/>
                <w:kern w:val="2"/>
                <w:sz w:val="24"/>
                <w:szCs w:val="24"/>
                <w:highlight w:val="none"/>
                <w:u w:val="none" w:color="auto"/>
                <w:lang w:val="en-US" w:eastAsia="en-US" w:bidi="ar-SA"/>
              </w:rPr>
              <w:t>以上人员</w:t>
            </w:r>
            <w:r>
              <w:rPr>
                <w:rFonts w:hint="eastAsia" w:ascii="宋体" w:hAnsi="宋体" w:eastAsia="宋体" w:cs="宋体"/>
                <w:b w:val="0"/>
                <w:bCs w:val="0"/>
                <w:color w:val="auto"/>
                <w:spacing w:val="-5"/>
                <w:kern w:val="2"/>
                <w:sz w:val="24"/>
                <w:szCs w:val="24"/>
                <w:highlight w:val="none"/>
                <w:u w:val="none" w:color="auto"/>
                <w:lang w:val="zh-CN" w:eastAsia="en-US" w:bidi="ar-SA"/>
              </w:rPr>
              <w:t>须由不同人员担任。</w:t>
            </w:r>
          </w:p>
        </w:tc>
        <w:tc>
          <w:tcPr>
            <w:tcW w:w="765" w:type="dxa"/>
            <w:noWrap w:val="0"/>
            <w:vAlign w:val="center"/>
          </w:tcPr>
          <w:p w14:paraId="73EB8CC8">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235DAEF6">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6D5856E">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C6A3119">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AA5958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15011D0">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76E11FB3">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4322793A">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149DC07F">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p>
          <w:p w14:paraId="458CE0DD">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4"/>
                <w:sz w:val="24"/>
                <w:szCs w:val="24"/>
                <w:highlight w:val="none"/>
                <w:u w:val="none" w:color="auto"/>
              </w:rPr>
            </w:pPr>
            <w:r>
              <w:rPr>
                <w:rFonts w:hint="eastAsia" w:ascii="宋体" w:hAnsi="宋体" w:eastAsia="宋体" w:cs="宋体"/>
                <w:b w:val="0"/>
                <w:bCs w:val="0"/>
                <w:color w:val="auto"/>
                <w:spacing w:val="-4"/>
                <w:sz w:val="24"/>
                <w:szCs w:val="24"/>
                <w:highlight w:val="none"/>
                <w:u w:val="none" w:color="auto"/>
              </w:rPr>
              <w:t>0-</w:t>
            </w:r>
            <w:r>
              <w:rPr>
                <w:rFonts w:hint="eastAsia" w:ascii="宋体" w:hAnsi="宋体" w:eastAsia="宋体" w:cs="宋体"/>
                <w:b w:val="0"/>
                <w:bCs w:val="0"/>
                <w:color w:val="auto"/>
                <w:sz w:val="24"/>
                <w:szCs w:val="24"/>
                <w:highlight w:val="none"/>
                <w:u w:val="none" w:color="auto"/>
                <w:lang w:val="en-US" w:eastAsia="zh-CN"/>
              </w:rPr>
              <w:t>16</w:t>
            </w:r>
            <w:r>
              <w:rPr>
                <w:rFonts w:hint="eastAsia" w:ascii="宋体" w:hAnsi="宋体" w:eastAsia="宋体" w:cs="宋体"/>
                <w:b w:val="0"/>
                <w:bCs w:val="0"/>
                <w:color w:val="auto"/>
                <w:spacing w:val="-4"/>
                <w:sz w:val="24"/>
                <w:szCs w:val="24"/>
                <w:highlight w:val="none"/>
                <w:u w:val="none" w:color="auto"/>
              </w:rPr>
              <w:t>分</w:t>
            </w:r>
          </w:p>
        </w:tc>
      </w:tr>
      <w:tr w14:paraId="51C9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1101" w:type="dxa"/>
            <w:tcBorders>
              <w:left w:val="single" w:color="auto" w:sz="4" w:space="0"/>
            </w:tcBorders>
            <w:noWrap w:val="0"/>
            <w:vAlign w:val="center"/>
          </w:tcPr>
          <w:p w14:paraId="6E61760C">
            <w:pPr>
              <w:spacing w:line="4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价格分</w:t>
            </w:r>
          </w:p>
          <w:p w14:paraId="649C2EC1">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jc w:val="center"/>
              <w:textAlignment w:val="baseline"/>
              <w:rPr>
                <w:rFonts w:hint="eastAsia" w:ascii="宋体" w:hAnsi="宋体" w:eastAsia="宋体" w:cs="宋体"/>
                <w:b w:val="0"/>
                <w:bCs w:val="0"/>
                <w:color w:val="auto"/>
                <w:spacing w:val="-14"/>
                <w:sz w:val="24"/>
                <w:szCs w:val="24"/>
                <w:highlight w:val="none"/>
              </w:rPr>
            </w:pP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0 </w:t>
            </w:r>
            <w:r>
              <w:rPr>
                <w:rFonts w:hint="eastAsia" w:ascii="宋体" w:hAnsi="宋体" w:eastAsia="宋体" w:cs="宋体"/>
                <w:color w:val="000000"/>
                <w:sz w:val="24"/>
                <w:szCs w:val="24"/>
              </w:rPr>
              <w:t>分）</w:t>
            </w:r>
          </w:p>
        </w:tc>
        <w:tc>
          <w:tcPr>
            <w:tcW w:w="7705" w:type="dxa"/>
            <w:gridSpan w:val="2"/>
            <w:noWrap w:val="0"/>
            <w:vAlign w:val="center"/>
          </w:tcPr>
          <w:p w14:paraId="187DA602">
            <w:pPr>
              <w:keepNext w:val="0"/>
              <w:keepLines w:val="0"/>
              <w:pageBreakBefore w:val="0"/>
              <w:widowControl w:val="0"/>
              <w:kinsoku/>
              <w:wordWrap/>
              <w:overflowPunct/>
              <w:topLinePunct w:val="0"/>
              <w:autoSpaceDE/>
              <w:autoSpaceDN/>
              <w:bidi w:val="0"/>
              <w:adjustRightInd/>
              <w:snapToGrid/>
              <w:spacing w:before="0" w:line="400" w:lineRule="exact"/>
              <w:ind w:left="0" w:leftChars="0" w:right="0" w:firstLine="2400" w:firstLineChars="1000"/>
              <w:jc w:val="both"/>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w:t>
            </w:r>
          </w:p>
        </w:tc>
        <w:tc>
          <w:tcPr>
            <w:tcW w:w="765" w:type="dxa"/>
            <w:noWrap w:val="0"/>
            <w:vAlign w:val="center"/>
          </w:tcPr>
          <w:p w14:paraId="0072544B">
            <w:pPr>
              <w:keepNext w:val="0"/>
              <w:keepLines w:val="0"/>
              <w:pageBreakBefore w:val="0"/>
              <w:widowControl/>
              <w:kinsoku w:val="0"/>
              <w:wordWrap/>
              <w:overflowPunct/>
              <w:topLinePunct w:val="0"/>
              <w:autoSpaceDE/>
              <w:autoSpaceDN/>
              <w:bidi w:val="0"/>
              <w:adjustRightInd w:val="0"/>
              <w:snapToGrid w:val="0"/>
              <w:spacing w:line="400" w:lineRule="exact"/>
              <w:ind w:left="0" w:right="0" w:firstLine="0"/>
              <w:textAlignment w:val="baseline"/>
              <w:rPr>
                <w:rFonts w:hint="eastAsia" w:ascii="宋体" w:hAnsi="宋体" w:eastAsia="宋体" w:cs="宋体"/>
                <w:b w:val="0"/>
                <w:bCs w:val="0"/>
                <w:color w:val="auto"/>
                <w:spacing w:val="-4"/>
                <w:sz w:val="24"/>
                <w:szCs w:val="24"/>
                <w:highlight w:val="none"/>
                <w:u w:val="none" w:color="auto"/>
              </w:rPr>
            </w:pPr>
          </w:p>
        </w:tc>
      </w:tr>
    </w:tbl>
    <w:p w14:paraId="21A743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44D21"/>
    <w:multiLevelType w:val="singleLevel"/>
    <w:tmpl w:val="96644D21"/>
    <w:lvl w:ilvl="0" w:tentative="0">
      <w:start w:val="1"/>
      <w:numFmt w:val="decimal"/>
      <w:suff w:val="nothing"/>
      <w:lvlText w:val="（%1）"/>
      <w:lvlJc w:val="left"/>
    </w:lvl>
  </w:abstractNum>
  <w:abstractNum w:abstractNumId="1">
    <w:nsid w:val="D94AA981"/>
    <w:multiLevelType w:val="singleLevel"/>
    <w:tmpl w:val="D94AA9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F1D21"/>
    <w:rsid w:val="00661709"/>
    <w:rsid w:val="05A94AB8"/>
    <w:rsid w:val="065C5AE7"/>
    <w:rsid w:val="07402340"/>
    <w:rsid w:val="0AC92FC0"/>
    <w:rsid w:val="0B9475AC"/>
    <w:rsid w:val="0E9B4C74"/>
    <w:rsid w:val="10774F7D"/>
    <w:rsid w:val="135D4BEE"/>
    <w:rsid w:val="142474B9"/>
    <w:rsid w:val="23973B7E"/>
    <w:rsid w:val="254A2AF8"/>
    <w:rsid w:val="281C077C"/>
    <w:rsid w:val="3F584337"/>
    <w:rsid w:val="451D09B5"/>
    <w:rsid w:val="4C8C3872"/>
    <w:rsid w:val="4F7C5525"/>
    <w:rsid w:val="50FC74A4"/>
    <w:rsid w:val="52F12681"/>
    <w:rsid w:val="5A054C64"/>
    <w:rsid w:val="5ADF54B5"/>
    <w:rsid w:val="63D23E09"/>
    <w:rsid w:val="645169FE"/>
    <w:rsid w:val="67EC2FBF"/>
    <w:rsid w:val="6DA265FA"/>
    <w:rsid w:val="6F383C5B"/>
    <w:rsid w:val="6F3F60CB"/>
    <w:rsid w:val="732F1D21"/>
    <w:rsid w:val="73C84F62"/>
    <w:rsid w:val="76540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9">
    <w:name w:val="Table Text"/>
    <w:basedOn w:val="1"/>
    <w:autoRedefine/>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9273</Words>
  <Characters>9422</Characters>
  <Lines>0</Lines>
  <Paragraphs>0</Paragraphs>
  <TotalTime>6</TotalTime>
  <ScaleCrop>false</ScaleCrop>
  <LinksUpToDate>false</LinksUpToDate>
  <CharactersWithSpaces>9478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2026-05-18T08:11:00Z</dcterms:created>
  <dc:creator>枫林雾</dc:creator>
  <cp:lastModifiedBy>任重道远</cp:lastModifiedBy>
  <dcterms:modified xsi:type="dcterms:W3CDTF">2026-05-19T01:37:46Z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A57C4B2DF92348A9B4CAD2F2A6D2AD6A_11</vt:lpwstr>
  </property>
  <property fmtid="{D5CDD505-2E9C-101B-9397-08002B2CF9AE}" pid="4" name="KSOTemplateDocerSaveRecord">
    <vt:lpwstr>eyJoZGlkIjoiZWU4M2Y0ZDA4MWM0ZWJkMWY4OTMxZWY4ZWFiOTMyZGUiLCJ1c2VySWQiOiIyMzUwMDgxNTcifQ==</vt:lpwstr>
  </property>
</Properties>
</file>