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F729E">
      <w:pPr>
        <w:spacing w:line="360" w:lineRule="auto"/>
        <w:jc w:val="center"/>
        <w:outlineLvl w:val="0"/>
        <w:rPr>
          <w:rFonts w:hint="eastAsia" w:ascii="宋体" w:hAnsi="宋体" w:eastAsia="宋体" w:cs="宋体"/>
          <w:b/>
          <w:color w:val="auto"/>
          <w:sz w:val="28"/>
          <w:szCs w:val="20"/>
          <w:highlight w:val="none"/>
          <w:lang w:eastAsia="zh-CN"/>
        </w:rPr>
      </w:pPr>
      <w:r>
        <w:rPr>
          <w:rFonts w:hint="eastAsia" w:ascii="宋体" w:hAnsi="宋体" w:eastAsia="宋体" w:cs="宋体"/>
          <w:b/>
          <w:color w:val="auto"/>
          <w:sz w:val="28"/>
          <w:szCs w:val="20"/>
          <w:highlight w:val="none"/>
        </w:rPr>
        <w:t>采购需求</w:t>
      </w:r>
    </w:p>
    <w:p w14:paraId="1045BCB5">
      <w:pPr>
        <w:spacing w:line="360" w:lineRule="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前注：</w:t>
      </w:r>
    </w:p>
    <w:p w14:paraId="5E1674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20"/>
          <w:highlight w:val="none"/>
        </w:rPr>
        <w:t>1.</w:t>
      </w:r>
      <w:r>
        <w:rPr>
          <w:rFonts w:hint="eastAsia" w:ascii="宋体" w:hAnsi="宋体" w:eastAsia="宋体" w:cs="宋体"/>
          <w:color w:val="auto"/>
          <w:sz w:val="24"/>
          <w:szCs w:val="18"/>
          <w:highlight w:val="none"/>
        </w:rPr>
        <w:t>根据《政府采购进口产品管理办法》及政府采购管理部门的相关规定，下列采购需求中标注进口产品的货物均已履行相关论证手续，经核准采购进口产品，但不限制满足招标文件要求的国内产品参与竞争。</w:t>
      </w:r>
      <w:r>
        <w:rPr>
          <w:rFonts w:hint="eastAsia" w:ascii="宋体" w:hAnsi="宋体" w:eastAsia="宋体" w:cs="宋体"/>
          <w:b w:val="0"/>
          <w:bCs w:val="0"/>
          <w:color w:val="auto"/>
          <w:sz w:val="24"/>
          <w:szCs w:val="18"/>
          <w:highlight w:val="none"/>
        </w:rPr>
        <w:t>未标注进口产品的货物均为拒绝采购进口产品。</w:t>
      </w:r>
    </w:p>
    <w:p w14:paraId="42A19E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18"/>
          <w:highlight w:val="none"/>
        </w:rPr>
        <w:t>：</w:t>
      </w:r>
    </w:p>
    <w:p w14:paraId="57ED51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18D1B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E5709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18"/>
          <w:highlight w:val="none"/>
        </w:rPr>
        <w:t>如采购人允许采用分包方式履行合同的，应当明确可以分包履行的相关内容。</w:t>
      </w:r>
    </w:p>
    <w:p w14:paraId="65389090">
      <w:pPr>
        <w:spacing w:line="360" w:lineRule="auto"/>
        <w:ind w:firstLine="437"/>
        <w:outlineLvl w:val="1"/>
        <w:rPr>
          <w:rFonts w:hint="eastAsia" w:ascii="宋体" w:hAnsi="宋体" w:eastAsia="宋体" w:cs="宋体"/>
          <w:b/>
          <w:color w:val="auto"/>
          <w:sz w:val="24"/>
          <w:szCs w:val="18"/>
          <w:highlight w:val="none"/>
        </w:rPr>
      </w:pPr>
      <w:bookmarkStart w:id="0" w:name="_Toc32021"/>
      <w:bookmarkStart w:id="1" w:name="_Toc2554"/>
      <w:bookmarkStart w:id="2" w:name="_Toc32151"/>
      <w:bookmarkStart w:id="3" w:name="_Toc7752"/>
      <w:r>
        <w:rPr>
          <w:rFonts w:hint="eastAsia" w:ascii="宋体" w:hAnsi="宋体" w:eastAsia="宋体" w:cs="宋体"/>
          <w:b/>
          <w:color w:val="auto"/>
          <w:sz w:val="24"/>
          <w:szCs w:val="18"/>
          <w:highlight w:val="none"/>
        </w:rPr>
        <w:t>一、采购需求前附表</w:t>
      </w:r>
      <w:bookmarkEnd w:id="0"/>
      <w:bookmarkEnd w:id="1"/>
      <w:bookmarkEnd w:id="2"/>
      <w:bookmarkEnd w:id="3"/>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125"/>
        <w:gridCol w:w="6691"/>
      </w:tblGrid>
      <w:tr w14:paraId="4BD8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1BD88888">
            <w:pPr>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2"/>
                <w:sz w:val="24"/>
                <w:szCs w:val="20"/>
                <w:highlight w:val="none"/>
                <w:lang w:val="en-US" w:eastAsia="zh-CN" w:bidi="ar-SA"/>
              </w:rPr>
            </w:pPr>
            <w:r>
              <w:rPr>
                <w:rFonts w:hint="eastAsia" w:ascii="宋体" w:hAnsi="宋体" w:eastAsia="宋体" w:cs="宋体"/>
                <w:b/>
                <w:color w:val="auto"/>
                <w:kern w:val="2"/>
                <w:sz w:val="24"/>
                <w:szCs w:val="20"/>
                <w:highlight w:val="none"/>
                <w:lang w:val="en-US" w:eastAsia="zh-CN" w:bidi="ar-SA"/>
              </w:rPr>
              <w:t>序号</w:t>
            </w:r>
          </w:p>
        </w:tc>
        <w:tc>
          <w:tcPr>
            <w:tcW w:w="660" w:type="pct"/>
            <w:vAlign w:val="center"/>
          </w:tcPr>
          <w:p w14:paraId="4FB862C8">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bCs w:val="0"/>
                <w:color w:val="auto"/>
                <w:kern w:val="0"/>
                <w:sz w:val="24"/>
                <w:szCs w:val="28"/>
                <w:highlight w:val="none"/>
                <w:lang w:val="en-US" w:eastAsia="zh-CN" w:bidi="ar-SA"/>
              </w:rPr>
            </w:pPr>
            <w:r>
              <w:rPr>
                <w:rFonts w:hint="eastAsia" w:ascii="宋体" w:hAnsi="宋体" w:eastAsia="宋体" w:cs="宋体"/>
                <w:b/>
                <w:bCs w:val="0"/>
                <w:color w:val="auto"/>
                <w:kern w:val="0"/>
                <w:sz w:val="24"/>
                <w:szCs w:val="28"/>
                <w:highlight w:val="none"/>
                <w:lang w:val="en-US" w:eastAsia="zh-CN" w:bidi="ar-SA"/>
              </w:rPr>
              <w:t>条款名称</w:t>
            </w:r>
          </w:p>
        </w:tc>
        <w:tc>
          <w:tcPr>
            <w:tcW w:w="3924" w:type="pct"/>
            <w:vAlign w:val="center"/>
          </w:tcPr>
          <w:p w14:paraId="38D9EABA">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bCs w:val="0"/>
                <w:color w:val="auto"/>
                <w:kern w:val="0"/>
                <w:sz w:val="24"/>
                <w:szCs w:val="28"/>
                <w:highlight w:val="none"/>
                <w:lang w:val="en-US" w:eastAsia="zh-CN" w:bidi="ar-SA"/>
              </w:rPr>
            </w:pPr>
            <w:r>
              <w:rPr>
                <w:rFonts w:hint="eastAsia" w:ascii="宋体" w:hAnsi="宋体" w:eastAsia="宋体" w:cs="宋体"/>
                <w:b/>
                <w:bCs w:val="0"/>
                <w:color w:val="auto"/>
                <w:kern w:val="0"/>
                <w:sz w:val="24"/>
                <w:szCs w:val="28"/>
                <w:highlight w:val="none"/>
                <w:lang w:val="en-US" w:eastAsia="zh-CN" w:bidi="ar-SA"/>
              </w:rPr>
              <w:t>内容、说明与要求</w:t>
            </w:r>
          </w:p>
        </w:tc>
      </w:tr>
      <w:tr w14:paraId="078E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3C5199D6">
            <w:pPr>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1</w:t>
            </w:r>
          </w:p>
        </w:tc>
        <w:tc>
          <w:tcPr>
            <w:tcW w:w="660" w:type="pct"/>
            <w:vAlign w:val="center"/>
          </w:tcPr>
          <w:p w14:paraId="020CBB4E">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付款方式</w:t>
            </w:r>
          </w:p>
        </w:tc>
        <w:tc>
          <w:tcPr>
            <w:tcW w:w="3924" w:type="pct"/>
            <w:vAlign w:val="center"/>
          </w:tcPr>
          <w:p w14:paraId="01DF08C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⑴对</w:t>
            </w:r>
            <w:r>
              <w:rPr>
                <w:rFonts w:hint="eastAsia" w:ascii="宋体" w:hAnsi="宋体" w:eastAsia="宋体" w:cs="宋体"/>
                <w:color w:val="auto"/>
                <w:sz w:val="24"/>
                <w:szCs w:val="20"/>
                <w:highlight w:val="none"/>
                <w:lang w:eastAsia="zh-CN"/>
              </w:rPr>
              <w:t>投标人</w:t>
            </w:r>
            <w:r>
              <w:rPr>
                <w:rFonts w:hint="eastAsia" w:ascii="宋体" w:hAnsi="宋体" w:eastAsia="宋体" w:cs="宋体"/>
                <w:color w:val="auto"/>
                <w:sz w:val="24"/>
                <w:szCs w:val="20"/>
                <w:highlight w:val="none"/>
              </w:rPr>
              <w:t>为大型企业的项目或者以人工投入为主且实行按月定期结算支付款项的项目，采购人确定预付款为合同金额的</w:t>
            </w:r>
            <w:r>
              <w:rPr>
                <w:rFonts w:hint="eastAsia" w:ascii="宋体" w:hAnsi="宋体" w:eastAsia="宋体" w:cs="宋体"/>
                <w:color w:val="auto"/>
                <w:sz w:val="24"/>
                <w:szCs w:val="20"/>
                <w:highlight w:val="none"/>
                <w:u w:val="single"/>
                <w:lang w:val="en-US" w:eastAsia="zh-CN"/>
              </w:rPr>
              <w:t>/</w:t>
            </w:r>
            <w:r>
              <w:rPr>
                <w:rFonts w:hint="eastAsia" w:ascii="宋体" w:hAnsi="宋体" w:eastAsia="宋体" w:cs="宋体"/>
                <w:color w:val="auto"/>
                <w:sz w:val="24"/>
                <w:szCs w:val="20"/>
                <w:highlight w:val="none"/>
              </w:rPr>
              <w:t>（0-70%）；</w:t>
            </w:r>
          </w:p>
          <w:p w14:paraId="040BC35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⑵中小企业合同，采购人确定预付款为合同金额的40%（40%-70%）；</w:t>
            </w:r>
          </w:p>
          <w:p w14:paraId="7B2C8A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⑶分年度安排预算的项目，采购人确定每年预付款为当年合同金额的</w:t>
            </w:r>
            <w:r>
              <w:rPr>
                <w:rFonts w:hint="eastAsia" w:ascii="宋体" w:hAnsi="宋体" w:eastAsia="宋体" w:cs="宋体"/>
                <w:color w:val="auto"/>
                <w:sz w:val="24"/>
                <w:szCs w:val="20"/>
                <w:highlight w:val="none"/>
                <w:u w:val="single"/>
                <w:lang w:val="en-US" w:eastAsia="zh-CN"/>
              </w:rPr>
              <w:t>/</w:t>
            </w:r>
            <w:r>
              <w:rPr>
                <w:rFonts w:hint="eastAsia" w:ascii="宋体" w:hAnsi="宋体" w:eastAsia="宋体" w:cs="宋体"/>
                <w:color w:val="auto"/>
                <w:sz w:val="24"/>
                <w:szCs w:val="20"/>
                <w:highlight w:val="none"/>
              </w:rPr>
              <w:t>（40%-70%）。</w:t>
            </w:r>
          </w:p>
          <w:p w14:paraId="77A222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0"/>
                <w:highlight w:val="none"/>
              </w:rPr>
            </w:pPr>
            <w:r>
              <w:rPr>
                <w:rFonts w:hint="eastAsia" w:ascii="宋体" w:hAnsi="宋体" w:eastAsia="宋体" w:cs="宋体"/>
                <w:b/>
                <w:bCs/>
                <w:color w:val="auto"/>
                <w:sz w:val="24"/>
                <w:szCs w:val="20"/>
                <w:highlight w:val="none"/>
                <w:lang w:eastAsia="zh-CN"/>
              </w:rPr>
              <w:t>注</w:t>
            </w:r>
            <w:r>
              <w:rPr>
                <w:rFonts w:hint="eastAsia" w:ascii="宋体" w:hAnsi="宋体" w:eastAsia="宋体" w:cs="宋体"/>
                <w:b/>
                <w:bCs/>
                <w:color w:val="auto"/>
                <w:sz w:val="24"/>
                <w:szCs w:val="20"/>
                <w:highlight w:val="none"/>
              </w:rPr>
              <w:t>：</w:t>
            </w:r>
            <w:r>
              <w:rPr>
                <w:rFonts w:hint="eastAsia" w:ascii="宋体" w:hAnsi="宋体" w:eastAsia="宋体" w:cs="宋体"/>
                <w:color w:val="auto"/>
                <w:sz w:val="24"/>
                <w:szCs w:val="20"/>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32C9DDE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0"/>
                <w:highlight w:val="none"/>
              </w:rPr>
            </w:pPr>
            <w:r>
              <w:rPr>
                <w:rFonts w:hint="eastAsia" w:ascii="宋体" w:hAnsi="宋体" w:eastAsia="宋体" w:cs="宋体"/>
                <w:b/>
                <w:bCs/>
                <w:color w:val="auto"/>
                <w:sz w:val="24"/>
                <w:szCs w:val="20"/>
                <w:highlight w:val="none"/>
              </w:rPr>
              <w:t>剩余款支付方式</w:t>
            </w:r>
            <w:r>
              <w:rPr>
                <w:rFonts w:hint="eastAsia" w:ascii="宋体" w:hAnsi="宋体" w:eastAsia="宋体" w:cs="宋体"/>
                <w:color w:val="auto"/>
                <w:sz w:val="24"/>
                <w:szCs w:val="20"/>
                <w:highlight w:val="none"/>
              </w:rPr>
              <w:t>：</w:t>
            </w:r>
            <w:r>
              <w:rPr>
                <w:rFonts w:hint="eastAsia" w:ascii="宋体" w:hAnsi="宋体" w:eastAsia="宋体" w:cs="@仿宋_GB2312"/>
                <w:b/>
                <w:bCs/>
                <w:color w:val="auto"/>
                <w:kern w:val="2"/>
                <w:sz w:val="24"/>
                <w:szCs w:val="20"/>
                <w:highlight w:val="none"/>
                <w:shd w:val="clear" w:color="auto" w:fill="auto"/>
                <w:lang w:val="en-US" w:eastAsia="zh-CN" w:bidi="ar-SA"/>
              </w:rPr>
              <w:t>完成供货、验收合格并交付使用后乙方提供合同、验收报告、发票原件等材料，经甲方财务部门审核后，向乙方支付合同余款。</w:t>
            </w:r>
          </w:p>
          <w:p w14:paraId="38C98939">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color w:val="auto"/>
                <w:kern w:val="0"/>
                <w:sz w:val="24"/>
                <w:szCs w:val="28"/>
                <w:highlight w:val="none"/>
                <w:u w:val="single"/>
                <w:lang w:val="en-US" w:eastAsia="zh-CN" w:bidi="ar-SA"/>
              </w:rPr>
            </w:pPr>
            <w:r>
              <w:rPr>
                <w:rFonts w:hint="eastAsia" w:ascii="宋体" w:hAnsi="宋体" w:eastAsia="宋体" w:cs="宋体"/>
                <w:b w:val="0"/>
                <w:bCs w:val="0"/>
                <w:color w:val="auto"/>
                <w:kern w:val="0"/>
                <w:sz w:val="24"/>
                <w:szCs w:val="28"/>
                <w:highlight w:val="none"/>
                <w:lang w:val="en-US" w:eastAsia="zh-CN" w:bidi="ar-SA"/>
              </w:rPr>
              <w:t>（投标人提交的投标文件中如有关于付款条件的表述与招标文件规定不符，将被视为实质性不响应，将导致</w:t>
            </w:r>
            <w:r>
              <w:rPr>
                <w:rFonts w:hint="eastAsia" w:ascii="宋体" w:hAnsi="宋体" w:eastAsia="宋体" w:cs="宋体"/>
                <w:b/>
                <w:bCs/>
                <w:color w:val="auto"/>
                <w:kern w:val="0"/>
                <w:sz w:val="24"/>
                <w:szCs w:val="28"/>
                <w:highlight w:val="none"/>
                <w:lang w:val="en-US" w:eastAsia="zh-CN" w:bidi="ar-SA"/>
              </w:rPr>
              <w:t>响应无效</w:t>
            </w:r>
            <w:r>
              <w:rPr>
                <w:rFonts w:hint="eastAsia" w:ascii="宋体" w:hAnsi="宋体" w:eastAsia="宋体" w:cs="宋体"/>
                <w:b w:val="0"/>
                <w:bCs w:val="0"/>
                <w:color w:val="auto"/>
                <w:kern w:val="0"/>
                <w:sz w:val="24"/>
                <w:szCs w:val="28"/>
                <w:highlight w:val="none"/>
                <w:lang w:val="en-US" w:eastAsia="zh-CN" w:bidi="ar-SA"/>
              </w:rPr>
              <w:t>）</w:t>
            </w:r>
          </w:p>
        </w:tc>
      </w:tr>
      <w:tr w14:paraId="1FD2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1F53FF8A">
            <w:pPr>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2</w:t>
            </w:r>
          </w:p>
        </w:tc>
        <w:tc>
          <w:tcPr>
            <w:tcW w:w="660" w:type="pct"/>
            <w:vAlign w:val="center"/>
          </w:tcPr>
          <w:p w14:paraId="35273DC7">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供货及安装地点</w:t>
            </w:r>
          </w:p>
        </w:tc>
        <w:tc>
          <w:tcPr>
            <w:tcW w:w="3924" w:type="pct"/>
            <w:vAlign w:val="center"/>
          </w:tcPr>
          <w:p w14:paraId="15EEDFA0">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仿宋_GB2312"/>
                <w:b w:val="0"/>
                <w:bCs/>
                <w:color w:val="auto"/>
                <w:spacing w:val="0"/>
                <w:kern w:val="0"/>
                <w:sz w:val="24"/>
                <w:szCs w:val="28"/>
                <w:highlight w:val="none"/>
                <w:lang w:val="en-US" w:eastAsia="zh-CN" w:bidi="ar-SA"/>
              </w:rPr>
              <w:t>皖西卫生职业学院附属医院</w:t>
            </w:r>
          </w:p>
        </w:tc>
      </w:tr>
      <w:tr w14:paraId="51F9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357A9D70">
            <w:pPr>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3</w:t>
            </w:r>
          </w:p>
        </w:tc>
        <w:tc>
          <w:tcPr>
            <w:tcW w:w="660" w:type="pct"/>
            <w:vAlign w:val="center"/>
          </w:tcPr>
          <w:p w14:paraId="263128C0">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供货及安装期限</w:t>
            </w:r>
          </w:p>
        </w:tc>
        <w:tc>
          <w:tcPr>
            <w:tcW w:w="3924" w:type="pct"/>
            <w:vAlign w:val="center"/>
          </w:tcPr>
          <w:p w14:paraId="39439B33">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合同签订后30日历天内完成供货、安装、调试。</w:t>
            </w:r>
          </w:p>
        </w:tc>
      </w:tr>
      <w:tr w14:paraId="3B68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4CD457F7">
            <w:pPr>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4</w:t>
            </w:r>
          </w:p>
        </w:tc>
        <w:tc>
          <w:tcPr>
            <w:tcW w:w="660" w:type="pct"/>
            <w:vAlign w:val="center"/>
          </w:tcPr>
          <w:p w14:paraId="3A8FEC5E">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免费质保期</w:t>
            </w:r>
          </w:p>
        </w:tc>
        <w:tc>
          <w:tcPr>
            <w:tcW w:w="3924" w:type="pct"/>
            <w:vAlign w:val="center"/>
          </w:tcPr>
          <w:p w14:paraId="6DCC4E52">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color w:val="auto"/>
                <w:kern w:val="0"/>
                <w:sz w:val="24"/>
                <w:szCs w:val="28"/>
                <w:highlight w:val="none"/>
                <w:lang w:val="en-US" w:eastAsia="zh-CN" w:bidi="ar-SA"/>
              </w:rPr>
            </w:pPr>
            <w:r>
              <w:rPr>
                <w:rFonts w:hint="eastAsia" w:ascii="Calibri" w:hAnsi="@仿宋_GB2312" w:eastAsia="宋体" w:cs="@仿宋_GB2312"/>
                <w:b w:val="0"/>
                <w:bCs w:val="0"/>
                <w:kern w:val="0"/>
                <w:sz w:val="24"/>
                <w:szCs w:val="24"/>
                <w:highlight w:val="none"/>
                <w:lang w:val="en-US" w:eastAsia="zh-CN" w:bidi="ar-SA"/>
              </w:rPr>
              <w:t>按国家相关规定和采购需求要求。</w:t>
            </w:r>
          </w:p>
        </w:tc>
      </w:tr>
      <w:tr w14:paraId="1185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7B26E663">
            <w:pPr>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5</w:t>
            </w:r>
          </w:p>
        </w:tc>
        <w:tc>
          <w:tcPr>
            <w:tcW w:w="660" w:type="pct"/>
            <w:vAlign w:val="center"/>
          </w:tcPr>
          <w:p w14:paraId="3F9F7339">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w:t>
            </w:r>
          </w:p>
        </w:tc>
        <w:tc>
          <w:tcPr>
            <w:tcW w:w="3924" w:type="pct"/>
            <w:vAlign w:val="center"/>
          </w:tcPr>
          <w:p w14:paraId="17907E9C">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w:t>
            </w:r>
          </w:p>
        </w:tc>
      </w:tr>
    </w:tbl>
    <w:p w14:paraId="42B3ACDE">
      <w:pPr>
        <w:spacing w:line="360" w:lineRule="auto"/>
        <w:ind w:firstLine="437"/>
        <w:outlineLvl w:val="1"/>
        <w:rPr>
          <w:rFonts w:hint="eastAsia" w:ascii="宋体" w:hAnsi="宋体" w:eastAsia="宋体" w:cs="宋体"/>
          <w:b/>
          <w:bCs/>
          <w:color w:val="auto"/>
          <w:sz w:val="24"/>
          <w:szCs w:val="18"/>
          <w:highlight w:val="none"/>
        </w:rPr>
      </w:pPr>
      <w:bookmarkStart w:id="4" w:name="_Toc7671"/>
      <w:bookmarkStart w:id="5" w:name="_Toc5944"/>
      <w:bookmarkStart w:id="6" w:name="_Toc27372"/>
    </w:p>
    <w:p w14:paraId="28150478">
      <w:pPr>
        <w:spacing w:line="360" w:lineRule="auto"/>
        <w:ind w:firstLine="437"/>
        <w:outlineLvl w:val="1"/>
        <w:rPr>
          <w:rFonts w:hint="eastAsia" w:ascii="宋体" w:hAnsi="宋体" w:eastAsia="宋体" w:cs="宋体"/>
          <w:b/>
          <w:bCs/>
          <w:color w:val="auto"/>
          <w:sz w:val="24"/>
          <w:szCs w:val="18"/>
          <w:highlight w:val="none"/>
        </w:rPr>
      </w:pPr>
      <w:bookmarkStart w:id="7" w:name="_Toc2445"/>
      <w:r>
        <w:rPr>
          <w:rFonts w:hint="eastAsia" w:ascii="宋体" w:hAnsi="宋体" w:eastAsia="宋体" w:cs="宋体"/>
          <w:b/>
          <w:bCs/>
          <w:color w:val="auto"/>
          <w:sz w:val="24"/>
          <w:szCs w:val="18"/>
          <w:highlight w:val="none"/>
        </w:rPr>
        <w:t>二、</w:t>
      </w:r>
      <w:r>
        <w:rPr>
          <w:rFonts w:hint="eastAsia" w:ascii="宋体" w:hAnsi="宋体" w:eastAsia="宋体" w:cs="宋体"/>
          <w:b/>
          <w:color w:val="auto"/>
          <w:sz w:val="24"/>
          <w:szCs w:val="18"/>
          <w:highlight w:val="none"/>
        </w:rPr>
        <w:t>货物</w:t>
      </w:r>
      <w:r>
        <w:rPr>
          <w:rFonts w:hint="eastAsia" w:ascii="宋体" w:hAnsi="宋体" w:eastAsia="宋体" w:cs="宋体"/>
          <w:b/>
          <w:bCs/>
          <w:color w:val="auto"/>
          <w:sz w:val="24"/>
          <w:szCs w:val="18"/>
          <w:highlight w:val="none"/>
        </w:rPr>
        <w:t>需求</w:t>
      </w:r>
      <w:bookmarkEnd w:id="4"/>
      <w:bookmarkEnd w:id="5"/>
      <w:bookmarkEnd w:id="6"/>
      <w:bookmarkEnd w:id="7"/>
    </w:p>
    <w:p w14:paraId="1556AB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b w:val="0"/>
          <w:bCs w:val="0"/>
          <w:color w:val="auto"/>
          <w:sz w:val="24"/>
          <w:szCs w:val="18"/>
          <w:highlight w:val="none"/>
          <w:lang w:val="en-US" w:eastAsia="zh-CN"/>
        </w:rPr>
      </w:pPr>
      <w:r>
        <w:rPr>
          <w:rFonts w:hint="eastAsia" w:ascii="宋体" w:hAnsi="宋体" w:eastAsia="宋体" w:cs="宋体"/>
          <w:b w:val="0"/>
          <w:bCs w:val="0"/>
          <w:color w:val="auto"/>
          <w:sz w:val="24"/>
          <w:szCs w:val="18"/>
          <w:highlight w:val="none"/>
          <w:lang w:val="en-US" w:eastAsia="zh-CN"/>
        </w:rPr>
        <w:t>前注：本项目《中小企业声明函》仅需填写下列“主要标的物”清单中相关货物。针对“与主要标的物配套的辅材、辅料、辅助设备等”清单中所列货物，投标文件中可不填写所属行业，不作为《中小企业声明函》的标的物，也不对其生产厂商作出要求。</w:t>
      </w:r>
    </w:p>
    <w:tbl>
      <w:tblPr>
        <w:tblStyle w:val="4"/>
        <w:tblW w:w="84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11"/>
        <w:gridCol w:w="1445"/>
        <w:gridCol w:w="5591"/>
      </w:tblGrid>
      <w:tr w14:paraId="1624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44" w:hRule="atLeast"/>
          <w:tblHeader/>
        </w:trPr>
        <w:tc>
          <w:tcPr>
            <w:tcW w:w="1411" w:type="dxa"/>
            <w:tcBorders>
              <w:top w:val="single" w:color="000000" w:sz="4" w:space="0"/>
              <w:left w:val="single" w:color="000000" w:sz="4" w:space="0"/>
              <w:bottom w:val="single" w:color="000000" w:sz="4" w:space="0"/>
              <w:right w:val="single" w:color="000000" w:sz="4" w:space="0"/>
            </w:tcBorders>
            <w:shd w:val="clear" w:color="auto" w:fill="FFFFFF"/>
            <w:tcMar>
              <w:top w:w="80" w:type="dxa"/>
              <w:left w:w="120" w:type="dxa"/>
              <w:bottom w:w="80" w:type="dxa"/>
              <w:right w:w="120" w:type="dxa"/>
            </w:tcMar>
            <w:vAlign w:val="center"/>
          </w:tcPr>
          <w:p w14:paraId="399DC365">
            <w:pPr>
              <w:widowControl/>
              <w:spacing w:line="276" w:lineRule="auto"/>
              <w:jc w:val="center"/>
              <w:rPr>
                <w:rFonts w:hint="eastAsia" w:ascii="宋体" w:hAnsi="宋体" w:eastAsia="宋体" w:cs="宋体"/>
                <w:b/>
                <w:bCs/>
                <w:color w:val="auto"/>
                <w:kern w:val="0"/>
                <w:sz w:val="24"/>
                <w:szCs w:val="24"/>
                <w:lang w:eastAsia="zh-CN"/>
                <w14:ligatures w14:val="none"/>
              </w:rPr>
            </w:pPr>
            <w:r>
              <w:rPr>
                <w:rFonts w:hint="eastAsia" w:ascii="宋体" w:hAnsi="宋体" w:eastAsia="宋体" w:cs="宋体"/>
                <w:b/>
                <w:bCs/>
                <w:color w:val="auto"/>
                <w:kern w:val="0"/>
                <w:sz w:val="24"/>
                <w:szCs w:val="24"/>
                <w:lang w:val="en-US" w:eastAsia="zh-CN"/>
                <w14:ligatures w14:val="none"/>
              </w:rPr>
              <w:t>标识注释</w:t>
            </w:r>
          </w:p>
        </w:tc>
        <w:tc>
          <w:tcPr>
            <w:tcW w:w="1445" w:type="dxa"/>
            <w:tcBorders>
              <w:top w:val="single" w:color="000000" w:sz="4" w:space="0"/>
              <w:left w:val="single" w:color="000000" w:sz="4" w:space="0"/>
              <w:bottom w:val="single" w:color="000000" w:sz="4" w:space="0"/>
              <w:right w:val="single" w:color="000000" w:sz="4" w:space="0"/>
            </w:tcBorders>
            <w:shd w:val="clear" w:color="auto" w:fill="FFFFFF"/>
            <w:tcMar>
              <w:top w:w="80" w:type="dxa"/>
              <w:left w:w="120" w:type="dxa"/>
              <w:bottom w:w="80" w:type="dxa"/>
              <w:right w:w="120" w:type="dxa"/>
            </w:tcMar>
            <w:vAlign w:val="center"/>
          </w:tcPr>
          <w:p w14:paraId="5AECE826">
            <w:pPr>
              <w:widowControl/>
              <w:spacing w:line="276" w:lineRule="auto"/>
              <w:jc w:val="center"/>
              <w:rPr>
                <w:rFonts w:hint="eastAsia" w:ascii="宋体" w:hAnsi="宋体" w:eastAsia="宋体" w:cs="宋体"/>
                <w:b/>
                <w:bCs/>
                <w:color w:val="auto"/>
                <w:kern w:val="0"/>
                <w:sz w:val="24"/>
                <w:szCs w:val="24"/>
                <w14:ligatures w14:val="none"/>
              </w:rPr>
            </w:pPr>
            <w:r>
              <w:rPr>
                <w:rFonts w:hint="eastAsia" w:ascii="宋体" w:hAnsi="宋体" w:eastAsia="宋体" w:cs="宋体"/>
                <w:b/>
                <w:bCs/>
                <w:color w:val="auto"/>
                <w:kern w:val="0"/>
                <w:sz w:val="24"/>
                <w:szCs w:val="24"/>
                <w14:ligatures w14:val="none"/>
              </w:rPr>
              <w:t>标识符号</w:t>
            </w:r>
          </w:p>
        </w:tc>
        <w:tc>
          <w:tcPr>
            <w:tcW w:w="5591" w:type="dxa"/>
            <w:tcBorders>
              <w:top w:val="single" w:color="000000" w:sz="4" w:space="0"/>
              <w:left w:val="single" w:color="000000" w:sz="4" w:space="0"/>
              <w:bottom w:val="single" w:color="000000" w:sz="4" w:space="0"/>
              <w:right w:val="single" w:color="000000" w:sz="4" w:space="0"/>
            </w:tcBorders>
            <w:shd w:val="clear" w:color="auto" w:fill="FFFFFF"/>
            <w:tcMar>
              <w:top w:w="80" w:type="dxa"/>
              <w:left w:w="120" w:type="dxa"/>
              <w:bottom w:w="80" w:type="dxa"/>
              <w:right w:w="120" w:type="dxa"/>
            </w:tcMar>
            <w:vAlign w:val="center"/>
          </w:tcPr>
          <w:p w14:paraId="63E32BAE">
            <w:pPr>
              <w:widowControl/>
              <w:spacing w:line="276" w:lineRule="auto"/>
              <w:jc w:val="center"/>
              <w:rPr>
                <w:rFonts w:hint="eastAsia" w:ascii="宋体" w:hAnsi="宋体" w:eastAsia="宋体" w:cs="宋体"/>
                <w:b/>
                <w:bCs/>
                <w:color w:val="auto"/>
                <w:kern w:val="0"/>
                <w:sz w:val="24"/>
                <w:szCs w:val="24"/>
                <w14:ligatures w14:val="none"/>
              </w:rPr>
            </w:pPr>
            <w:r>
              <w:rPr>
                <w:rFonts w:hint="eastAsia" w:ascii="宋体" w:hAnsi="宋体" w:eastAsia="宋体" w:cs="宋体"/>
                <w:b/>
                <w:bCs/>
                <w:color w:val="auto"/>
                <w:kern w:val="0"/>
                <w:sz w:val="24"/>
                <w:szCs w:val="24"/>
                <w14:ligatures w14:val="none"/>
              </w:rPr>
              <w:t>代表意思</w:t>
            </w:r>
          </w:p>
        </w:tc>
      </w:tr>
      <w:tr w14:paraId="0BEE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68" w:hRule="atLeast"/>
        </w:trPr>
        <w:tc>
          <w:tcPr>
            <w:tcW w:w="1411"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3031EA93">
            <w:pPr>
              <w:widowControl/>
              <w:spacing w:line="276" w:lineRule="auto"/>
              <w:jc w:val="center"/>
              <w:rPr>
                <w:rFonts w:hint="eastAsia" w:ascii="宋体" w:hAnsi="宋体" w:eastAsia="宋体" w:cs="宋体"/>
                <w:color w:val="auto"/>
                <w:kern w:val="0"/>
                <w:sz w:val="24"/>
                <w:szCs w:val="24"/>
                <w:lang w:val="en-US" w:eastAsia="zh-CN"/>
                <w14:ligatures w14:val="none"/>
              </w:rPr>
            </w:pPr>
            <w:r>
              <w:rPr>
                <w:rFonts w:hint="eastAsia" w:ascii="宋体" w:hAnsi="宋体" w:eastAsia="宋体" w:cs="宋体"/>
                <w:b w:val="0"/>
                <w:bCs w:val="0"/>
                <w:color w:val="auto"/>
                <w:kern w:val="0"/>
                <w:sz w:val="24"/>
                <w:szCs w:val="24"/>
                <w14:ligatures w14:val="none"/>
              </w:rPr>
              <w:t>核心参数</w:t>
            </w:r>
            <w:r>
              <w:rPr>
                <w:rFonts w:hint="eastAsia" w:ascii="宋体" w:hAnsi="宋体" w:eastAsia="宋体" w:cs="宋体"/>
                <w:b w:val="0"/>
                <w:bCs w:val="0"/>
                <w:color w:val="auto"/>
                <w:kern w:val="0"/>
                <w:sz w:val="24"/>
                <w:szCs w:val="24"/>
                <w:lang w:val="en-US" w:eastAsia="zh-CN"/>
                <w14:ligatures w14:val="none"/>
              </w:rPr>
              <w:t>指标</w:t>
            </w:r>
          </w:p>
        </w:tc>
        <w:tc>
          <w:tcPr>
            <w:tcW w:w="1445"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43FDD12F">
            <w:pPr>
              <w:widowControl/>
              <w:spacing w:line="276"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p>
        </w:tc>
        <w:tc>
          <w:tcPr>
            <w:tcW w:w="5591"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7264A789">
            <w:pPr>
              <w:widowControl/>
              <w:spacing w:line="276" w:lineRule="auto"/>
              <w:jc w:val="left"/>
              <w:rPr>
                <w:rFonts w:hint="eastAsia" w:ascii="宋体" w:hAnsi="宋体" w:eastAsia="宋体" w:cs="宋体"/>
                <w:color w:val="auto"/>
                <w:kern w:val="0"/>
                <w:sz w:val="24"/>
                <w:szCs w:val="24"/>
                <w14:ligatures w14:val="none"/>
              </w:rPr>
            </w:pPr>
            <w:r>
              <w:rPr>
                <w:rFonts w:hint="eastAsia" w:ascii="宋体" w:hAnsi="宋体" w:eastAsia="宋体" w:cs="宋体"/>
                <w:b w:val="0"/>
                <w:bCs w:val="0"/>
                <w:color w:val="000000"/>
                <w:sz w:val="24"/>
                <w:szCs w:val="24"/>
                <w:highlight w:val="none"/>
              </w:rPr>
              <w:t>实质性响应指标，如有一项负偏离或未响应的将导致投标无效，</w:t>
            </w:r>
            <w:r>
              <w:rPr>
                <w:rFonts w:hint="eastAsia" w:ascii="宋体" w:hAnsi="宋体" w:eastAsia="宋体" w:cs="宋体"/>
                <w:b w:val="0"/>
                <w:bCs w:val="0"/>
                <w:color w:val="000000"/>
                <w:sz w:val="24"/>
                <w:szCs w:val="24"/>
              </w:rPr>
              <w:t>投标文件中针对该项指标须提供对应证明材料扫描件；未指定证明材料形式的，须提供有效证明材料，包含但不限于技术白皮书、检测报告、设备功能截图、承诺函等。</w:t>
            </w:r>
          </w:p>
        </w:tc>
      </w:tr>
      <w:tr w14:paraId="2FCD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08" w:hRule="atLeast"/>
        </w:trPr>
        <w:tc>
          <w:tcPr>
            <w:tcW w:w="1411"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060E896D">
            <w:pPr>
              <w:widowControl/>
              <w:spacing w:line="276" w:lineRule="auto"/>
              <w:jc w:val="center"/>
              <w:rPr>
                <w:rFonts w:hint="default" w:ascii="宋体" w:hAnsi="宋体" w:eastAsia="宋体" w:cs="宋体"/>
                <w:color w:val="auto"/>
                <w:kern w:val="0"/>
                <w:sz w:val="24"/>
                <w:szCs w:val="24"/>
                <w:lang w:val="en-US" w:eastAsia="zh-CN"/>
                <w14:ligatures w14:val="none"/>
              </w:rPr>
            </w:pPr>
            <w:r>
              <w:rPr>
                <w:rFonts w:hint="eastAsia" w:ascii="宋体" w:hAnsi="宋体" w:eastAsia="宋体" w:cs="宋体"/>
                <w:color w:val="auto"/>
                <w:kern w:val="0"/>
                <w:sz w:val="24"/>
                <w:szCs w:val="24"/>
                <w:lang w:val="en-US" w:eastAsia="zh-CN"/>
                <w14:ligatures w14:val="none"/>
              </w:rPr>
              <w:t>评分指标项</w:t>
            </w:r>
          </w:p>
        </w:tc>
        <w:tc>
          <w:tcPr>
            <w:tcW w:w="1445"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07B154BD">
            <w:pPr>
              <w:widowControl/>
              <w:spacing w:line="276"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p>
        </w:tc>
        <w:tc>
          <w:tcPr>
            <w:tcW w:w="5591"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7D244FDD">
            <w:pPr>
              <w:widowControl/>
              <w:spacing w:line="276" w:lineRule="auto"/>
              <w:jc w:val="left"/>
              <w:rPr>
                <w:rFonts w:hint="eastAsia" w:ascii="宋体" w:hAnsi="宋体" w:eastAsia="宋体" w:cs="宋体"/>
                <w:b/>
                <w:bCs/>
                <w:color w:val="auto"/>
                <w:kern w:val="0"/>
                <w:sz w:val="24"/>
                <w:szCs w:val="24"/>
                <w14:ligatures w14:val="none"/>
              </w:rPr>
            </w:pPr>
          </w:p>
          <w:p w14:paraId="6FA51EA0">
            <w:pPr>
              <w:widowControl/>
              <w:spacing w:line="276" w:lineRule="auto"/>
              <w:jc w:val="left"/>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投标文件中需提供相关证明材料(有明确要求的按相关要求提供，未明确要求的可提供材料包括但不限于产品彩页/技术白皮书/官网截图/功能界面截图或国家认可的第三方检测机构出具的检测报告/投标产品图纸复印件/产品铭牌/注册证等相关证明材料等)。中标后按采购人需求，提供原件供采购人核查。</w:t>
            </w:r>
          </w:p>
        </w:tc>
      </w:tr>
      <w:tr w14:paraId="629C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3" w:hRule="atLeast"/>
        </w:trPr>
        <w:tc>
          <w:tcPr>
            <w:tcW w:w="1411"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0D184732">
            <w:pPr>
              <w:widowControl/>
              <w:spacing w:line="276" w:lineRule="auto"/>
              <w:jc w:val="center"/>
              <w:rPr>
                <w:rFonts w:hint="default" w:ascii="宋体" w:hAnsi="宋体" w:eastAsia="宋体" w:cs="宋体"/>
                <w:color w:val="auto"/>
                <w:kern w:val="0"/>
                <w:sz w:val="24"/>
                <w:szCs w:val="24"/>
                <w:lang w:val="en-US" w:eastAsia="zh-CN"/>
                <w14:ligatures w14:val="none"/>
              </w:rPr>
            </w:pPr>
            <w:r>
              <w:rPr>
                <w:rFonts w:hint="eastAsia" w:ascii="宋体" w:hAnsi="宋体" w:eastAsia="宋体" w:cs="宋体"/>
                <w:color w:val="auto"/>
                <w:kern w:val="0"/>
                <w:sz w:val="24"/>
                <w:szCs w:val="24"/>
                <w:lang w:val="en-US" w:eastAsia="zh-CN"/>
                <w14:ligatures w14:val="none"/>
              </w:rPr>
              <w:t>一般技术参数（无标识项）</w:t>
            </w:r>
          </w:p>
        </w:tc>
        <w:tc>
          <w:tcPr>
            <w:tcW w:w="1445"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1B3A5164">
            <w:pPr>
              <w:widowControl/>
              <w:spacing w:line="276" w:lineRule="auto"/>
              <w:jc w:val="center"/>
              <w:rPr>
                <w:rFonts w:hint="eastAsia" w:ascii="宋体" w:hAnsi="宋体" w:eastAsia="宋体" w:cs="宋体"/>
                <w:color w:val="auto"/>
                <w:kern w:val="0"/>
                <w:sz w:val="24"/>
                <w:szCs w:val="24"/>
                <w:lang w:val="en-US" w:eastAsia="zh-CN"/>
                <w14:ligatures w14:val="none"/>
              </w:rPr>
            </w:pPr>
            <w:r>
              <w:rPr>
                <w:rFonts w:hint="eastAsia" w:ascii="宋体" w:hAnsi="宋体" w:eastAsia="宋体" w:cs="宋体"/>
                <w:color w:val="auto"/>
                <w:kern w:val="0"/>
                <w:sz w:val="24"/>
                <w:szCs w:val="24"/>
                <w:lang w:val="en-US" w:eastAsia="zh-CN"/>
                <w14:ligatures w14:val="none"/>
              </w:rPr>
              <w:t>无</w:t>
            </w:r>
          </w:p>
        </w:tc>
        <w:tc>
          <w:tcPr>
            <w:tcW w:w="5591" w:type="dxa"/>
            <w:tcBorders>
              <w:top w:val="single" w:color="000000" w:sz="4" w:space="0"/>
              <w:left w:val="single" w:color="000000" w:sz="4" w:space="0"/>
              <w:bottom w:val="single" w:color="000000" w:sz="4" w:space="0"/>
              <w:right w:val="single" w:color="000000" w:sz="4" w:space="0"/>
            </w:tcBorders>
            <w:tcMar>
              <w:top w:w="80" w:type="dxa"/>
              <w:left w:w="120" w:type="dxa"/>
              <w:bottom w:w="80" w:type="dxa"/>
              <w:right w:w="120" w:type="dxa"/>
            </w:tcMar>
            <w:vAlign w:val="center"/>
          </w:tcPr>
          <w:p w14:paraId="59E0E0BD">
            <w:pPr>
              <w:widowControl/>
              <w:spacing w:line="360" w:lineRule="auto"/>
              <w:jc w:val="left"/>
              <w:rPr>
                <w:rFonts w:hint="eastAsia" w:ascii="宋体" w:hAnsi="宋体" w:eastAsia="宋体" w:cs="宋体"/>
                <w:color w:val="auto"/>
                <w:kern w:val="0"/>
                <w:sz w:val="24"/>
                <w:szCs w:val="24"/>
                <w14:ligatures w14:val="none"/>
              </w:rPr>
            </w:pPr>
            <w:r>
              <w:rPr>
                <w:rFonts w:hint="eastAsia" w:ascii="宋体" w:hAnsi="宋体" w:eastAsia="宋体" w:cs="宋体"/>
                <w:b w:val="0"/>
                <w:bCs w:val="0"/>
                <w:color w:val="000000"/>
                <w:sz w:val="24"/>
                <w:szCs w:val="24"/>
                <w:highlight w:val="none"/>
              </w:rPr>
              <w:t xml:space="preserve">未标注特定标识的参数允许最多 </w:t>
            </w:r>
            <w:r>
              <w:rPr>
                <w:rFonts w:hint="eastAsia" w:ascii="宋体" w:hAnsi="宋体" w:eastAsia="宋体" w:cs="宋体"/>
                <w:b w:val="0"/>
                <w:bCs w:val="0"/>
                <w:color w:val="000000"/>
                <w:sz w:val="24"/>
                <w:szCs w:val="24"/>
                <w:highlight w:val="none"/>
                <w:lang w:val="en-US" w:eastAsia="zh-CN"/>
              </w:rPr>
              <w:t>2</w:t>
            </w:r>
            <w:r>
              <w:rPr>
                <w:rFonts w:hint="eastAsia" w:ascii="宋体" w:hAnsi="宋体" w:eastAsia="宋体" w:cs="宋体"/>
                <w:b w:val="0"/>
                <w:bCs w:val="0"/>
                <w:color w:val="000000"/>
                <w:sz w:val="24"/>
                <w:szCs w:val="24"/>
                <w:highlight w:val="none"/>
              </w:rPr>
              <w:t>项负偏离，超出偏离数量的，视为无效响应。</w:t>
            </w:r>
          </w:p>
        </w:tc>
      </w:tr>
    </w:tbl>
    <w:p w14:paraId="00EC271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textAlignment w:val="auto"/>
        <w:outlineLvl w:val="1"/>
        <w:rPr>
          <w:rFonts w:hint="eastAsia" w:ascii="宋体" w:hAnsi="宋体" w:eastAsia="宋体" w:cs="宋体"/>
          <w:b/>
          <w:bCs/>
          <w:color w:val="auto"/>
          <w:sz w:val="24"/>
          <w:szCs w:val="18"/>
          <w:highlight w:val="none"/>
          <w:lang w:eastAsia="zh-CN"/>
        </w:rPr>
      </w:pPr>
    </w:p>
    <w:p w14:paraId="15E131A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eastAsia="zh-CN"/>
        </w:rPr>
      </w:pPr>
    </w:p>
    <w:p w14:paraId="32D7DAA8">
      <w:pPr>
        <w:spacing w:line="360" w:lineRule="auto"/>
        <w:ind w:firstLine="437"/>
        <w:outlineLvl w:val="1"/>
        <w:rPr>
          <w:rFonts w:hint="eastAsia" w:ascii="宋体" w:hAnsi="宋体" w:eastAsia="宋体" w:cs="宋体"/>
          <w:b/>
          <w:bCs/>
          <w:color w:val="auto"/>
          <w:sz w:val="24"/>
          <w:szCs w:val="18"/>
          <w:highlight w:val="none"/>
        </w:rPr>
      </w:pPr>
      <w:r>
        <w:rPr>
          <w:rFonts w:hint="eastAsia" w:ascii="宋体" w:hAnsi="宋体" w:eastAsia="宋体" w:cs="@仿宋_GB2312"/>
          <w:b/>
          <w:bCs/>
          <w:color w:val="auto"/>
          <w:kern w:val="2"/>
          <w:sz w:val="24"/>
          <w:szCs w:val="18"/>
          <w:highlight w:val="none"/>
          <w:shd w:val="clear" w:color="auto" w:fill="auto"/>
          <w:lang w:val="en-US" w:eastAsia="zh-CN" w:bidi="ar-SA"/>
        </w:rPr>
        <w:t>（一）主要标的物</w:t>
      </w:r>
    </w:p>
    <w:tbl>
      <w:tblPr>
        <w:tblStyle w:val="4"/>
        <w:tblW w:w="53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1401"/>
        <w:gridCol w:w="1775"/>
        <w:gridCol w:w="1197"/>
        <w:gridCol w:w="1775"/>
        <w:gridCol w:w="1009"/>
        <w:gridCol w:w="1187"/>
        <w:gridCol w:w="678"/>
      </w:tblGrid>
      <w:tr w14:paraId="7B9F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76" w:type="pct"/>
            <w:noWrap w:val="0"/>
            <w:vAlign w:val="center"/>
          </w:tcPr>
          <w:p w14:paraId="04EA04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序号</w:t>
            </w:r>
          </w:p>
        </w:tc>
        <w:tc>
          <w:tcPr>
            <w:tcW w:w="983" w:type="pct"/>
            <w:noWrap w:val="0"/>
            <w:vAlign w:val="center"/>
          </w:tcPr>
          <w:p w14:paraId="561772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货物名称</w:t>
            </w:r>
          </w:p>
        </w:tc>
        <w:tc>
          <w:tcPr>
            <w:tcW w:w="663" w:type="pct"/>
            <w:noWrap w:val="0"/>
            <w:vAlign w:val="center"/>
          </w:tcPr>
          <w:p w14:paraId="0BD255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技术参数及要求</w:t>
            </w:r>
          </w:p>
        </w:tc>
        <w:tc>
          <w:tcPr>
            <w:tcW w:w="983" w:type="pct"/>
            <w:noWrap w:val="0"/>
            <w:vAlign w:val="center"/>
          </w:tcPr>
          <w:p w14:paraId="3E6473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数量</w:t>
            </w:r>
          </w:p>
          <w:p w14:paraId="5A4D01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（套/台）</w:t>
            </w:r>
          </w:p>
        </w:tc>
        <w:tc>
          <w:tcPr>
            <w:tcW w:w="559" w:type="pct"/>
            <w:noWrap w:val="0"/>
            <w:vAlign w:val="center"/>
          </w:tcPr>
          <w:p w14:paraId="0E0317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所属</w:t>
            </w:r>
          </w:p>
          <w:p w14:paraId="3A8936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行业</w:t>
            </w:r>
          </w:p>
        </w:tc>
        <w:tc>
          <w:tcPr>
            <w:tcW w:w="657" w:type="pct"/>
            <w:noWrap w:val="0"/>
            <w:vAlign w:val="center"/>
          </w:tcPr>
          <w:p w14:paraId="2B91AA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是否为核心产品</w:t>
            </w:r>
          </w:p>
        </w:tc>
        <w:tc>
          <w:tcPr>
            <w:tcW w:w="375" w:type="pct"/>
            <w:noWrap w:val="0"/>
            <w:vAlign w:val="center"/>
          </w:tcPr>
          <w:p w14:paraId="3668B8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仿宋_GB2312"/>
                <w:b/>
                <w:bCs/>
                <w:color w:val="auto"/>
                <w:kern w:val="2"/>
                <w:sz w:val="24"/>
                <w:szCs w:val="18"/>
                <w:highlight w:val="none"/>
                <w:shd w:val="clear" w:color="auto" w:fill="auto"/>
                <w:lang w:val="en-US" w:eastAsia="zh-CN" w:bidi="ar-SA"/>
              </w:rPr>
            </w:pPr>
            <w:r>
              <w:rPr>
                <w:rFonts w:hint="eastAsia" w:ascii="宋体" w:hAnsi="宋体" w:eastAsia="宋体" w:cs="@仿宋_GB2312"/>
                <w:b/>
                <w:bCs/>
                <w:color w:val="auto"/>
                <w:kern w:val="2"/>
                <w:sz w:val="24"/>
                <w:szCs w:val="18"/>
                <w:highlight w:val="none"/>
                <w:shd w:val="clear" w:color="auto" w:fill="auto"/>
                <w:lang w:val="en-US" w:eastAsia="zh-CN" w:bidi="ar-SA"/>
              </w:rPr>
              <w:t>备注</w:t>
            </w:r>
          </w:p>
        </w:tc>
      </w:tr>
      <w:tr w14:paraId="386A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76" w:type="pct"/>
            <w:noWrap w:val="0"/>
            <w:vAlign w:val="center"/>
          </w:tcPr>
          <w:p w14:paraId="2B97B6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仿宋_GB2312"/>
                <w:color w:val="auto"/>
                <w:kern w:val="2"/>
                <w:sz w:val="24"/>
                <w:szCs w:val="18"/>
                <w:highlight w:val="none"/>
                <w:shd w:val="clear" w:color="auto" w:fill="auto"/>
                <w:lang w:val="en-US" w:eastAsia="zh-CN" w:bidi="ar-SA"/>
              </w:rPr>
            </w:pPr>
            <w:r>
              <w:rPr>
                <w:rFonts w:hint="eastAsia" w:ascii="宋体" w:hAnsi="宋体" w:eastAsia="宋体" w:cs="@仿宋_GB2312"/>
                <w:color w:val="auto"/>
                <w:kern w:val="2"/>
                <w:sz w:val="24"/>
                <w:szCs w:val="18"/>
                <w:highlight w:val="none"/>
                <w:shd w:val="clear" w:color="auto" w:fill="auto"/>
                <w:lang w:val="en-US" w:eastAsia="zh-CN" w:bidi="ar-SA"/>
              </w:rPr>
              <w:t>1</w:t>
            </w:r>
          </w:p>
        </w:tc>
        <w:tc>
          <w:tcPr>
            <w:tcW w:w="983" w:type="pct"/>
            <w:noWrap w:val="0"/>
            <w:vAlign w:val="center"/>
          </w:tcPr>
          <w:p w14:paraId="0623A6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仿宋_GB2312"/>
                <w:bCs/>
                <w:color w:val="auto"/>
                <w:kern w:val="2"/>
                <w:sz w:val="24"/>
                <w:szCs w:val="18"/>
                <w:highlight w:val="none"/>
                <w:shd w:val="clear" w:color="auto" w:fill="auto"/>
                <w:lang w:val="en-US" w:eastAsia="zh-CN" w:bidi="ar-SA"/>
              </w:rPr>
            </w:pPr>
            <w:r>
              <w:rPr>
                <w:rFonts w:ascii="宋体" w:hAnsi="宋体" w:eastAsia="宋体" w:cs="Calibri"/>
                <w:color w:val="auto"/>
                <w:kern w:val="0"/>
                <w:sz w:val="24"/>
                <w:szCs w:val="24"/>
                <w14:ligatures w14:val="none"/>
              </w:rPr>
              <w:t>高档彩色多普勒超声诊断仪</w:t>
            </w:r>
          </w:p>
        </w:tc>
        <w:tc>
          <w:tcPr>
            <w:tcW w:w="663" w:type="pct"/>
            <w:noWrap w:val="0"/>
            <w:vAlign w:val="center"/>
          </w:tcPr>
          <w:p w14:paraId="71189A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仿宋_GB2312"/>
                <w:bCs/>
                <w:color w:val="auto"/>
                <w:kern w:val="2"/>
                <w:sz w:val="24"/>
                <w:szCs w:val="18"/>
                <w:highlight w:val="none"/>
                <w:shd w:val="clear" w:color="auto" w:fill="auto"/>
                <w:lang w:val="en-US" w:eastAsia="zh-CN" w:bidi="ar-SA"/>
              </w:rPr>
            </w:pPr>
            <w:r>
              <w:rPr>
                <w:rFonts w:hint="eastAsia" w:ascii="宋体" w:hAnsi="宋体" w:eastAsia="宋体" w:cs="@仿宋_GB2312"/>
                <w:bCs/>
                <w:color w:val="auto"/>
                <w:kern w:val="2"/>
                <w:sz w:val="24"/>
                <w:szCs w:val="18"/>
                <w:highlight w:val="none"/>
                <w:shd w:val="clear" w:color="auto" w:fill="auto"/>
                <w:lang w:val="en-US" w:eastAsia="zh-CN" w:bidi="ar-SA"/>
              </w:rPr>
              <w:t>详见下述</w:t>
            </w:r>
          </w:p>
        </w:tc>
        <w:tc>
          <w:tcPr>
            <w:tcW w:w="983" w:type="pct"/>
            <w:noWrap w:val="0"/>
            <w:vAlign w:val="center"/>
          </w:tcPr>
          <w:p w14:paraId="64EE52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仿宋_GB2312"/>
                <w:bCs/>
                <w:color w:val="auto"/>
                <w:kern w:val="2"/>
                <w:sz w:val="24"/>
                <w:szCs w:val="18"/>
                <w:highlight w:val="none"/>
                <w:shd w:val="clear" w:color="auto" w:fill="auto"/>
                <w:lang w:val="en-US" w:eastAsia="zh-CN" w:bidi="ar-SA"/>
              </w:rPr>
            </w:pPr>
            <w:r>
              <w:rPr>
                <w:rFonts w:hint="eastAsia" w:ascii="宋体" w:hAnsi="宋体" w:eastAsia="宋体" w:cs="@仿宋_GB2312"/>
                <w:bCs/>
                <w:color w:val="auto"/>
                <w:kern w:val="2"/>
                <w:sz w:val="24"/>
                <w:szCs w:val="18"/>
                <w:highlight w:val="none"/>
                <w:shd w:val="clear" w:color="auto" w:fill="auto"/>
                <w:lang w:val="en-US" w:eastAsia="zh-CN" w:bidi="ar-SA"/>
              </w:rPr>
              <w:t>1</w:t>
            </w:r>
          </w:p>
        </w:tc>
        <w:tc>
          <w:tcPr>
            <w:tcW w:w="559" w:type="pct"/>
            <w:noWrap w:val="0"/>
            <w:vAlign w:val="center"/>
          </w:tcPr>
          <w:p w14:paraId="0248C2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仿宋_GB2312"/>
                <w:bCs/>
                <w:color w:val="auto"/>
                <w:kern w:val="2"/>
                <w:sz w:val="24"/>
                <w:szCs w:val="18"/>
                <w:highlight w:val="none"/>
                <w:shd w:val="clear" w:color="auto" w:fill="auto"/>
                <w:lang w:val="en-US" w:eastAsia="zh-CN" w:bidi="ar-SA"/>
              </w:rPr>
            </w:pPr>
            <w:r>
              <w:rPr>
                <w:rFonts w:hint="eastAsia" w:ascii="宋体" w:hAnsi="宋体" w:eastAsia="宋体" w:cs="@仿宋_GB2312"/>
                <w:bCs/>
                <w:color w:val="auto"/>
                <w:kern w:val="2"/>
                <w:sz w:val="24"/>
                <w:szCs w:val="18"/>
                <w:highlight w:val="none"/>
                <w:shd w:val="clear" w:color="auto" w:fill="auto"/>
                <w:lang w:val="en-US" w:eastAsia="zh-CN" w:bidi="ar-SA"/>
              </w:rPr>
              <w:t>工业</w:t>
            </w:r>
          </w:p>
        </w:tc>
        <w:tc>
          <w:tcPr>
            <w:tcW w:w="657" w:type="pct"/>
            <w:noWrap w:val="0"/>
            <w:vAlign w:val="center"/>
          </w:tcPr>
          <w:p w14:paraId="7032D5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仿宋_GB2312"/>
                <w:bCs/>
                <w:color w:val="auto"/>
                <w:kern w:val="2"/>
                <w:sz w:val="24"/>
                <w:szCs w:val="18"/>
                <w:highlight w:val="none"/>
                <w:shd w:val="clear" w:color="auto" w:fill="auto"/>
                <w:lang w:val="en-US" w:eastAsia="zh-CN" w:bidi="ar-SA"/>
              </w:rPr>
            </w:pPr>
            <w:r>
              <w:rPr>
                <w:rFonts w:hint="eastAsia" w:ascii="宋体" w:hAnsi="宋体" w:eastAsia="宋体" w:cs="@仿宋_GB2312"/>
                <w:bCs/>
                <w:color w:val="auto"/>
                <w:kern w:val="2"/>
                <w:sz w:val="24"/>
                <w:szCs w:val="18"/>
                <w:highlight w:val="none"/>
                <w:shd w:val="clear" w:color="auto" w:fill="auto"/>
                <w:lang w:val="en-US" w:eastAsia="zh-CN" w:bidi="ar-SA"/>
              </w:rPr>
              <w:t>/</w:t>
            </w:r>
          </w:p>
        </w:tc>
        <w:tc>
          <w:tcPr>
            <w:tcW w:w="375" w:type="pct"/>
            <w:noWrap w:val="0"/>
            <w:vAlign w:val="center"/>
          </w:tcPr>
          <w:p w14:paraId="55930D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仿宋_GB2312"/>
                <w:bCs/>
                <w:color w:val="auto"/>
                <w:kern w:val="2"/>
                <w:sz w:val="24"/>
                <w:szCs w:val="18"/>
                <w:highlight w:val="none"/>
                <w:shd w:val="clear" w:color="auto" w:fill="auto"/>
                <w:lang w:val="en-US" w:eastAsia="zh-CN" w:bidi="ar-SA"/>
              </w:rPr>
            </w:pPr>
          </w:p>
        </w:tc>
      </w:tr>
    </w:tbl>
    <w:p w14:paraId="35F484D6">
      <w:pPr>
        <w:spacing w:line="360" w:lineRule="auto"/>
        <w:ind w:firstLine="437"/>
        <w:outlineLvl w:val="1"/>
        <w:rPr>
          <w:rFonts w:hint="eastAsia" w:ascii="宋体" w:hAnsi="宋体" w:eastAsia="宋体" w:cs="@仿宋_GB2312"/>
          <w:b/>
          <w:bCs/>
          <w:color w:val="auto"/>
          <w:kern w:val="2"/>
          <w:sz w:val="24"/>
          <w:szCs w:val="18"/>
          <w:highlight w:val="none"/>
          <w:shd w:val="clear" w:color="auto" w:fill="auto"/>
          <w:lang w:val="en-US" w:eastAsia="zh-CN" w:bidi="ar-SA"/>
        </w:rPr>
      </w:pPr>
    </w:p>
    <w:p w14:paraId="29D4D152">
      <w:pPr>
        <w:spacing w:line="360" w:lineRule="auto"/>
        <w:ind w:firstLine="437"/>
        <w:outlineLvl w:val="1"/>
        <w:rPr>
          <w:rFonts w:hint="eastAsia" w:ascii="宋体" w:hAnsi="宋体" w:eastAsia="宋体" w:cs="宋体"/>
          <w:b/>
          <w:bCs/>
          <w:color w:val="auto"/>
          <w:sz w:val="24"/>
          <w:szCs w:val="18"/>
          <w:highlight w:val="none"/>
        </w:rPr>
      </w:pPr>
      <w:r>
        <w:rPr>
          <w:rFonts w:hint="eastAsia" w:ascii="宋体" w:hAnsi="宋体" w:eastAsia="宋体" w:cs="@仿宋_GB2312"/>
          <w:b/>
          <w:bCs/>
          <w:color w:val="auto"/>
          <w:kern w:val="2"/>
          <w:sz w:val="24"/>
          <w:szCs w:val="18"/>
          <w:highlight w:val="none"/>
          <w:shd w:val="clear" w:color="auto" w:fill="auto"/>
          <w:lang w:val="en-US" w:eastAsia="zh-CN" w:bidi="ar-SA"/>
        </w:rPr>
        <w:t>（二）技术参数</w:t>
      </w:r>
    </w:p>
    <w:tbl>
      <w:tblPr>
        <w:tblStyle w:val="4"/>
        <w:tblpPr w:leftFromText="180" w:rightFromText="180" w:vertAnchor="text" w:horzAnchor="page" w:tblpX="1161" w:tblpY="454"/>
        <w:tblOverlap w:val="never"/>
        <w:tblW w:w="9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8803"/>
      </w:tblGrid>
      <w:tr w14:paraId="7892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056" w:type="dxa"/>
            <w:vAlign w:val="center"/>
          </w:tcPr>
          <w:p w14:paraId="103BD6CE">
            <w:pPr>
              <w:widowControl/>
              <w:spacing w:line="360" w:lineRule="auto"/>
              <w:jc w:val="center"/>
              <w:rPr>
                <w:rFonts w:hint="eastAsia" w:ascii="宋体" w:hAnsi="宋体" w:eastAsia="宋体" w:cs="宋体"/>
                <w:b/>
                <w:bCs/>
                <w:color w:val="auto"/>
                <w:kern w:val="0"/>
                <w:sz w:val="24"/>
                <w:szCs w:val="24"/>
                <w14:ligatures w14:val="none"/>
              </w:rPr>
            </w:pPr>
            <w:r>
              <w:rPr>
                <w:rFonts w:ascii="宋体" w:hAnsi="宋体" w:eastAsia="宋体" w:cs="宋体"/>
                <w:b/>
                <w:bCs/>
                <w:color w:val="auto"/>
                <w:kern w:val="0"/>
                <w:sz w:val="24"/>
                <w:szCs w:val="24"/>
                <w14:ligatures w14:val="none"/>
              </w:rPr>
              <w:t>一、</w:t>
            </w:r>
          </w:p>
        </w:tc>
        <w:tc>
          <w:tcPr>
            <w:tcW w:w="8803" w:type="dxa"/>
            <w:noWrap/>
            <w:vAlign w:val="center"/>
          </w:tcPr>
          <w:p w14:paraId="40687532">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设备名称及用途</w:t>
            </w:r>
            <w:r>
              <w:rPr>
                <w:rFonts w:hint="eastAsia" w:ascii="宋体" w:hAnsi="宋体" w:eastAsia="宋体" w:cs="宋体"/>
                <w:color w:val="auto"/>
                <w:kern w:val="0"/>
                <w:sz w:val="24"/>
                <w:szCs w:val="24"/>
                <w:lang w:eastAsia="zh-CN"/>
                <w14:ligatures w14:val="none"/>
              </w:rPr>
              <w:t>：</w:t>
            </w:r>
          </w:p>
        </w:tc>
      </w:tr>
      <w:tr w14:paraId="08C0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056" w:type="dxa"/>
            <w:vAlign w:val="center"/>
          </w:tcPr>
          <w:p w14:paraId="59271D50">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1.1</w:t>
            </w:r>
          </w:p>
        </w:tc>
        <w:tc>
          <w:tcPr>
            <w:tcW w:w="8803" w:type="dxa"/>
            <w:noWrap/>
            <w:vAlign w:val="center"/>
          </w:tcPr>
          <w:p w14:paraId="08CCCFF7">
            <w:pPr>
              <w:widowControl/>
              <w:spacing w:line="360" w:lineRule="auto"/>
              <w:rPr>
                <w:rFonts w:hint="eastAsia" w:ascii="宋体" w:hAnsi="宋体" w:eastAsia="宋体" w:cs="Calibri"/>
                <w:color w:val="auto"/>
                <w:kern w:val="0"/>
                <w:sz w:val="24"/>
                <w:szCs w:val="24"/>
                <w:lang w:eastAsia="zh-CN"/>
                <w14:ligatures w14:val="none"/>
              </w:rPr>
            </w:pPr>
            <w:r>
              <w:rPr>
                <w:rFonts w:ascii="宋体" w:hAnsi="宋体" w:eastAsia="宋体" w:cs="Calibri"/>
                <w:color w:val="auto"/>
                <w:kern w:val="0"/>
                <w:sz w:val="24"/>
                <w:szCs w:val="24"/>
                <w14:ligatures w14:val="none"/>
              </w:rPr>
              <w:t>设备名称：高档彩色多普勒超声诊断仪</w:t>
            </w:r>
            <w:r>
              <w:rPr>
                <w:rFonts w:hint="eastAsia" w:ascii="宋体" w:hAnsi="宋体" w:eastAsia="宋体" w:cs="Calibri"/>
                <w:color w:val="auto"/>
                <w:kern w:val="0"/>
                <w:sz w:val="24"/>
                <w:szCs w:val="24"/>
                <w:lang w:eastAsia="zh-CN"/>
                <w14:ligatures w14:val="none"/>
              </w:rPr>
              <w:t>。</w:t>
            </w:r>
          </w:p>
        </w:tc>
      </w:tr>
      <w:tr w14:paraId="106D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6" w:type="dxa"/>
            <w:vAlign w:val="center"/>
          </w:tcPr>
          <w:p w14:paraId="294AADAD">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1.2</w:t>
            </w:r>
          </w:p>
        </w:tc>
        <w:tc>
          <w:tcPr>
            <w:tcW w:w="8803" w:type="dxa"/>
            <w:noWrap/>
            <w:vAlign w:val="center"/>
          </w:tcPr>
          <w:p w14:paraId="4522D8C7">
            <w:pPr>
              <w:widowControl/>
              <w:spacing w:line="360" w:lineRule="auto"/>
              <w:rPr>
                <w:rFonts w:hint="eastAsia" w:ascii="宋体" w:hAnsi="宋体" w:eastAsia="宋体" w:cs="Calibri"/>
                <w:color w:val="auto"/>
                <w:kern w:val="0"/>
                <w:sz w:val="24"/>
                <w:szCs w:val="24"/>
                <w14:ligatures w14:val="none"/>
              </w:rPr>
            </w:pPr>
            <w:r>
              <w:rPr>
                <w:rFonts w:ascii="宋体" w:hAnsi="宋体" w:eastAsia="宋体" w:cs="Calibri"/>
                <w:color w:val="auto"/>
                <w:kern w:val="0"/>
                <w:sz w:val="24"/>
                <w:szCs w:val="24"/>
                <w14:ligatures w14:val="none"/>
              </w:rPr>
              <w:t>设备用途：主要用于腹部、浅表小器官、妇产科、儿科、腔内</w:t>
            </w:r>
            <w:r>
              <w:rPr>
                <w:rFonts w:hint="eastAsia" w:ascii="宋体" w:hAnsi="宋体" w:eastAsia="宋体" w:cs="Calibri"/>
                <w:color w:val="auto"/>
                <w:kern w:val="0"/>
                <w:sz w:val="24"/>
                <w:szCs w:val="24"/>
                <w14:ligatures w14:val="none"/>
              </w:rPr>
              <w:t>、</w:t>
            </w:r>
            <w:r>
              <w:rPr>
                <w:rFonts w:hint="eastAsia" w:ascii="宋体" w:hAnsi="宋体" w:eastAsia="宋体" w:cs="Calibri"/>
                <w:color w:val="auto"/>
                <w:kern w:val="0"/>
                <w:sz w:val="24"/>
                <w:szCs w:val="24"/>
                <w:lang w:val="en-US" w:eastAsia="zh-CN"/>
                <w14:ligatures w14:val="none"/>
              </w:rPr>
              <w:t>心脏（具备</w:t>
            </w:r>
            <w:r>
              <w:rPr>
                <w:rFonts w:hint="eastAsia" w:ascii="宋体" w:hAnsi="宋体" w:eastAsia="宋体" w:cs="Calibri"/>
                <w:color w:val="auto"/>
                <w:kern w:val="0"/>
                <w:sz w:val="24"/>
                <w:szCs w:val="24"/>
                <w14:ligatures w14:val="none"/>
              </w:rPr>
              <w:t>三维</w:t>
            </w:r>
            <w:r>
              <w:rPr>
                <w:rFonts w:hint="eastAsia" w:ascii="宋体" w:hAnsi="宋体" w:eastAsia="宋体" w:cs="Calibri"/>
                <w:color w:val="auto"/>
                <w:kern w:val="0"/>
                <w:sz w:val="24"/>
                <w:szCs w:val="24"/>
                <w:lang w:val="en-US" w:eastAsia="zh-CN"/>
                <w14:ligatures w14:val="none"/>
              </w:rPr>
              <w:t>经胸心脏</w:t>
            </w:r>
            <w:r>
              <w:rPr>
                <w:rFonts w:hint="eastAsia" w:ascii="宋体" w:hAnsi="宋体" w:eastAsia="宋体" w:cs="Calibri"/>
                <w:color w:val="auto"/>
                <w:kern w:val="0"/>
                <w:sz w:val="24"/>
                <w:szCs w:val="24"/>
                <w14:ligatures w14:val="none"/>
              </w:rPr>
              <w:t>和三维经食道</w:t>
            </w:r>
            <w:r>
              <w:rPr>
                <w:rFonts w:hint="eastAsia" w:ascii="宋体" w:hAnsi="宋体" w:eastAsia="宋体" w:cs="Calibri"/>
                <w:color w:val="auto"/>
                <w:kern w:val="0"/>
                <w:sz w:val="24"/>
                <w:szCs w:val="24"/>
                <w:lang w:val="en-US" w:eastAsia="zh-CN"/>
                <w14:ligatures w14:val="none"/>
              </w:rPr>
              <w:t>心脏</w:t>
            </w:r>
            <w:r>
              <w:rPr>
                <w:rFonts w:ascii="宋体" w:hAnsi="宋体" w:eastAsia="宋体" w:cs="Calibri"/>
                <w:color w:val="auto"/>
                <w:kern w:val="0"/>
                <w:sz w:val="24"/>
                <w:szCs w:val="24"/>
                <w14:ligatures w14:val="none"/>
              </w:rPr>
              <w:t>超声检查</w:t>
            </w:r>
            <w:r>
              <w:rPr>
                <w:rFonts w:hint="eastAsia" w:ascii="宋体" w:hAnsi="宋体" w:eastAsia="宋体" w:cs="Calibri"/>
                <w:color w:val="auto"/>
                <w:kern w:val="0"/>
                <w:sz w:val="24"/>
                <w:szCs w:val="24"/>
                <w:lang w:val="en-US" w:eastAsia="zh-CN"/>
                <w14:ligatures w14:val="none"/>
              </w:rPr>
              <w:t>功能）</w:t>
            </w:r>
            <w:r>
              <w:rPr>
                <w:rFonts w:ascii="宋体" w:hAnsi="宋体" w:eastAsia="宋体" w:cs="Calibri"/>
                <w:color w:val="auto"/>
                <w:kern w:val="0"/>
                <w:sz w:val="24"/>
                <w:szCs w:val="24"/>
                <w14:ligatures w14:val="none"/>
              </w:rPr>
              <w:t>超声检查，具备全面的超声造影及弹性成像功能，满足临床诊断及科研需求。</w:t>
            </w:r>
          </w:p>
        </w:tc>
      </w:tr>
      <w:tr w14:paraId="5123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6" w:type="dxa"/>
            <w:vAlign w:val="center"/>
          </w:tcPr>
          <w:p w14:paraId="21124A3B">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二、</w:t>
            </w:r>
          </w:p>
        </w:tc>
        <w:tc>
          <w:tcPr>
            <w:tcW w:w="8803" w:type="dxa"/>
            <w:noWrap/>
            <w:vAlign w:val="center"/>
          </w:tcPr>
          <w:p w14:paraId="68273C0F">
            <w:pPr>
              <w:widowControl/>
              <w:spacing w:line="360" w:lineRule="auto"/>
              <w:rPr>
                <w:rFonts w:hint="eastAsia" w:ascii="宋体" w:hAnsi="宋体" w:eastAsia="宋体" w:cs="Calibri"/>
                <w:color w:val="auto"/>
                <w:kern w:val="0"/>
                <w:sz w:val="24"/>
                <w:szCs w:val="24"/>
                <w:lang w:eastAsia="zh-CN"/>
                <w14:ligatures w14:val="none"/>
              </w:rPr>
            </w:pPr>
            <w:r>
              <w:rPr>
                <w:rFonts w:ascii="宋体" w:hAnsi="宋体" w:eastAsia="宋体" w:cs="Calibri"/>
                <w:color w:val="auto"/>
                <w:kern w:val="0"/>
                <w:sz w:val="24"/>
                <w:szCs w:val="24"/>
                <w14:ligatures w14:val="none"/>
              </w:rPr>
              <w:t>通用技术要求</w:t>
            </w:r>
            <w:r>
              <w:rPr>
                <w:rFonts w:hint="eastAsia" w:ascii="宋体" w:hAnsi="宋体" w:eastAsia="宋体" w:cs="Calibri"/>
                <w:color w:val="auto"/>
                <w:kern w:val="0"/>
                <w:sz w:val="24"/>
                <w:szCs w:val="24"/>
                <w:lang w:eastAsia="zh-CN"/>
                <w14:ligatures w14:val="none"/>
              </w:rPr>
              <w:t>：</w:t>
            </w:r>
          </w:p>
        </w:tc>
      </w:tr>
      <w:tr w14:paraId="02F0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056" w:type="dxa"/>
            <w:vAlign w:val="center"/>
          </w:tcPr>
          <w:p w14:paraId="131A3998">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2.1</w:t>
            </w:r>
          </w:p>
        </w:tc>
        <w:tc>
          <w:tcPr>
            <w:tcW w:w="8803" w:type="dxa"/>
            <w:noWrap/>
            <w:vAlign w:val="center"/>
          </w:tcPr>
          <w:p w14:paraId="1679E772">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Times New Roman"/>
                <w:color w:val="auto"/>
                <w:sz w:val="24"/>
                <w:szCs w:val="24"/>
                <w14:ligatures w14:val="standardContextual"/>
              </w:rPr>
              <w:t>注册要求：提供Ⅲ类医疗器械注册证。</w:t>
            </w:r>
          </w:p>
        </w:tc>
      </w:tr>
      <w:tr w14:paraId="3D7C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29CEDF97">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2.2</w:t>
            </w:r>
          </w:p>
        </w:tc>
        <w:tc>
          <w:tcPr>
            <w:tcW w:w="8803" w:type="dxa"/>
            <w:noWrap/>
            <w:vAlign w:val="center"/>
          </w:tcPr>
          <w:p w14:paraId="138B730D">
            <w:pPr>
              <w:widowControl/>
              <w:spacing w:line="360" w:lineRule="auto"/>
              <w:rPr>
                <w:rFonts w:hint="eastAsia" w:ascii="宋体" w:hAnsi="宋体" w:eastAsia="宋体" w:cs="宋体"/>
                <w:color w:val="auto"/>
                <w:kern w:val="0"/>
                <w:sz w:val="24"/>
                <w:szCs w:val="24"/>
                <w:lang w:val="en-US" w:eastAsia="zh-CN"/>
                <w14:ligatures w14:val="none"/>
              </w:rPr>
            </w:pPr>
            <w:r>
              <w:rPr>
                <w:rFonts w:ascii="宋体" w:hAnsi="宋体" w:eastAsia="宋体" w:cs="宋体"/>
                <w:color w:val="auto"/>
                <w:kern w:val="0"/>
                <w:sz w:val="24"/>
                <w:szCs w:val="24"/>
                <w14:ligatures w14:val="none"/>
              </w:rPr>
              <w:t>操作系统：采用最新一代高端超声平台，具备高集成度、高速处理能力。</w:t>
            </w:r>
            <w:r>
              <w:rPr>
                <w:rFonts w:hint="eastAsia" w:ascii="宋体" w:hAnsi="宋体" w:eastAsia="宋体" w:cs="宋体"/>
                <w:color w:val="auto"/>
                <w:kern w:val="0"/>
                <w:sz w:val="24"/>
                <w:szCs w:val="24"/>
                <w:lang w:val="en-US" w:eastAsia="zh-CN"/>
                <w14:ligatures w14:val="none"/>
              </w:rPr>
              <w:t xml:space="preserve"> </w:t>
            </w:r>
          </w:p>
        </w:tc>
      </w:tr>
      <w:tr w14:paraId="0355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056" w:type="dxa"/>
            <w:vAlign w:val="center"/>
          </w:tcPr>
          <w:p w14:paraId="7FBEC69A">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2.3</w:t>
            </w:r>
          </w:p>
        </w:tc>
        <w:tc>
          <w:tcPr>
            <w:tcW w:w="8803" w:type="dxa"/>
            <w:noWrap/>
            <w:vAlign w:val="center"/>
          </w:tcPr>
          <w:p w14:paraId="6AF362DC">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显示器：配置≥</w:t>
            </w:r>
            <w:r>
              <w:rPr>
                <w:rFonts w:hint="eastAsia" w:ascii="宋体" w:hAnsi="宋体" w:eastAsia="宋体" w:cs="Calibri"/>
                <w:color w:val="auto"/>
                <w:kern w:val="0"/>
                <w:sz w:val="24"/>
                <w:szCs w:val="24"/>
                <w:lang w:val="en-US" w:eastAsia="zh-CN"/>
                <w14:ligatures w14:val="none"/>
              </w:rPr>
              <w:t>22</w:t>
            </w:r>
            <w:r>
              <w:rPr>
                <w:rFonts w:ascii="宋体" w:hAnsi="宋体" w:eastAsia="宋体" w:cs="宋体"/>
                <w:color w:val="auto"/>
                <w:kern w:val="0"/>
                <w:sz w:val="24"/>
                <w:szCs w:val="24"/>
                <w14:ligatures w14:val="none"/>
              </w:rPr>
              <w:t>英寸高分辨率（≥</w:t>
            </w:r>
            <w:r>
              <w:rPr>
                <w:rFonts w:ascii="宋体" w:hAnsi="宋体" w:eastAsia="宋体" w:cs="Calibri"/>
                <w:color w:val="auto"/>
                <w:kern w:val="0"/>
                <w:sz w:val="24"/>
                <w:szCs w:val="24"/>
                <w14:ligatures w14:val="none"/>
              </w:rPr>
              <w:t>1920</w:t>
            </w:r>
            <w:r>
              <w:rPr>
                <w:rFonts w:ascii="宋体" w:hAnsi="宋体" w:eastAsia="宋体" w:cs="宋体"/>
                <w:color w:val="auto"/>
                <w:kern w:val="0"/>
                <w:sz w:val="24"/>
                <w:szCs w:val="24"/>
                <w14:ligatures w14:val="none"/>
              </w:rPr>
              <w:t>×</w:t>
            </w:r>
            <w:r>
              <w:rPr>
                <w:rFonts w:ascii="宋体" w:hAnsi="宋体" w:eastAsia="宋体" w:cs="Calibri"/>
                <w:color w:val="auto"/>
                <w:kern w:val="0"/>
                <w:sz w:val="24"/>
                <w:szCs w:val="24"/>
                <w14:ligatures w14:val="none"/>
              </w:rPr>
              <w:t>1080</w:t>
            </w:r>
            <w:r>
              <w:rPr>
                <w:rFonts w:ascii="宋体" w:hAnsi="宋体" w:eastAsia="宋体" w:cs="宋体"/>
                <w:color w:val="auto"/>
                <w:kern w:val="0"/>
                <w:sz w:val="24"/>
                <w:szCs w:val="24"/>
                <w14:ligatures w14:val="none"/>
              </w:rPr>
              <w:t>）医用级液晶显示器，具备多角度调节功能。</w:t>
            </w:r>
          </w:p>
        </w:tc>
      </w:tr>
      <w:tr w14:paraId="0BA6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vAlign w:val="center"/>
          </w:tcPr>
          <w:p w14:paraId="3C0C7B46">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2.4</w:t>
            </w:r>
          </w:p>
        </w:tc>
        <w:tc>
          <w:tcPr>
            <w:tcW w:w="8803" w:type="dxa"/>
            <w:noWrap/>
            <w:vAlign w:val="center"/>
          </w:tcPr>
          <w:p w14:paraId="5D434CD5">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操作面板：具备全封闭防尘防水键盘，操作面板可独立旋转及上下升降，配备≥</w:t>
            </w:r>
            <w:r>
              <w:rPr>
                <w:rFonts w:ascii="宋体" w:hAnsi="宋体" w:eastAsia="宋体" w:cs="Calibri"/>
                <w:color w:val="auto"/>
                <w:kern w:val="0"/>
                <w:sz w:val="24"/>
                <w:szCs w:val="24"/>
                <w14:ligatures w14:val="none"/>
              </w:rPr>
              <w:t>1</w:t>
            </w:r>
            <w:r>
              <w:rPr>
                <w:rFonts w:hint="eastAsia" w:ascii="宋体" w:hAnsi="宋体" w:eastAsia="宋体" w:cs="Calibri"/>
                <w:color w:val="auto"/>
                <w:kern w:val="0"/>
                <w:sz w:val="24"/>
                <w:szCs w:val="24"/>
                <w14:ligatures w14:val="none"/>
              </w:rPr>
              <w:t>3</w:t>
            </w:r>
            <w:r>
              <w:rPr>
                <w:rFonts w:ascii="宋体" w:hAnsi="宋体" w:eastAsia="宋体" w:cs="宋体"/>
                <w:color w:val="auto"/>
                <w:kern w:val="0"/>
                <w:sz w:val="24"/>
                <w:szCs w:val="24"/>
                <w14:ligatures w14:val="none"/>
              </w:rPr>
              <w:t>英寸高灵敏彩色触摸屏。</w:t>
            </w:r>
          </w:p>
        </w:tc>
      </w:tr>
      <w:tr w14:paraId="1AF8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vAlign w:val="center"/>
          </w:tcPr>
          <w:p w14:paraId="4F2124B2">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三、</w:t>
            </w:r>
          </w:p>
        </w:tc>
        <w:tc>
          <w:tcPr>
            <w:tcW w:w="8803" w:type="dxa"/>
            <w:noWrap/>
            <w:vAlign w:val="center"/>
          </w:tcPr>
          <w:p w14:paraId="22A48391">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探头配置与规格</w:t>
            </w:r>
            <w:r>
              <w:rPr>
                <w:rFonts w:hint="eastAsia" w:ascii="宋体" w:hAnsi="宋体" w:eastAsia="宋体" w:cs="宋体"/>
                <w:color w:val="auto"/>
                <w:kern w:val="0"/>
                <w:sz w:val="24"/>
                <w:szCs w:val="24"/>
                <w:lang w:eastAsia="zh-CN"/>
                <w14:ligatures w14:val="none"/>
              </w:rPr>
              <w:t>：</w:t>
            </w:r>
          </w:p>
        </w:tc>
      </w:tr>
      <w:tr w14:paraId="6D38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056" w:type="dxa"/>
            <w:vAlign w:val="center"/>
          </w:tcPr>
          <w:p w14:paraId="41D46B9A">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3.1</w:t>
            </w:r>
          </w:p>
        </w:tc>
        <w:tc>
          <w:tcPr>
            <w:tcW w:w="8803" w:type="dxa"/>
            <w:noWrap/>
            <w:vAlign w:val="center"/>
          </w:tcPr>
          <w:p w14:paraId="5B00C1AC">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支持探头类型：凸阵探头、线阵探头、相控阵探头、微凸阵探头、超高频线阵探头、</w:t>
            </w:r>
            <w:r>
              <w:rPr>
                <w:rFonts w:hint="eastAsia" w:ascii="宋体" w:hAnsi="宋体" w:eastAsia="宋体" w:cs="宋体"/>
                <w:color w:val="auto"/>
                <w:kern w:val="0"/>
                <w:sz w:val="24"/>
                <w:szCs w:val="24"/>
                <w:lang w:val="en-US" w:eastAsia="zh-CN"/>
                <w14:ligatures w14:val="none"/>
              </w:rPr>
              <w:t>凸阵</w:t>
            </w:r>
            <w:r>
              <w:rPr>
                <w:rFonts w:hint="eastAsia" w:ascii="宋体" w:hAnsi="宋体" w:eastAsia="宋体" w:cs="宋体"/>
                <w:color w:val="auto"/>
                <w:kern w:val="0"/>
                <w:sz w:val="24"/>
                <w:szCs w:val="24"/>
                <w14:ligatures w14:val="none"/>
              </w:rPr>
              <w:t>容积探头、矩阵相控阵</w:t>
            </w:r>
            <w:r>
              <w:rPr>
                <w:rFonts w:hint="eastAsia" w:ascii="宋体" w:hAnsi="宋体" w:eastAsia="宋体" w:cs="宋体"/>
                <w:color w:val="auto"/>
                <w:kern w:val="0"/>
                <w:sz w:val="24"/>
                <w:szCs w:val="24"/>
                <w:lang w:val="en-US" w:eastAsia="zh-CN"/>
                <w14:ligatures w14:val="none"/>
              </w:rPr>
              <w:t>容积</w:t>
            </w:r>
            <w:r>
              <w:rPr>
                <w:rFonts w:hint="eastAsia" w:ascii="宋体" w:hAnsi="宋体" w:eastAsia="宋体" w:cs="宋体"/>
                <w:color w:val="auto"/>
                <w:kern w:val="0"/>
                <w:sz w:val="24"/>
                <w:szCs w:val="24"/>
                <w14:ligatures w14:val="none"/>
              </w:rPr>
              <w:t>探头、矩阵经食</w:t>
            </w:r>
            <w:r>
              <w:rPr>
                <w:rFonts w:hint="eastAsia" w:ascii="宋体" w:hAnsi="宋体" w:eastAsia="宋体" w:cs="宋体"/>
                <w:color w:val="auto"/>
                <w:kern w:val="0"/>
                <w:sz w:val="24"/>
                <w:szCs w:val="24"/>
                <w:lang w:val="en-US" w:eastAsia="zh-CN"/>
                <w14:ligatures w14:val="none"/>
              </w:rPr>
              <w:t>道容积</w:t>
            </w:r>
            <w:r>
              <w:rPr>
                <w:rFonts w:hint="eastAsia" w:ascii="宋体" w:hAnsi="宋体" w:eastAsia="宋体" w:cs="宋体"/>
                <w:color w:val="auto"/>
                <w:kern w:val="0"/>
                <w:sz w:val="24"/>
                <w:szCs w:val="24"/>
                <w14:ligatures w14:val="none"/>
              </w:rPr>
              <w:t>探头、腔内容积探头。</w:t>
            </w:r>
          </w:p>
        </w:tc>
      </w:tr>
      <w:tr w14:paraId="7B98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46A8ACDC">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3.</w:t>
            </w:r>
            <w:r>
              <w:rPr>
                <w:rFonts w:hint="eastAsia" w:ascii="宋体" w:hAnsi="宋体" w:eastAsia="宋体" w:cs="宋体"/>
                <w:color w:val="auto"/>
                <w:kern w:val="0"/>
                <w:sz w:val="24"/>
                <w:szCs w:val="24"/>
                <w14:ligatures w14:val="none"/>
              </w:rPr>
              <w:t>2</w:t>
            </w:r>
          </w:p>
        </w:tc>
        <w:tc>
          <w:tcPr>
            <w:tcW w:w="8803" w:type="dxa"/>
            <w:noWrap/>
            <w:vAlign w:val="center"/>
          </w:tcPr>
          <w:p w14:paraId="4B97EEFF">
            <w:pPr>
              <w:widowControl/>
              <w:spacing w:line="360" w:lineRule="auto"/>
              <w:rPr>
                <w:rFonts w:hint="eastAsia" w:ascii="宋体" w:hAnsi="宋体" w:eastAsia="宋体" w:cs="宋体"/>
                <w:color w:val="auto"/>
                <w:kern w:val="0"/>
                <w:sz w:val="24"/>
                <w:szCs w:val="24"/>
                <w:lang w:val="en-US" w:eastAsia="zh-CN"/>
                <w14:ligatures w14:val="none"/>
              </w:rPr>
            </w:pPr>
            <w:r>
              <w:rPr>
                <w:rFonts w:hint="eastAsia" w:ascii="宋体" w:hAnsi="宋体" w:eastAsia="宋体" w:cs="Times New Roman"/>
                <w:color w:val="auto"/>
                <w:sz w:val="24"/>
                <w:szCs w:val="24"/>
                <w14:ligatures w14:val="standardContextual"/>
              </w:rPr>
              <w:t>具</w:t>
            </w:r>
            <w:r>
              <w:rPr>
                <w:rFonts w:hint="eastAsia" w:ascii="宋体" w:hAnsi="宋体" w:eastAsia="宋体" w:cs="Times New Roman"/>
                <w:color w:val="auto"/>
                <w:sz w:val="24"/>
                <w:szCs w:val="24"/>
                <w:lang w:val="en-US" w:eastAsia="zh-CN"/>
                <w14:ligatures w14:val="standardContextual"/>
              </w:rPr>
              <w:t>备</w:t>
            </w:r>
            <w:r>
              <w:rPr>
                <w:rFonts w:hint="eastAsia" w:ascii="宋体" w:hAnsi="宋体" w:eastAsia="宋体" w:cs="Times New Roman"/>
                <w:color w:val="auto"/>
                <w:sz w:val="24"/>
                <w:szCs w:val="24"/>
                <w14:ligatures w14:val="standardContextual"/>
              </w:rPr>
              <w:t>无针式</w:t>
            </w:r>
            <w:r>
              <w:rPr>
                <w:rFonts w:hint="eastAsia" w:ascii="宋体" w:hAnsi="宋体" w:eastAsia="宋体" w:cs="Times New Roman"/>
                <w:color w:val="auto"/>
                <w:sz w:val="24"/>
                <w:szCs w:val="24"/>
                <w:lang w:val="en-US" w:eastAsia="zh-CN"/>
                <w14:ligatures w14:val="standardContextual"/>
              </w:rPr>
              <w:t>探头</w:t>
            </w:r>
            <w:r>
              <w:rPr>
                <w:rFonts w:hint="eastAsia" w:ascii="宋体" w:hAnsi="宋体" w:eastAsia="宋体" w:cs="Times New Roman"/>
                <w:color w:val="auto"/>
                <w:sz w:val="24"/>
                <w:szCs w:val="24"/>
                <w14:ligatures w14:val="standardContextual"/>
              </w:rPr>
              <w:t>接口数量≥4个，且全激活可互换通用</w:t>
            </w:r>
            <w:r>
              <w:rPr>
                <w:rFonts w:hint="eastAsia" w:ascii="宋体" w:hAnsi="宋体" w:eastAsia="宋体" w:cs="Times New Roman"/>
                <w:color w:val="auto"/>
                <w:sz w:val="24"/>
                <w:szCs w:val="24"/>
                <w:lang w:eastAsia="zh-CN"/>
                <w14:ligatures w14:val="standardContextual"/>
              </w:rPr>
              <w:t>。</w:t>
            </w:r>
          </w:p>
        </w:tc>
      </w:tr>
      <w:tr w14:paraId="70E4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056" w:type="dxa"/>
            <w:vAlign w:val="center"/>
          </w:tcPr>
          <w:p w14:paraId="559B797F">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3.</w:t>
            </w:r>
            <w:r>
              <w:rPr>
                <w:rFonts w:hint="eastAsia" w:ascii="宋体" w:hAnsi="宋体" w:eastAsia="宋体" w:cs="宋体"/>
                <w:color w:val="auto"/>
                <w:kern w:val="0"/>
                <w:sz w:val="24"/>
                <w:szCs w:val="24"/>
                <w14:ligatures w14:val="none"/>
              </w:rPr>
              <w:t>3</w:t>
            </w:r>
          </w:p>
        </w:tc>
        <w:tc>
          <w:tcPr>
            <w:tcW w:w="8803" w:type="dxa"/>
            <w:noWrap/>
            <w:vAlign w:val="center"/>
          </w:tcPr>
          <w:p w14:paraId="589D6E12">
            <w:pPr>
              <w:widowControl/>
              <w:spacing w:line="360" w:lineRule="auto"/>
              <w:rPr>
                <w:rFonts w:hint="eastAsia" w:ascii="宋体" w:hAnsi="宋体" w:eastAsia="宋体" w:cs="宋体"/>
                <w:color w:val="auto"/>
                <w:kern w:val="0"/>
                <w:sz w:val="24"/>
                <w:szCs w:val="24"/>
                <w:lang w:val="en-US" w:eastAsia="zh-CN"/>
                <w14:ligatures w14:val="none"/>
              </w:rPr>
            </w:pPr>
            <w:r>
              <w:rPr>
                <w:rFonts w:hint="eastAsia" w:ascii="宋体" w:hAnsi="宋体" w:eastAsia="宋体" w:cs="宋体"/>
                <w:color w:val="auto"/>
                <w:kern w:val="0"/>
                <w:sz w:val="24"/>
                <w:szCs w:val="24"/>
                <w14:ligatures w14:val="none"/>
              </w:rPr>
              <w:t>配置五把探头</w:t>
            </w:r>
            <w:r>
              <w:rPr>
                <w:rFonts w:hint="eastAsia" w:ascii="宋体" w:hAnsi="宋体" w:eastAsia="宋体" w:cs="宋体"/>
                <w:color w:val="auto"/>
                <w:kern w:val="0"/>
                <w:sz w:val="24"/>
                <w:szCs w:val="24"/>
                <w:lang w:eastAsia="zh-CN"/>
                <w14:ligatures w14:val="none"/>
              </w:rPr>
              <w:t>。</w:t>
            </w:r>
          </w:p>
        </w:tc>
      </w:tr>
      <w:tr w14:paraId="0DDA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056" w:type="dxa"/>
            <w:vAlign w:val="center"/>
          </w:tcPr>
          <w:p w14:paraId="63003FFE">
            <w:pPr>
              <w:widowControl/>
              <w:spacing w:line="360" w:lineRule="auto"/>
              <w:jc w:val="center"/>
              <w:rPr>
                <w:rFonts w:hint="eastAsia" w:ascii="宋体" w:hAnsi="宋体" w:eastAsia="宋体" w:cs="宋体"/>
                <w:color w:val="auto"/>
                <w:kern w:val="0"/>
                <w:sz w:val="24"/>
                <w:szCs w:val="24"/>
                <w:lang w:val="en-US" w:eastAsia="zh-CN"/>
                <w14:ligatures w14:val="none"/>
              </w:rPr>
            </w:pPr>
            <w:r>
              <w:rPr>
                <w:rFonts w:ascii="宋体" w:hAnsi="宋体" w:eastAsia="宋体" w:cs="宋体"/>
                <w:color w:val="auto"/>
                <w:kern w:val="0"/>
                <w:sz w:val="24"/>
                <w:szCs w:val="24"/>
                <w14:ligatures w14:val="none"/>
              </w:rPr>
              <w:t>3.</w:t>
            </w:r>
            <w:r>
              <w:rPr>
                <w:rFonts w:hint="eastAsia" w:ascii="宋体" w:hAnsi="宋体" w:eastAsia="宋体" w:cs="宋体"/>
                <w:color w:val="auto"/>
                <w:kern w:val="0"/>
                <w:sz w:val="24"/>
                <w:szCs w:val="24"/>
                <w:lang w:val="en-US" w:eastAsia="zh-CN"/>
                <w14:ligatures w14:val="none"/>
              </w:rPr>
              <w:t>4</w:t>
            </w:r>
          </w:p>
        </w:tc>
        <w:tc>
          <w:tcPr>
            <w:tcW w:w="8803" w:type="dxa"/>
            <w:noWrap/>
            <w:vAlign w:val="center"/>
          </w:tcPr>
          <w:p w14:paraId="47F26736">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lang w:val="en-US" w:eastAsia="zh-CN"/>
                <w14:ligatures w14:val="none"/>
              </w:rPr>
              <w:t>配置原厂全新</w:t>
            </w:r>
            <w:r>
              <w:rPr>
                <w:rFonts w:ascii="宋体" w:hAnsi="宋体" w:eastAsia="宋体" w:cs="宋体"/>
                <w:color w:val="auto"/>
                <w:kern w:val="0"/>
                <w:sz w:val="24"/>
                <w:szCs w:val="24"/>
                <w14:ligatures w14:val="none"/>
              </w:rPr>
              <w:t>腹部</w:t>
            </w:r>
            <w:r>
              <w:rPr>
                <w:rFonts w:hint="eastAsia" w:ascii="宋体" w:hAnsi="宋体" w:eastAsia="宋体" w:cs="宋体"/>
                <w:color w:val="auto"/>
                <w:kern w:val="0"/>
                <w:sz w:val="24"/>
                <w:szCs w:val="24"/>
                <w:lang w:val="en-US" w:eastAsia="zh-CN"/>
                <w14:ligatures w14:val="none"/>
              </w:rPr>
              <w:t>单晶体</w:t>
            </w:r>
            <w:r>
              <w:rPr>
                <w:rFonts w:ascii="宋体" w:hAnsi="宋体" w:eastAsia="宋体" w:cs="宋体"/>
                <w:color w:val="auto"/>
                <w:kern w:val="0"/>
                <w:sz w:val="24"/>
                <w:szCs w:val="24"/>
                <w14:ligatures w14:val="none"/>
              </w:rPr>
              <w:t>凸阵探头</w:t>
            </w:r>
            <w:r>
              <w:rPr>
                <w:rFonts w:hint="eastAsia" w:ascii="宋体" w:hAnsi="宋体" w:eastAsia="宋体" w:cs="宋体"/>
                <w:color w:val="auto"/>
                <w:kern w:val="0"/>
                <w:sz w:val="24"/>
                <w:szCs w:val="24"/>
                <w:lang w:val="en-US" w:eastAsia="zh-CN"/>
                <w14:ligatures w14:val="none"/>
              </w:rPr>
              <w:t>1把</w:t>
            </w:r>
            <w:r>
              <w:rPr>
                <w:rFonts w:ascii="宋体" w:hAnsi="宋体" w:eastAsia="宋体" w:cs="宋体"/>
                <w:color w:val="auto"/>
                <w:kern w:val="0"/>
                <w:sz w:val="24"/>
                <w:szCs w:val="24"/>
                <w14:ligatures w14:val="none"/>
              </w:rPr>
              <w:t>：频率范围：1.0—</w:t>
            </w:r>
            <w:r>
              <w:rPr>
                <w:rFonts w:hint="eastAsia" w:ascii="宋体" w:hAnsi="宋体" w:eastAsia="宋体" w:cs="宋体"/>
                <w:color w:val="auto"/>
                <w:kern w:val="0"/>
                <w:sz w:val="24"/>
                <w:szCs w:val="24"/>
                <w:lang w:val="en-US" w:eastAsia="zh-CN"/>
                <w14:ligatures w14:val="none"/>
              </w:rPr>
              <w:t>5</w:t>
            </w:r>
            <w:r>
              <w:rPr>
                <w:rFonts w:ascii="宋体" w:hAnsi="宋体" w:eastAsia="宋体" w:cs="宋体"/>
                <w:color w:val="auto"/>
                <w:kern w:val="0"/>
                <w:sz w:val="24"/>
                <w:szCs w:val="24"/>
                <w14:ligatures w14:val="none"/>
              </w:rPr>
              <w:t>.0MHz；支持</w:t>
            </w:r>
            <w:r>
              <w:rPr>
                <w:rFonts w:hint="eastAsia" w:ascii="宋体" w:hAnsi="宋体" w:eastAsia="宋体" w:cs="宋体"/>
                <w:color w:val="auto"/>
                <w:kern w:val="0"/>
                <w:sz w:val="24"/>
                <w:szCs w:val="24"/>
                <w14:ligatures w14:val="none"/>
              </w:rPr>
              <w:t>剪切波弹性成像和</w:t>
            </w:r>
            <w:r>
              <w:rPr>
                <w:rFonts w:ascii="宋体" w:hAnsi="宋体" w:eastAsia="宋体" w:cs="宋体"/>
                <w:color w:val="auto"/>
                <w:kern w:val="0"/>
                <w:sz w:val="24"/>
                <w:szCs w:val="24"/>
                <w14:ligatures w14:val="none"/>
              </w:rPr>
              <w:t>造影</w:t>
            </w:r>
            <w:r>
              <w:rPr>
                <w:rFonts w:hint="eastAsia" w:ascii="宋体" w:hAnsi="宋体" w:eastAsia="宋体" w:cs="宋体"/>
                <w:color w:val="auto"/>
                <w:kern w:val="0"/>
                <w:sz w:val="24"/>
                <w:szCs w:val="24"/>
                <w14:ligatures w14:val="none"/>
              </w:rPr>
              <w:t>成像</w:t>
            </w:r>
            <w:r>
              <w:rPr>
                <w:rFonts w:ascii="宋体" w:hAnsi="宋体" w:eastAsia="宋体" w:cs="宋体"/>
                <w:color w:val="auto"/>
                <w:kern w:val="0"/>
                <w:sz w:val="24"/>
                <w:szCs w:val="24"/>
                <w14:ligatures w14:val="none"/>
              </w:rPr>
              <w:t>功能</w:t>
            </w:r>
            <w:r>
              <w:rPr>
                <w:rFonts w:hint="eastAsia" w:ascii="宋体" w:hAnsi="宋体" w:eastAsia="宋体" w:cs="宋体"/>
                <w:color w:val="auto"/>
                <w:kern w:val="0"/>
                <w:sz w:val="24"/>
                <w:szCs w:val="24"/>
                <w:lang w:eastAsia="zh-CN"/>
                <w14:ligatures w14:val="none"/>
              </w:rPr>
              <w:t>。</w:t>
            </w:r>
          </w:p>
        </w:tc>
      </w:tr>
      <w:tr w14:paraId="35F8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076FBA2F">
            <w:pPr>
              <w:widowControl/>
              <w:spacing w:line="360" w:lineRule="auto"/>
              <w:jc w:val="center"/>
              <w:rPr>
                <w:rFonts w:hint="default" w:ascii="宋体" w:hAnsi="宋体" w:eastAsia="宋体" w:cs="宋体"/>
                <w:color w:val="auto"/>
                <w:kern w:val="0"/>
                <w:sz w:val="24"/>
                <w:szCs w:val="24"/>
                <w:lang w:val="en-US" w:eastAsia="zh-CN"/>
                <w14:ligatures w14:val="none"/>
              </w:rPr>
            </w:pPr>
            <w:r>
              <w:rPr>
                <w:rFonts w:ascii="宋体" w:hAnsi="宋体" w:eastAsia="宋体" w:cs="宋体"/>
                <w:color w:val="auto"/>
                <w:kern w:val="0"/>
                <w:sz w:val="24"/>
                <w:szCs w:val="24"/>
                <w14:ligatures w14:val="none"/>
              </w:rPr>
              <w:t>3.</w:t>
            </w:r>
            <w:r>
              <w:rPr>
                <w:rFonts w:hint="eastAsia" w:ascii="宋体" w:hAnsi="宋体" w:eastAsia="宋体" w:cs="宋体"/>
                <w:color w:val="auto"/>
                <w:kern w:val="0"/>
                <w:sz w:val="24"/>
                <w:szCs w:val="24"/>
                <w:lang w:val="en-US" w:eastAsia="zh-CN"/>
                <w14:ligatures w14:val="none"/>
              </w:rPr>
              <w:t>5</w:t>
            </w:r>
          </w:p>
        </w:tc>
        <w:tc>
          <w:tcPr>
            <w:tcW w:w="8803" w:type="dxa"/>
            <w:noWrap/>
            <w:vAlign w:val="center"/>
          </w:tcPr>
          <w:p w14:paraId="3D083769">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lang w:val="en-US" w:eastAsia="zh-CN"/>
                <w14:ligatures w14:val="none"/>
              </w:rPr>
              <w:t>配置原厂全新</w:t>
            </w:r>
            <w:r>
              <w:rPr>
                <w:rFonts w:hint="eastAsia" w:ascii="宋体" w:hAnsi="宋体" w:eastAsia="宋体" w:cs="宋体"/>
                <w:color w:val="auto"/>
                <w:kern w:val="0"/>
                <w:sz w:val="24"/>
                <w:szCs w:val="24"/>
                <w14:ligatures w14:val="none"/>
              </w:rPr>
              <w:t>血管</w:t>
            </w:r>
            <w:r>
              <w:rPr>
                <w:rFonts w:ascii="宋体" w:hAnsi="宋体" w:eastAsia="宋体" w:cs="宋体"/>
                <w:color w:val="auto"/>
                <w:kern w:val="0"/>
                <w:sz w:val="24"/>
                <w:szCs w:val="24"/>
                <w14:ligatures w14:val="none"/>
              </w:rPr>
              <w:t>线阵探头</w:t>
            </w:r>
            <w:r>
              <w:rPr>
                <w:rFonts w:hint="eastAsia" w:ascii="宋体" w:hAnsi="宋体" w:eastAsia="宋体" w:cs="宋体"/>
                <w:color w:val="auto"/>
                <w:kern w:val="0"/>
                <w:sz w:val="24"/>
                <w:szCs w:val="24"/>
                <w:lang w:val="en-US" w:eastAsia="zh-CN"/>
                <w14:ligatures w14:val="none"/>
              </w:rPr>
              <w:t>1把</w:t>
            </w:r>
            <w:r>
              <w:rPr>
                <w:rFonts w:ascii="宋体" w:hAnsi="宋体" w:eastAsia="宋体" w:cs="宋体"/>
                <w:color w:val="auto"/>
                <w:kern w:val="0"/>
                <w:sz w:val="24"/>
                <w:szCs w:val="24"/>
                <w14:ligatures w14:val="none"/>
              </w:rPr>
              <w:t>：频率范围：</w:t>
            </w:r>
            <w:r>
              <w:rPr>
                <w:rFonts w:ascii="宋体" w:hAnsi="宋体" w:eastAsia="宋体" w:cs="Calibri"/>
                <w:color w:val="auto"/>
                <w:kern w:val="0"/>
                <w:sz w:val="24"/>
                <w:szCs w:val="24"/>
                <w14:ligatures w14:val="none"/>
              </w:rPr>
              <w:t>3.0</w:t>
            </w:r>
            <w:r>
              <w:rPr>
                <w:rFonts w:ascii="宋体" w:hAnsi="宋体" w:eastAsia="宋体" w:cs="宋体"/>
                <w:color w:val="auto"/>
                <w:kern w:val="0"/>
                <w:sz w:val="24"/>
                <w:szCs w:val="24"/>
                <w14:ligatures w14:val="none"/>
              </w:rPr>
              <w:t>—</w:t>
            </w:r>
            <w:r>
              <w:rPr>
                <w:rFonts w:hint="eastAsia" w:ascii="宋体" w:hAnsi="宋体" w:eastAsia="宋体" w:cs="Calibri"/>
                <w:color w:val="auto"/>
                <w:kern w:val="0"/>
                <w:sz w:val="24"/>
                <w:szCs w:val="24"/>
                <w14:ligatures w14:val="none"/>
              </w:rPr>
              <w:t>9.</w:t>
            </w:r>
            <w:r>
              <w:rPr>
                <w:rFonts w:ascii="宋体" w:hAnsi="宋体" w:eastAsia="宋体" w:cs="Calibri"/>
                <w:color w:val="auto"/>
                <w:kern w:val="0"/>
                <w:sz w:val="24"/>
                <w:szCs w:val="24"/>
                <w14:ligatures w14:val="none"/>
              </w:rPr>
              <w:t>0MHz</w:t>
            </w:r>
            <w:r>
              <w:rPr>
                <w:rFonts w:ascii="宋体" w:hAnsi="宋体" w:eastAsia="宋体" w:cs="宋体"/>
                <w:color w:val="auto"/>
                <w:kern w:val="0"/>
                <w:sz w:val="24"/>
                <w:szCs w:val="24"/>
                <w14:ligatures w14:val="none"/>
              </w:rPr>
              <w:t>；支持</w:t>
            </w:r>
            <w:r>
              <w:rPr>
                <w:rFonts w:hint="eastAsia" w:ascii="宋体" w:hAnsi="宋体" w:eastAsia="宋体" w:cs="宋体"/>
                <w:color w:val="auto"/>
                <w:kern w:val="0"/>
                <w:sz w:val="24"/>
                <w:szCs w:val="24"/>
                <w14:ligatures w14:val="none"/>
              </w:rPr>
              <w:t>应变弹性成像、剪切波弹性成像和</w:t>
            </w:r>
            <w:r>
              <w:rPr>
                <w:rFonts w:ascii="宋体" w:hAnsi="宋体" w:eastAsia="宋体" w:cs="宋体"/>
                <w:color w:val="auto"/>
                <w:kern w:val="0"/>
                <w:sz w:val="24"/>
                <w:szCs w:val="24"/>
                <w14:ligatures w14:val="none"/>
              </w:rPr>
              <w:t>造影</w:t>
            </w:r>
            <w:r>
              <w:rPr>
                <w:rFonts w:hint="eastAsia" w:ascii="宋体" w:hAnsi="宋体" w:eastAsia="宋体" w:cs="宋体"/>
                <w:color w:val="auto"/>
                <w:kern w:val="0"/>
                <w:sz w:val="24"/>
                <w:szCs w:val="24"/>
                <w14:ligatures w14:val="none"/>
              </w:rPr>
              <w:t>成像</w:t>
            </w:r>
            <w:r>
              <w:rPr>
                <w:rFonts w:ascii="宋体" w:hAnsi="宋体" w:eastAsia="宋体" w:cs="宋体"/>
                <w:color w:val="auto"/>
                <w:kern w:val="0"/>
                <w:sz w:val="24"/>
                <w:szCs w:val="24"/>
                <w14:ligatures w14:val="none"/>
              </w:rPr>
              <w:t>功能</w:t>
            </w:r>
            <w:r>
              <w:rPr>
                <w:rFonts w:hint="eastAsia" w:ascii="宋体" w:hAnsi="宋体" w:eastAsia="宋体" w:cs="宋体"/>
                <w:color w:val="auto"/>
                <w:kern w:val="0"/>
                <w:sz w:val="24"/>
                <w:szCs w:val="24"/>
                <w:lang w:eastAsia="zh-CN"/>
                <w14:ligatures w14:val="none"/>
              </w:rPr>
              <w:t>。</w:t>
            </w:r>
          </w:p>
        </w:tc>
      </w:tr>
      <w:tr w14:paraId="0D82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7643EA38">
            <w:pPr>
              <w:widowControl/>
              <w:spacing w:line="360" w:lineRule="auto"/>
              <w:jc w:val="center"/>
              <w:rPr>
                <w:rFonts w:hint="eastAsia" w:ascii="宋体" w:hAnsi="宋体" w:eastAsia="宋体" w:cs="宋体"/>
                <w:color w:val="auto"/>
                <w:kern w:val="0"/>
                <w:sz w:val="24"/>
                <w:szCs w:val="24"/>
                <w:lang w:val="en-US" w:eastAsia="zh-CN"/>
                <w14:ligatures w14:val="none"/>
              </w:rPr>
            </w:pPr>
            <w:r>
              <w:rPr>
                <w:rFonts w:ascii="宋体" w:hAnsi="宋体" w:eastAsia="宋体" w:cs="宋体"/>
                <w:color w:val="auto"/>
                <w:kern w:val="0"/>
                <w:sz w:val="24"/>
                <w:szCs w:val="24"/>
                <w14:ligatures w14:val="none"/>
              </w:rPr>
              <w:t>3.</w:t>
            </w:r>
            <w:r>
              <w:rPr>
                <w:rFonts w:hint="eastAsia" w:ascii="宋体" w:hAnsi="宋体" w:eastAsia="宋体" w:cs="宋体"/>
                <w:color w:val="auto"/>
                <w:kern w:val="0"/>
                <w:sz w:val="24"/>
                <w:szCs w:val="24"/>
                <w:lang w:val="en-US" w:eastAsia="zh-CN"/>
                <w14:ligatures w14:val="none"/>
              </w:rPr>
              <w:t>6</w:t>
            </w:r>
          </w:p>
        </w:tc>
        <w:tc>
          <w:tcPr>
            <w:tcW w:w="8803" w:type="dxa"/>
            <w:noWrap/>
            <w:vAlign w:val="center"/>
          </w:tcPr>
          <w:p w14:paraId="6108C3C2">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lang w:val="en-US" w:eastAsia="zh-CN"/>
                <w14:ligatures w14:val="none"/>
              </w:rPr>
              <w:t>配置原厂全新</w:t>
            </w:r>
            <w:r>
              <w:rPr>
                <w:rFonts w:hint="eastAsia" w:ascii="宋体" w:hAnsi="宋体" w:eastAsia="宋体" w:cs="宋体"/>
                <w:color w:val="auto"/>
                <w:kern w:val="0"/>
                <w:sz w:val="24"/>
                <w:szCs w:val="24"/>
                <w14:ligatures w14:val="none"/>
              </w:rPr>
              <w:t>超高频线阵</w:t>
            </w:r>
            <w:r>
              <w:rPr>
                <w:rFonts w:ascii="宋体" w:hAnsi="宋体" w:eastAsia="宋体" w:cs="宋体"/>
                <w:color w:val="auto"/>
                <w:kern w:val="0"/>
                <w:sz w:val="24"/>
                <w:szCs w:val="24"/>
                <w14:ligatures w14:val="none"/>
              </w:rPr>
              <w:t>探头</w:t>
            </w:r>
            <w:r>
              <w:rPr>
                <w:rFonts w:hint="eastAsia" w:ascii="宋体" w:hAnsi="宋体" w:eastAsia="宋体" w:cs="宋体"/>
                <w:color w:val="auto"/>
                <w:kern w:val="0"/>
                <w:sz w:val="24"/>
                <w:szCs w:val="24"/>
                <w:lang w:val="en-US" w:eastAsia="zh-CN"/>
                <w14:ligatures w14:val="none"/>
              </w:rPr>
              <w:t>1把</w:t>
            </w:r>
            <w:r>
              <w:rPr>
                <w:rFonts w:ascii="宋体" w:hAnsi="宋体" w:eastAsia="宋体" w:cs="宋体"/>
                <w:color w:val="auto"/>
                <w:kern w:val="0"/>
                <w:sz w:val="24"/>
                <w:szCs w:val="24"/>
                <w14:ligatures w14:val="none"/>
              </w:rPr>
              <w:t>：频率范围：</w:t>
            </w:r>
            <w:r>
              <w:rPr>
                <w:rFonts w:hint="eastAsia" w:ascii="宋体" w:hAnsi="宋体" w:eastAsia="宋体" w:cs="Calibri"/>
                <w:color w:val="auto"/>
                <w:kern w:val="0"/>
                <w:sz w:val="24"/>
                <w:szCs w:val="24"/>
                <w14:ligatures w14:val="none"/>
              </w:rPr>
              <w:t>6</w:t>
            </w:r>
            <w:r>
              <w:rPr>
                <w:rFonts w:ascii="宋体" w:hAnsi="宋体" w:eastAsia="宋体" w:cs="Calibri"/>
                <w:color w:val="auto"/>
                <w:kern w:val="0"/>
                <w:sz w:val="24"/>
                <w:szCs w:val="24"/>
                <w14:ligatures w14:val="none"/>
              </w:rPr>
              <w:t>.0</w:t>
            </w:r>
            <w:r>
              <w:rPr>
                <w:rFonts w:ascii="宋体" w:hAnsi="宋体" w:eastAsia="宋体" w:cs="宋体"/>
                <w:color w:val="auto"/>
                <w:kern w:val="0"/>
                <w:sz w:val="24"/>
                <w:szCs w:val="24"/>
                <w14:ligatures w14:val="none"/>
              </w:rPr>
              <w:t>—</w:t>
            </w:r>
            <w:r>
              <w:rPr>
                <w:rFonts w:hint="eastAsia" w:ascii="宋体" w:hAnsi="宋体" w:eastAsia="宋体" w:cs="Calibri"/>
                <w:color w:val="auto"/>
                <w:kern w:val="0"/>
                <w:sz w:val="24"/>
                <w:szCs w:val="24"/>
                <w14:ligatures w14:val="none"/>
              </w:rPr>
              <w:t>24.0</w:t>
            </w:r>
            <w:r>
              <w:rPr>
                <w:rFonts w:ascii="宋体" w:hAnsi="宋体" w:eastAsia="宋体" w:cs="Calibri"/>
                <w:color w:val="auto"/>
                <w:kern w:val="0"/>
                <w:sz w:val="24"/>
                <w:szCs w:val="24"/>
                <w14:ligatures w14:val="none"/>
              </w:rPr>
              <w:t xml:space="preserve"> MHz</w:t>
            </w:r>
            <w:r>
              <w:rPr>
                <w:rFonts w:ascii="宋体" w:hAnsi="宋体" w:eastAsia="宋体" w:cs="宋体"/>
                <w:color w:val="auto"/>
                <w:kern w:val="0"/>
                <w:sz w:val="24"/>
                <w:szCs w:val="24"/>
                <w14:ligatures w14:val="none"/>
              </w:rPr>
              <w:t>；支持</w:t>
            </w:r>
            <w:r>
              <w:rPr>
                <w:rFonts w:hint="eastAsia" w:ascii="宋体" w:hAnsi="宋体" w:eastAsia="宋体" w:cs="宋体"/>
                <w:color w:val="auto"/>
                <w:kern w:val="0"/>
                <w:sz w:val="24"/>
                <w:szCs w:val="24"/>
                <w14:ligatures w14:val="none"/>
              </w:rPr>
              <w:t>应变弹性成像和</w:t>
            </w:r>
            <w:r>
              <w:rPr>
                <w:rFonts w:ascii="宋体" w:hAnsi="宋体" w:eastAsia="宋体" w:cs="宋体"/>
                <w:color w:val="auto"/>
                <w:kern w:val="0"/>
                <w:sz w:val="24"/>
                <w:szCs w:val="24"/>
                <w14:ligatures w14:val="none"/>
              </w:rPr>
              <w:t>造影</w:t>
            </w:r>
            <w:r>
              <w:rPr>
                <w:rFonts w:hint="eastAsia" w:ascii="宋体" w:hAnsi="宋体" w:eastAsia="宋体" w:cs="宋体"/>
                <w:color w:val="auto"/>
                <w:kern w:val="0"/>
                <w:sz w:val="24"/>
                <w:szCs w:val="24"/>
                <w14:ligatures w14:val="none"/>
              </w:rPr>
              <w:t>成像</w:t>
            </w:r>
            <w:r>
              <w:rPr>
                <w:rFonts w:ascii="宋体" w:hAnsi="宋体" w:eastAsia="宋体" w:cs="宋体"/>
                <w:color w:val="auto"/>
                <w:kern w:val="0"/>
                <w:sz w:val="24"/>
                <w:szCs w:val="24"/>
                <w14:ligatures w14:val="none"/>
              </w:rPr>
              <w:t>功能</w:t>
            </w:r>
            <w:r>
              <w:rPr>
                <w:rFonts w:hint="eastAsia" w:ascii="宋体" w:hAnsi="宋体" w:eastAsia="宋体" w:cs="宋体"/>
                <w:color w:val="auto"/>
                <w:kern w:val="0"/>
                <w:sz w:val="24"/>
                <w:szCs w:val="24"/>
                <w:lang w:eastAsia="zh-CN"/>
                <w14:ligatures w14:val="none"/>
              </w:rPr>
              <w:t>。</w:t>
            </w:r>
          </w:p>
        </w:tc>
      </w:tr>
      <w:tr w14:paraId="7B93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7B67DB19">
            <w:pPr>
              <w:widowControl/>
              <w:spacing w:line="360" w:lineRule="auto"/>
              <w:jc w:val="center"/>
              <w:rPr>
                <w:rFonts w:hint="eastAsia" w:ascii="宋体" w:hAnsi="宋体" w:eastAsia="宋体" w:cs="宋体"/>
                <w:color w:val="auto"/>
                <w:kern w:val="0"/>
                <w:sz w:val="24"/>
                <w:szCs w:val="24"/>
                <w:lang w:val="en-US" w:eastAsia="zh-CN"/>
                <w14:ligatures w14:val="none"/>
              </w:rPr>
            </w:pPr>
            <w:r>
              <w:rPr>
                <w:rFonts w:hint="eastAsia" w:ascii="宋体" w:hAnsi="宋体" w:eastAsia="宋体" w:cs="宋体"/>
                <w:color w:val="auto"/>
                <w:kern w:val="0"/>
                <w:sz w:val="24"/>
                <w:szCs w:val="24"/>
                <w14:ligatures w14:val="none"/>
              </w:rPr>
              <w:t>3.</w:t>
            </w:r>
            <w:r>
              <w:rPr>
                <w:rFonts w:hint="eastAsia" w:ascii="宋体" w:hAnsi="宋体" w:eastAsia="宋体" w:cs="宋体"/>
                <w:color w:val="auto"/>
                <w:kern w:val="0"/>
                <w:sz w:val="24"/>
                <w:szCs w:val="24"/>
                <w:lang w:val="en-US" w:eastAsia="zh-CN"/>
                <w14:ligatures w14:val="none"/>
              </w:rPr>
              <w:t>7</w:t>
            </w:r>
          </w:p>
        </w:tc>
        <w:tc>
          <w:tcPr>
            <w:tcW w:w="8803" w:type="dxa"/>
            <w:noWrap/>
            <w:vAlign w:val="center"/>
          </w:tcPr>
          <w:p w14:paraId="6FFF1932">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lang w:val="en-US" w:eastAsia="zh-CN"/>
                <w14:ligatures w14:val="none"/>
              </w:rPr>
              <w:t>配置原厂全新</w:t>
            </w:r>
            <w:r>
              <w:rPr>
                <w:rFonts w:hint="eastAsia" w:ascii="宋体" w:hAnsi="宋体" w:eastAsia="宋体" w:cs="宋体"/>
                <w:color w:val="auto"/>
                <w:kern w:val="0"/>
                <w:sz w:val="24"/>
                <w:szCs w:val="24"/>
                <w14:ligatures w14:val="none"/>
              </w:rPr>
              <w:t>单晶体相控阵探头</w:t>
            </w:r>
            <w:r>
              <w:rPr>
                <w:rFonts w:hint="eastAsia" w:ascii="宋体" w:hAnsi="宋体" w:eastAsia="宋体" w:cs="宋体"/>
                <w:color w:val="auto"/>
                <w:kern w:val="0"/>
                <w:sz w:val="24"/>
                <w:szCs w:val="24"/>
                <w:lang w:val="en-US" w:eastAsia="zh-CN"/>
                <w14:ligatures w14:val="none"/>
              </w:rPr>
              <w:t>1把</w:t>
            </w: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频率范围：</w:t>
            </w:r>
            <w:r>
              <w:rPr>
                <w:rFonts w:hint="eastAsia" w:ascii="宋体" w:hAnsi="宋体" w:eastAsia="宋体" w:cs="Calibri"/>
                <w:color w:val="auto"/>
                <w:kern w:val="0"/>
                <w:sz w:val="24"/>
                <w:szCs w:val="24"/>
                <w14:ligatures w14:val="none"/>
              </w:rPr>
              <w:t>1</w:t>
            </w:r>
            <w:r>
              <w:rPr>
                <w:rFonts w:ascii="宋体" w:hAnsi="宋体" w:eastAsia="宋体" w:cs="Calibri"/>
                <w:color w:val="auto"/>
                <w:kern w:val="0"/>
                <w:sz w:val="24"/>
                <w:szCs w:val="24"/>
                <w14:ligatures w14:val="none"/>
              </w:rPr>
              <w:t>.</w:t>
            </w:r>
            <w:r>
              <w:rPr>
                <w:rFonts w:hint="eastAsia" w:ascii="宋体" w:hAnsi="宋体" w:eastAsia="宋体" w:cs="Calibri"/>
                <w:color w:val="auto"/>
                <w:kern w:val="0"/>
                <w:sz w:val="24"/>
                <w:szCs w:val="24"/>
                <w:lang w:val="en-US" w:eastAsia="zh-CN"/>
                <w14:ligatures w14:val="none"/>
              </w:rPr>
              <w:t>5</w:t>
            </w:r>
            <w:r>
              <w:rPr>
                <w:rFonts w:ascii="宋体" w:hAnsi="宋体" w:eastAsia="宋体" w:cs="宋体"/>
                <w:color w:val="auto"/>
                <w:kern w:val="0"/>
                <w:sz w:val="24"/>
                <w:szCs w:val="24"/>
                <w14:ligatures w14:val="none"/>
              </w:rPr>
              <w:t>—</w:t>
            </w:r>
            <w:r>
              <w:rPr>
                <w:rFonts w:hint="eastAsia" w:ascii="宋体" w:hAnsi="宋体" w:eastAsia="宋体" w:cs="宋体"/>
                <w:color w:val="auto"/>
                <w:kern w:val="0"/>
                <w:sz w:val="24"/>
                <w:szCs w:val="24"/>
                <w:lang w:val="en-US" w:eastAsia="zh-CN"/>
                <w14:ligatures w14:val="none"/>
              </w:rPr>
              <w:t>4</w:t>
            </w:r>
            <w:r>
              <w:rPr>
                <w:rFonts w:hint="eastAsia" w:ascii="宋体" w:hAnsi="宋体" w:eastAsia="宋体" w:cs="Calibri"/>
                <w:color w:val="auto"/>
                <w:kern w:val="0"/>
                <w:sz w:val="24"/>
                <w:szCs w:val="24"/>
                <w14:ligatures w14:val="none"/>
              </w:rPr>
              <w:t>.</w:t>
            </w:r>
            <w:r>
              <w:rPr>
                <w:rFonts w:hint="eastAsia" w:ascii="宋体" w:hAnsi="宋体" w:eastAsia="宋体" w:cs="Calibri"/>
                <w:color w:val="auto"/>
                <w:kern w:val="0"/>
                <w:sz w:val="24"/>
                <w:szCs w:val="24"/>
                <w:lang w:val="en-US" w:eastAsia="zh-CN"/>
                <w14:ligatures w14:val="none"/>
              </w:rPr>
              <w:t>5</w:t>
            </w:r>
            <w:r>
              <w:rPr>
                <w:rFonts w:ascii="宋体" w:hAnsi="宋体" w:eastAsia="宋体" w:cs="Calibri"/>
                <w:color w:val="auto"/>
                <w:kern w:val="0"/>
                <w:sz w:val="24"/>
                <w:szCs w:val="24"/>
                <w14:ligatures w14:val="none"/>
              </w:rPr>
              <w:t>MHz</w:t>
            </w:r>
            <w:r>
              <w:rPr>
                <w:rFonts w:ascii="宋体" w:hAnsi="宋体" w:eastAsia="宋体" w:cs="宋体"/>
                <w:color w:val="auto"/>
                <w:kern w:val="0"/>
                <w:sz w:val="24"/>
                <w:szCs w:val="24"/>
                <w14:ligatures w14:val="none"/>
              </w:rPr>
              <w:t>；</w:t>
            </w:r>
            <w:r>
              <w:rPr>
                <w:rFonts w:hint="eastAsia" w:ascii="宋体" w:hAnsi="宋体" w:eastAsia="宋体" w:cs="宋体"/>
                <w:color w:val="auto"/>
                <w:kern w:val="0"/>
                <w:sz w:val="24"/>
                <w:szCs w:val="24"/>
                <w14:ligatures w14:val="none"/>
              </w:rPr>
              <w:t>支持扇扩成像模式或具备120°大角度成像功能</w:t>
            </w:r>
            <w:r>
              <w:rPr>
                <w:rFonts w:hint="eastAsia" w:ascii="宋体" w:hAnsi="宋体" w:eastAsia="宋体" w:cs="宋体"/>
                <w:color w:val="auto"/>
                <w:kern w:val="0"/>
                <w:sz w:val="24"/>
                <w:szCs w:val="24"/>
                <w:lang w:eastAsia="zh-CN"/>
                <w14:ligatures w14:val="none"/>
              </w:rPr>
              <w:t>。</w:t>
            </w:r>
          </w:p>
        </w:tc>
      </w:tr>
      <w:tr w14:paraId="3DE6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056" w:type="dxa"/>
            <w:vAlign w:val="center"/>
          </w:tcPr>
          <w:p w14:paraId="57D7E07C">
            <w:pPr>
              <w:widowControl/>
              <w:spacing w:line="360" w:lineRule="auto"/>
              <w:jc w:val="center"/>
              <w:rPr>
                <w:rFonts w:hint="eastAsia" w:ascii="宋体" w:hAnsi="宋体" w:eastAsia="宋体" w:cs="宋体"/>
                <w:color w:val="auto"/>
                <w:kern w:val="0"/>
                <w:sz w:val="24"/>
                <w:szCs w:val="24"/>
                <w:lang w:val="en-US" w:eastAsia="zh-CN"/>
                <w14:ligatures w14:val="none"/>
              </w:rPr>
            </w:pPr>
            <w:r>
              <w:rPr>
                <w:rFonts w:hint="eastAsia" w:ascii="宋体" w:hAnsi="宋体" w:eastAsia="宋体" w:cs="宋体"/>
                <w:color w:val="auto"/>
                <w:kern w:val="0"/>
                <w:sz w:val="24"/>
                <w:szCs w:val="24"/>
                <w14:ligatures w14:val="none"/>
              </w:rPr>
              <w:t>3.</w:t>
            </w:r>
            <w:r>
              <w:rPr>
                <w:rFonts w:hint="eastAsia" w:ascii="宋体" w:hAnsi="宋体" w:eastAsia="宋体" w:cs="宋体"/>
                <w:color w:val="auto"/>
                <w:kern w:val="0"/>
                <w:sz w:val="24"/>
                <w:szCs w:val="24"/>
                <w:lang w:val="en-US" w:eastAsia="zh-CN"/>
                <w14:ligatures w14:val="none"/>
              </w:rPr>
              <w:t>8</w:t>
            </w:r>
          </w:p>
        </w:tc>
        <w:tc>
          <w:tcPr>
            <w:tcW w:w="8803" w:type="dxa"/>
            <w:noWrap/>
            <w:vAlign w:val="center"/>
          </w:tcPr>
          <w:p w14:paraId="11CCC418">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lang w:val="en-US" w:eastAsia="zh-CN"/>
                <w14:ligatures w14:val="none"/>
              </w:rPr>
              <w:t>配置原厂全新单晶体</w:t>
            </w:r>
            <w:r>
              <w:rPr>
                <w:rFonts w:hint="eastAsia" w:ascii="宋体" w:hAnsi="宋体" w:eastAsia="宋体" w:cs="宋体"/>
                <w:color w:val="auto"/>
                <w:kern w:val="0"/>
                <w:sz w:val="24"/>
                <w:szCs w:val="24"/>
                <w14:ligatures w14:val="none"/>
              </w:rPr>
              <w:t>微凸阵探头</w:t>
            </w:r>
            <w:r>
              <w:rPr>
                <w:rFonts w:hint="eastAsia" w:ascii="宋体" w:hAnsi="宋体" w:eastAsia="宋体" w:cs="宋体"/>
                <w:color w:val="auto"/>
                <w:kern w:val="0"/>
                <w:sz w:val="24"/>
                <w:szCs w:val="24"/>
                <w:lang w:val="en-US" w:eastAsia="zh-CN"/>
                <w14:ligatures w14:val="none"/>
              </w:rPr>
              <w:t>1把</w:t>
            </w: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频率范围：</w:t>
            </w:r>
            <w:r>
              <w:rPr>
                <w:rFonts w:hint="eastAsia" w:ascii="宋体" w:hAnsi="宋体" w:eastAsia="宋体" w:cs="Calibri"/>
                <w:color w:val="auto"/>
                <w:kern w:val="0"/>
                <w:sz w:val="24"/>
                <w:szCs w:val="24"/>
                <w14:ligatures w14:val="none"/>
              </w:rPr>
              <w:t>3</w:t>
            </w:r>
            <w:r>
              <w:rPr>
                <w:rFonts w:ascii="宋体" w:hAnsi="宋体" w:eastAsia="宋体" w:cs="Calibri"/>
                <w:color w:val="auto"/>
                <w:kern w:val="0"/>
                <w:sz w:val="24"/>
                <w:szCs w:val="24"/>
                <w14:ligatures w14:val="none"/>
              </w:rPr>
              <w:t>.0</w:t>
            </w:r>
            <w:r>
              <w:rPr>
                <w:rFonts w:ascii="宋体" w:hAnsi="宋体" w:eastAsia="宋体" w:cs="宋体"/>
                <w:color w:val="auto"/>
                <w:kern w:val="0"/>
                <w:sz w:val="24"/>
                <w:szCs w:val="24"/>
                <w14:ligatures w14:val="none"/>
              </w:rPr>
              <w:t>—</w:t>
            </w:r>
            <w:r>
              <w:rPr>
                <w:rFonts w:hint="eastAsia" w:ascii="宋体" w:hAnsi="宋体" w:eastAsia="宋体" w:cs="Calibri"/>
                <w:color w:val="auto"/>
                <w:kern w:val="0"/>
                <w:sz w:val="24"/>
                <w:szCs w:val="24"/>
                <w14:ligatures w14:val="none"/>
              </w:rPr>
              <w:t>10.0</w:t>
            </w:r>
            <w:r>
              <w:rPr>
                <w:rFonts w:ascii="宋体" w:hAnsi="宋体" w:eastAsia="宋体" w:cs="Calibri"/>
                <w:color w:val="auto"/>
                <w:kern w:val="0"/>
                <w:sz w:val="24"/>
                <w:szCs w:val="24"/>
                <w14:ligatures w14:val="none"/>
              </w:rPr>
              <w:t>MHz</w:t>
            </w:r>
            <w:r>
              <w:rPr>
                <w:rFonts w:ascii="宋体" w:hAnsi="宋体" w:eastAsia="宋体" w:cs="宋体"/>
                <w:color w:val="auto"/>
                <w:kern w:val="0"/>
                <w:sz w:val="24"/>
                <w:szCs w:val="24"/>
                <w14:ligatures w14:val="none"/>
              </w:rPr>
              <w:t>；支持造影</w:t>
            </w:r>
            <w:r>
              <w:rPr>
                <w:rFonts w:hint="eastAsia" w:ascii="宋体" w:hAnsi="宋体" w:eastAsia="宋体" w:cs="宋体"/>
                <w:color w:val="auto"/>
                <w:kern w:val="0"/>
                <w:sz w:val="24"/>
                <w:szCs w:val="24"/>
                <w14:ligatures w14:val="none"/>
              </w:rPr>
              <w:t>成像</w:t>
            </w:r>
            <w:r>
              <w:rPr>
                <w:rFonts w:ascii="宋体" w:hAnsi="宋体" w:eastAsia="宋体" w:cs="宋体"/>
                <w:color w:val="auto"/>
                <w:kern w:val="0"/>
                <w:sz w:val="24"/>
                <w:szCs w:val="24"/>
                <w14:ligatures w14:val="none"/>
              </w:rPr>
              <w:t>功能</w:t>
            </w:r>
            <w:r>
              <w:rPr>
                <w:rFonts w:hint="eastAsia" w:ascii="宋体" w:hAnsi="宋体" w:eastAsia="宋体" w:cs="宋体"/>
                <w:color w:val="auto"/>
                <w:kern w:val="0"/>
                <w:sz w:val="24"/>
                <w:szCs w:val="24"/>
                <w14:ligatures w14:val="none"/>
              </w:rPr>
              <w:t>。</w:t>
            </w:r>
          </w:p>
        </w:tc>
      </w:tr>
      <w:tr w14:paraId="3D8D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1056" w:type="dxa"/>
            <w:vAlign w:val="center"/>
          </w:tcPr>
          <w:p w14:paraId="430B3B0C">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四、</w:t>
            </w:r>
          </w:p>
        </w:tc>
        <w:tc>
          <w:tcPr>
            <w:tcW w:w="8803" w:type="dxa"/>
            <w:noWrap/>
            <w:vAlign w:val="center"/>
          </w:tcPr>
          <w:p w14:paraId="73FECEB3">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核心成像与功能参数</w:t>
            </w:r>
            <w:r>
              <w:rPr>
                <w:rFonts w:hint="eastAsia" w:ascii="宋体" w:hAnsi="宋体" w:eastAsia="宋体" w:cs="宋体"/>
                <w:color w:val="auto"/>
                <w:kern w:val="0"/>
                <w:sz w:val="24"/>
                <w:szCs w:val="24"/>
                <w:lang w:eastAsia="zh-CN"/>
                <w14:ligatures w14:val="none"/>
              </w:rPr>
              <w:t>：</w:t>
            </w:r>
          </w:p>
        </w:tc>
      </w:tr>
      <w:tr w14:paraId="7085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1056" w:type="dxa"/>
            <w:vAlign w:val="center"/>
          </w:tcPr>
          <w:p w14:paraId="16927C5D">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4.1</w:t>
            </w:r>
          </w:p>
        </w:tc>
        <w:tc>
          <w:tcPr>
            <w:tcW w:w="8803" w:type="dxa"/>
            <w:noWrap/>
            <w:vAlign w:val="center"/>
          </w:tcPr>
          <w:p w14:paraId="58B86913">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二维灰阶成像</w:t>
            </w:r>
            <w:r>
              <w:rPr>
                <w:rFonts w:hint="eastAsia" w:ascii="宋体" w:hAnsi="宋体" w:eastAsia="宋体" w:cs="宋体"/>
                <w:color w:val="auto"/>
                <w:kern w:val="0"/>
                <w:sz w:val="24"/>
                <w:szCs w:val="24"/>
                <w:lang w:eastAsia="zh-CN"/>
                <w14:ligatures w14:val="none"/>
              </w:rPr>
              <w:t>：</w:t>
            </w:r>
          </w:p>
        </w:tc>
      </w:tr>
      <w:tr w14:paraId="75D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266BF8E9">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★4.1.1</w:t>
            </w:r>
          </w:p>
        </w:tc>
        <w:tc>
          <w:tcPr>
            <w:tcW w:w="8803" w:type="dxa"/>
            <w:noWrap/>
            <w:vAlign w:val="center"/>
          </w:tcPr>
          <w:p w14:paraId="4F537964">
            <w:pPr>
              <w:widowControl/>
              <w:spacing w:line="360" w:lineRule="auto"/>
              <w:rPr>
                <w:rFonts w:hint="eastAsia" w:ascii="宋体" w:hAnsi="宋体" w:eastAsia="宋体" w:cs="宋体"/>
                <w:color w:val="auto"/>
                <w:kern w:val="0"/>
                <w:sz w:val="24"/>
                <w:szCs w:val="24"/>
                <w:lang w:val="en-US" w:eastAsia="zh-CN"/>
                <w14:ligatures w14:val="none"/>
              </w:rPr>
            </w:pPr>
            <w:r>
              <w:rPr>
                <w:rFonts w:ascii="宋体" w:hAnsi="宋体" w:eastAsia="宋体" w:cs="宋体"/>
                <w:color w:val="auto"/>
                <w:kern w:val="0"/>
                <w:sz w:val="24"/>
                <w:szCs w:val="24"/>
                <w14:ligatures w14:val="none"/>
              </w:rPr>
              <w:t>具备</w:t>
            </w:r>
            <w:r>
              <w:rPr>
                <w:rFonts w:hint="eastAsia" w:ascii="宋体" w:hAnsi="宋体" w:eastAsia="宋体" w:cs="宋体"/>
                <w:color w:val="auto"/>
                <w:kern w:val="0"/>
                <w:sz w:val="24"/>
                <w:szCs w:val="24"/>
                <w:lang w:val="en-US" w:eastAsia="zh-CN"/>
                <w14:ligatures w14:val="none"/>
              </w:rPr>
              <w:t>全聚焦成像或域成像：全聚焦成像可在所有深度聚焦图像，对全场聚焦（⽆</w:t>
            </w:r>
          </w:p>
          <w:p w14:paraId="67552092">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lang w:val="en-US" w:eastAsia="zh-CN"/>
                <w14:ligatures w14:val="none"/>
              </w:rPr>
              <w:t>焦点或聚焦带）。</w:t>
            </w:r>
          </w:p>
        </w:tc>
      </w:tr>
      <w:tr w14:paraId="2F23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6" w:type="dxa"/>
            <w:vAlign w:val="center"/>
          </w:tcPr>
          <w:p w14:paraId="6750B76E">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4.1.2</w:t>
            </w:r>
          </w:p>
        </w:tc>
        <w:tc>
          <w:tcPr>
            <w:tcW w:w="8803" w:type="dxa"/>
            <w:noWrap/>
            <w:vAlign w:val="center"/>
          </w:tcPr>
          <w:p w14:paraId="00B0516C">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空间复合成像：支持实时多角度空间复合成像，可多级调节。</w:t>
            </w:r>
          </w:p>
        </w:tc>
      </w:tr>
      <w:tr w14:paraId="733B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1056" w:type="dxa"/>
            <w:vAlign w:val="center"/>
          </w:tcPr>
          <w:p w14:paraId="2C0507DB">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4.1.3</w:t>
            </w:r>
          </w:p>
        </w:tc>
        <w:tc>
          <w:tcPr>
            <w:tcW w:w="8803" w:type="dxa"/>
            <w:noWrap/>
            <w:vAlign w:val="center"/>
          </w:tcPr>
          <w:p w14:paraId="5AD634D1">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组织谐波成像：支持脉冲反相谐波技术，可用于所有探头。</w:t>
            </w:r>
          </w:p>
        </w:tc>
      </w:tr>
      <w:tr w14:paraId="5383F090">
        <w:tblPrEx>
          <w:tblCellMar>
            <w:top w:w="0" w:type="dxa"/>
            <w:left w:w="108" w:type="dxa"/>
            <w:bottom w:w="0" w:type="dxa"/>
            <w:right w:w="108" w:type="dxa"/>
          </w:tblCellMar>
        </w:tblPrEx>
        <w:trPr>
          <w:trHeight w:val="194" w:hRule="atLeast"/>
        </w:trPr>
        <w:tc>
          <w:tcPr>
            <w:tcW w:w="1056" w:type="dxa"/>
            <w:vAlign w:val="center"/>
          </w:tcPr>
          <w:p w14:paraId="4879C2A6">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4.1.4</w:t>
            </w:r>
          </w:p>
        </w:tc>
        <w:tc>
          <w:tcPr>
            <w:tcW w:w="8803" w:type="dxa"/>
            <w:noWrap/>
            <w:vAlign w:val="center"/>
          </w:tcPr>
          <w:p w14:paraId="250668AD">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斑点噪声抑制：具备多级可调的自适应斑点噪声抑制技术，支持所有探头。</w:t>
            </w:r>
          </w:p>
        </w:tc>
      </w:tr>
      <w:tr w14:paraId="19BA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580189A4">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★4.1.5</w:t>
            </w:r>
          </w:p>
        </w:tc>
        <w:tc>
          <w:tcPr>
            <w:tcW w:w="8803" w:type="dxa"/>
            <w:noWrap/>
            <w:vAlign w:val="center"/>
          </w:tcPr>
          <w:p w14:paraId="23F4D0BB">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Times New Roman"/>
                <w:color w:val="auto"/>
                <w:sz w:val="24"/>
                <w:szCs w:val="24"/>
                <w14:ligatures w14:val="standardContextual"/>
              </w:rPr>
              <w:t>最大显示深度≥50cm。</w:t>
            </w:r>
          </w:p>
        </w:tc>
      </w:tr>
      <w:tr w14:paraId="5EBA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1056" w:type="dxa"/>
            <w:vAlign w:val="center"/>
          </w:tcPr>
          <w:p w14:paraId="76C2828A">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4.2</w:t>
            </w:r>
          </w:p>
        </w:tc>
        <w:tc>
          <w:tcPr>
            <w:tcW w:w="8803" w:type="dxa"/>
            <w:noWrap/>
            <w:vAlign w:val="center"/>
          </w:tcPr>
          <w:p w14:paraId="58267901">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彩色多普勒与频谱多普勒</w:t>
            </w:r>
            <w:r>
              <w:rPr>
                <w:rFonts w:hint="eastAsia" w:ascii="宋体" w:hAnsi="宋体" w:eastAsia="宋体" w:cs="宋体"/>
                <w:color w:val="auto"/>
                <w:kern w:val="0"/>
                <w:sz w:val="24"/>
                <w:szCs w:val="24"/>
                <w:lang w:eastAsia="zh-CN"/>
                <w14:ligatures w14:val="none"/>
              </w:rPr>
              <w:t>：</w:t>
            </w:r>
          </w:p>
        </w:tc>
      </w:tr>
      <w:tr w14:paraId="4CC8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056" w:type="dxa"/>
            <w:vAlign w:val="center"/>
          </w:tcPr>
          <w:p w14:paraId="5C5EAE67">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4.2.1</w:t>
            </w:r>
          </w:p>
        </w:tc>
        <w:tc>
          <w:tcPr>
            <w:tcW w:w="8803" w:type="dxa"/>
            <w:noWrap/>
            <w:vAlign w:val="center"/>
          </w:tcPr>
          <w:p w14:paraId="7347788E">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彩色多普勒：具备高灵敏度血流成像，具备方向性能量图，支持微细血流显像技术（用于显示低速微小血管）。</w:t>
            </w:r>
          </w:p>
        </w:tc>
      </w:tr>
      <w:tr w14:paraId="605A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056" w:type="dxa"/>
            <w:vAlign w:val="center"/>
          </w:tcPr>
          <w:p w14:paraId="62836539">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4.2.2</w:t>
            </w:r>
          </w:p>
        </w:tc>
        <w:tc>
          <w:tcPr>
            <w:tcW w:w="8803" w:type="dxa"/>
            <w:noWrap/>
            <w:vAlign w:val="center"/>
          </w:tcPr>
          <w:p w14:paraId="0168A573">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频谱多普勒：支持脉冲波（PW）、连续波（CW）多普勒；具备自动频谱包络计算功能。</w:t>
            </w:r>
          </w:p>
        </w:tc>
      </w:tr>
      <w:tr w14:paraId="74FD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44970F88">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★4.2.3</w:t>
            </w:r>
          </w:p>
        </w:tc>
        <w:tc>
          <w:tcPr>
            <w:tcW w:w="8803" w:type="dxa"/>
            <w:noWrap/>
            <w:vAlign w:val="center"/>
          </w:tcPr>
          <w:p w14:paraId="1CA3FE6F">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lang w:val="en-US" w:eastAsia="zh-CN"/>
                <w14:ligatures w14:val="none"/>
              </w:rPr>
              <w:t>可调节</w:t>
            </w:r>
            <w:r>
              <w:rPr>
                <w:rFonts w:hint="eastAsia" w:ascii="宋体" w:hAnsi="宋体" w:eastAsia="宋体" w:cs="宋体"/>
                <w:color w:val="auto"/>
                <w:kern w:val="0"/>
                <w:sz w:val="24"/>
                <w:szCs w:val="24"/>
                <w14:ligatures w14:val="none"/>
              </w:rPr>
              <w:t>多普勒</w:t>
            </w:r>
            <w:r>
              <w:rPr>
                <w:rFonts w:hint="eastAsia" w:ascii="宋体" w:hAnsi="宋体" w:eastAsia="宋体" w:cs="Times New Roman"/>
                <w:color w:val="auto"/>
                <w:sz w:val="24"/>
                <w:szCs w:val="24"/>
                <w14:ligatures w14:val="standardContextual"/>
              </w:rPr>
              <w:t>取样</w:t>
            </w:r>
            <w:r>
              <w:rPr>
                <w:rFonts w:hint="eastAsia" w:ascii="宋体" w:hAnsi="宋体" w:eastAsia="宋体" w:cs="Times New Roman"/>
                <w:color w:val="auto"/>
                <w:sz w:val="24"/>
                <w:szCs w:val="24"/>
                <w:lang w:val="en-US" w:eastAsia="zh-CN"/>
                <w14:ligatures w14:val="standardContextual"/>
              </w:rPr>
              <w:t>容积大小</w:t>
            </w:r>
            <w:r>
              <w:rPr>
                <w:rFonts w:hint="eastAsia" w:ascii="宋体" w:hAnsi="宋体" w:eastAsia="宋体" w:cs="Times New Roman"/>
                <w:color w:val="auto"/>
                <w:sz w:val="24"/>
                <w:szCs w:val="24"/>
                <w14:ligatures w14:val="standardContextual"/>
              </w:rPr>
              <w:t>范围</w:t>
            </w:r>
            <w:r>
              <w:rPr>
                <w:rFonts w:hint="eastAsia" w:ascii="宋体" w:hAnsi="宋体" w:eastAsia="宋体" w:cs="Times New Roman"/>
                <w:color w:val="auto"/>
                <w:sz w:val="24"/>
                <w:szCs w:val="24"/>
                <w:lang w:eastAsia="zh-CN"/>
                <w14:ligatures w14:val="standardContextual"/>
              </w:rPr>
              <w:t>：</w:t>
            </w:r>
            <w:r>
              <w:rPr>
                <w:rFonts w:hint="eastAsia" w:ascii="宋体" w:hAnsi="宋体" w:eastAsia="宋体" w:cs="Times New Roman"/>
                <w:color w:val="auto"/>
                <w:sz w:val="24"/>
                <w:szCs w:val="24"/>
                <w14:ligatures w14:val="standardContextual"/>
              </w:rPr>
              <w:t>0.5-</w:t>
            </w:r>
            <w:r>
              <w:rPr>
                <w:rFonts w:hint="eastAsia" w:ascii="宋体" w:hAnsi="宋体" w:eastAsia="宋体" w:cs="Times New Roman"/>
                <w:color w:val="auto"/>
                <w:sz w:val="24"/>
                <w:szCs w:val="24"/>
                <w:lang w:val="en-US" w:eastAsia="zh-CN"/>
                <w14:ligatures w14:val="standardContextual"/>
              </w:rPr>
              <w:t>3</w:t>
            </w:r>
            <w:r>
              <w:rPr>
                <w:rFonts w:hint="eastAsia" w:ascii="宋体" w:hAnsi="宋体" w:eastAsia="宋体" w:cs="Times New Roman"/>
                <w:color w:val="auto"/>
                <w:sz w:val="24"/>
                <w:szCs w:val="24"/>
                <w14:ligatures w14:val="standardContextual"/>
              </w:rPr>
              <w:t>0mm</w:t>
            </w:r>
            <w:r>
              <w:rPr>
                <w:rFonts w:hint="eastAsia" w:ascii="宋体" w:hAnsi="宋体" w:eastAsia="宋体" w:cs="Times New Roman"/>
                <w:color w:val="auto"/>
                <w:sz w:val="24"/>
                <w:szCs w:val="24"/>
                <w:lang w:eastAsia="zh-CN"/>
                <w14:ligatures w14:val="standardContextual"/>
              </w:rPr>
              <w:t>。</w:t>
            </w:r>
          </w:p>
        </w:tc>
      </w:tr>
      <w:tr w14:paraId="28D4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056" w:type="dxa"/>
            <w:vAlign w:val="center"/>
          </w:tcPr>
          <w:p w14:paraId="45F5F3D2">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4.3</w:t>
            </w:r>
          </w:p>
        </w:tc>
        <w:tc>
          <w:tcPr>
            <w:tcW w:w="8803" w:type="dxa"/>
            <w:noWrap/>
            <w:vAlign w:val="center"/>
          </w:tcPr>
          <w:p w14:paraId="0713D341">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超声造影功能</w:t>
            </w:r>
            <w:r>
              <w:rPr>
                <w:rFonts w:hint="eastAsia" w:ascii="宋体" w:hAnsi="宋体" w:eastAsia="宋体" w:cs="宋体"/>
                <w:color w:val="auto"/>
                <w:kern w:val="0"/>
                <w:sz w:val="24"/>
                <w:szCs w:val="24"/>
                <w:lang w:eastAsia="zh-CN"/>
                <w14:ligatures w14:val="none"/>
              </w:rPr>
              <w:t>：</w:t>
            </w:r>
          </w:p>
        </w:tc>
      </w:tr>
      <w:tr w14:paraId="7B7D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56" w:type="dxa"/>
            <w:vAlign w:val="center"/>
          </w:tcPr>
          <w:p w14:paraId="0210D10A">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4.3</w:t>
            </w:r>
            <w:r>
              <w:rPr>
                <w:rFonts w:hint="eastAsia" w:ascii="宋体" w:hAnsi="宋体" w:eastAsia="宋体" w:cs="宋体"/>
                <w:color w:val="auto"/>
                <w:kern w:val="0"/>
                <w:sz w:val="24"/>
                <w:szCs w:val="24"/>
                <w14:ligatures w14:val="none"/>
              </w:rPr>
              <w:t>.1</w:t>
            </w:r>
          </w:p>
        </w:tc>
        <w:tc>
          <w:tcPr>
            <w:tcW w:w="8803" w:type="dxa"/>
            <w:noWrap/>
            <w:vAlign w:val="center"/>
          </w:tcPr>
          <w:p w14:paraId="58E840CB">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功能状态：必须为完全功能版，具备</w:t>
            </w:r>
            <w:r>
              <w:rPr>
                <w:rFonts w:hint="eastAsia" w:ascii="宋体" w:hAnsi="宋体" w:eastAsia="宋体" w:cs="宋体"/>
                <w:color w:val="auto"/>
                <w:kern w:val="0"/>
                <w:sz w:val="24"/>
                <w:szCs w:val="24"/>
                <w14:ligatures w14:val="none"/>
              </w:rPr>
              <w:t>中、</w:t>
            </w:r>
            <w:r>
              <w:rPr>
                <w:rFonts w:ascii="宋体" w:hAnsi="宋体" w:eastAsia="宋体" w:cs="宋体"/>
                <w:color w:val="auto"/>
                <w:kern w:val="0"/>
                <w:sz w:val="24"/>
                <w:szCs w:val="24"/>
                <w14:ligatures w14:val="none"/>
              </w:rPr>
              <w:t>低机械指数实时造影成像技术。</w:t>
            </w:r>
          </w:p>
        </w:tc>
      </w:tr>
      <w:tr w14:paraId="5ACE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056" w:type="dxa"/>
            <w:vAlign w:val="center"/>
          </w:tcPr>
          <w:p w14:paraId="05A06951">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★4.3.2</w:t>
            </w:r>
          </w:p>
        </w:tc>
        <w:tc>
          <w:tcPr>
            <w:tcW w:w="8803" w:type="dxa"/>
            <w:noWrap/>
            <w:vAlign w:val="center"/>
          </w:tcPr>
          <w:p w14:paraId="28CFADD4">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支持相控阵、凸阵</w:t>
            </w:r>
            <w:r>
              <w:rPr>
                <w:rFonts w:ascii="宋体" w:hAnsi="宋体" w:eastAsia="宋体" w:cs="宋体"/>
                <w:color w:val="auto"/>
                <w:kern w:val="0"/>
                <w:sz w:val="24"/>
                <w:szCs w:val="24"/>
                <w14:ligatures w14:val="none"/>
              </w:rPr>
              <w:t>、</w:t>
            </w:r>
            <w:r>
              <w:rPr>
                <w:rFonts w:hint="eastAsia" w:ascii="宋体" w:hAnsi="宋体" w:eastAsia="宋体" w:cs="宋体"/>
                <w:color w:val="auto"/>
                <w:kern w:val="0"/>
                <w:sz w:val="24"/>
                <w:szCs w:val="24"/>
                <w14:ligatures w14:val="none"/>
              </w:rPr>
              <w:t>线阵</w:t>
            </w:r>
            <w:r>
              <w:rPr>
                <w:rFonts w:ascii="宋体" w:hAnsi="宋体" w:eastAsia="宋体" w:cs="宋体"/>
                <w:color w:val="auto"/>
                <w:kern w:val="0"/>
                <w:sz w:val="24"/>
                <w:szCs w:val="24"/>
                <w14:ligatures w14:val="none"/>
              </w:rPr>
              <w:t>、腔内</w:t>
            </w:r>
            <w:r>
              <w:rPr>
                <w:rFonts w:hint="eastAsia" w:ascii="宋体" w:hAnsi="宋体" w:eastAsia="宋体" w:cs="宋体"/>
                <w:color w:val="auto"/>
                <w:kern w:val="0"/>
                <w:sz w:val="24"/>
                <w:szCs w:val="24"/>
                <w14:ligatures w14:val="none"/>
              </w:rPr>
              <w:t>、矩阵相控阵</w:t>
            </w:r>
            <w:r>
              <w:rPr>
                <w:rFonts w:ascii="宋体" w:hAnsi="宋体" w:eastAsia="宋体" w:cs="宋体"/>
                <w:color w:val="auto"/>
                <w:kern w:val="0"/>
                <w:sz w:val="24"/>
                <w:szCs w:val="24"/>
                <w14:ligatures w14:val="none"/>
              </w:rPr>
              <w:t>探头</w:t>
            </w:r>
            <w:r>
              <w:rPr>
                <w:rFonts w:hint="eastAsia" w:ascii="宋体" w:hAnsi="宋体" w:eastAsia="宋体" w:cs="宋体"/>
                <w:color w:val="auto"/>
                <w:kern w:val="0"/>
                <w:sz w:val="24"/>
                <w:szCs w:val="24"/>
                <w14:ligatures w14:val="none"/>
              </w:rPr>
              <w:t>，支持造影探头数量≥18支。</w:t>
            </w:r>
          </w:p>
        </w:tc>
      </w:tr>
      <w:tr w14:paraId="749F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4AA78118">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4.3.3</w:t>
            </w:r>
          </w:p>
        </w:tc>
        <w:tc>
          <w:tcPr>
            <w:tcW w:w="8803" w:type="dxa"/>
            <w:noWrap/>
            <w:vAlign w:val="center"/>
          </w:tcPr>
          <w:p w14:paraId="5C364664">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具备低机械指数（Low MI）和中机械指数（Mid MI）两种选择模式；支持造影剂二次注射。</w:t>
            </w:r>
          </w:p>
        </w:tc>
      </w:tr>
      <w:tr w14:paraId="3146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6" w:type="dxa"/>
            <w:vAlign w:val="center"/>
          </w:tcPr>
          <w:p w14:paraId="5BBE1D40">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4.3.4</w:t>
            </w:r>
          </w:p>
        </w:tc>
        <w:tc>
          <w:tcPr>
            <w:tcW w:w="8803" w:type="dxa"/>
            <w:noWrap/>
            <w:vAlign w:val="center"/>
          </w:tcPr>
          <w:p w14:paraId="01B18A01">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14:ligatures w14:val="none"/>
              </w:rPr>
              <w:t>具备超微血管造影成像技术</w:t>
            </w:r>
            <w:r>
              <w:rPr>
                <w:rFonts w:hint="eastAsia" w:ascii="宋体" w:hAnsi="宋体" w:eastAsia="宋体" w:cs="宋体"/>
                <w:color w:val="auto"/>
                <w:kern w:val="0"/>
                <w:sz w:val="24"/>
                <w:szCs w:val="24"/>
                <w:lang w:eastAsia="zh-CN"/>
                <w14:ligatures w14:val="none"/>
              </w:rPr>
              <w:t>。</w:t>
            </w:r>
          </w:p>
        </w:tc>
      </w:tr>
      <w:tr w14:paraId="6393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6C4FED1C">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4.3.5</w:t>
            </w:r>
          </w:p>
        </w:tc>
        <w:tc>
          <w:tcPr>
            <w:tcW w:w="8803" w:type="dxa"/>
            <w:noWrap/>
            <w:vAlign w:val="center"/>
          </w:tcPr>
          <w:p w14:paraId="0979CD7A">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双幅超声造影模式下支持双穿刺引导功能，且实时显示穿刺针进针路径，并同步显示穿刺针进入深度数值。</w:t>
            </w:r>
          </w:p>
        </w:tc>
      </w:tr>
      <w:tr w14:paraId="170D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056" w:type="dxa"/>
            <w:vAlign w:val="center"/>
          </w:tcPr>
          <w:p w14:paraId="10A85C75">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4.4</w:t>
            </w:r>
          </w:p>
        </w:tc>
        <w:tc>
          <w:tcPr>
            <w:tcW w:w="8803" w:type="dxa"/>
            <w:noWrap/>
            <w:vAlign w:val="center"/>
          </w:tcPr>
          <w:p w14:paraId="6CCFFFAE">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弹性成像功能</w:t>
            </w:r>
            <w:r>
              <w:rPr>
                <w:rFonts w:hint="eastAsia" w:ascii="宋体" w:hAnsi="宋体" w:eastAsia="宋体" w:cs="宋体"/>
                <w:color w:val="auto"/>
                <w:kern w:val="0"/>
                <w:sz w:val="24"/>
                <w:szCs w:val="24"/>
                <w:lang w:eastAsia="zh-CN"/>
                <w14:ligatures w14:val="none"/>
              </w:rPr>
              <w:t>：</w:t>
            </w:r>
          </w:p>
        </w:tc>
      </w:tr>
      <w:tr w14:paraId="75B7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1056" w:type="dxa"/>
            <w:vAlign w:val="center"/>
          </w:tcPr>
          <w:p w14:paraId="59AC8096">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★4.4.1</w:t>
            </w:r>
          </w:p>
        </w:tc>
        <w:tc>
          <w:tcPr>
            <w:tcW w:w="8803" w:type="dxa"/>
            <w:noWrap/>
            <w:vAlign w:val="center"/>
          </w:tcPr>
          <w:p w14:paraId="21B506C9">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具备</w:t>
            </w:r>
            <w:r>
              <w:rPr>
                <w:rFonts w:hint="eastAsia" w:ascii="宋体" w:hAnsi="宋体" w:eastAsia="宋体" w:cs="宋体"/>
                <w:color w:val="auto"/>
                <w:kern w:val="0"/>
                <w:sz w:val="24"/>
                <w:szCs w:val="24"/>
                <w:lang w:val="en-US" w:eastAsia="zh-CN"/>
                <w14:ligatures w14:val="none"/>
              </w:rPr>
              <w:t>三种弹性成像功能：</w:t>
            </w:r>
            <w:r>
              <w:rPr>
                <w:rFonts w:hint="eastAsia" w:ascii="宋体" w:hAnsi="宋体" w:eastAsia="宋体" w:cs="宋体"/>
                <w:color w:val="auto"/>
                <w:kern w:val="0"/>
                <w:sz w:val="24"/>
                <w:szCs w:val="24"/>
                <w14:ligatures w14:val="none"/>
              </w:rPr>
              <w:t>二维</w:t>
            </w:r>
            <w:r>
              <w:rPr>
                <w:rFonts w:ascii="宋体" w:hAnsi="宋体" w:eastAsia="宋体" w:cs="宋体"/>
                <w:color w:val="auto"/>
                <w:kern w:val="0"/>
                <w:sz w:val="24"/>
                <w:szCs w:val="24"/>
                <w14:ligatures w14:val="none"/>
              </w:rPr>
              <w:t>剪切波弹性成像</w:t>
            </w:r>
            <w:r>
              <w:rPr>
                <w:rFonts w:hint="eastAsia" w:ascii="宋体" w:hAnsi="宋体" w:eastAsia="宋体" w:cs="宋体"/>
                <w:color w:val="auto"/>
                <w:kern w:val="0"/>
                <w:sz w:val="24"/>
                <w:szCs w:val="24"/>
                <w:lang w:eastAsia="zh-CN"/>
                <w14:ligatures w14:val="none"/>
              </w:rPr>
              <w:t>、</w:t>
            </w:r>
            <w:r>
              <w:rPr>
                <w:rFonts w:hint="eastAsia" w:ascii="宋体" w:hAnsi="宋体" w:eastAsia="宋体" w:cs="宋体"/>
                <w:color w:val="auto"/>
                <w:kern w:val="0"/>
                <w:sz w:val="24"/>
                <w:szCs w:val="24"/>
                <w:lang w:val="en-US" w:eastAsia="zh-CN"/>
                <w14:ligatures w14:val="none"/>
              </w:rPr>
              <w:t>点式剪切波成像、</w:t>
            </w:r>
            <w:r>
              <w:rPr>
                <w:rFonts w:ascii="宋体" w:hAnsi="宋体" w:eastAsia="宋体" w:cs="宋体"/>
                <w:color w:val="auto"/>
                <w:kern w:val="0"/>
                <w:sz w:val="24"/>
                <w:szCs w:val="24"/>
                <w14:ligatures w14:val="none"/>
              </w:rPr>
              <w:t>应变弹性成像</w:t>
            </w:r>
            <w:r>
              <w:rPr>
                <w:rFonts w:hint="eastAsia" w:ascii="宋体" w:hAnsi="宋体" w:eastAsia="宋体" w:cs="宋体"/>
                <w:color w:val="auto"/>
                <w:kern w:val="0"/>
                <w:sz w:val="24"/>
                <w:szCs w:val="24"/>
                <w:lang w:eastAsia="zh-CN"/>
                <w14:ligatures w14:val="none"/>
              </w:rPr>
              <w:t>。</w:t>
            </w:r>
          </w:p>
        </w:tc>
      </w:tr>
      <w:tr w14:paraId="3802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056" w:type="dxa"/>
            <w:vAlign w:val="center"/>
          </w:tcPr>
          <w:p w14:paraId="133CF2EB">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★4.4.2</w:t>
            </w:r>
          </w:p>
        </w:tc>
        <w:tc>
          <w:tcPr>
            <w:tcW w:w="8803" w:type="dxa"/>
            <w:noWrap/>
            <w:vAlign w:val="center"/>
          </w:tcPr>
          <w:p w14:paraId="7A3982C2">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二维</w:t>
            </w:r>
            <w:r>
              <w:rPr>
                <w:rFonts w:ascii="宋体" w:hAnsi="宋体" w:eastAsia="宋体" w:cs="宋体"/>
                <w:color w:val="auto"/>
                <w:kern w:val="0"/>
                <w:sz w:val="24"/>
                <w:szCs w:val="24"/>
                <w14:ligatures w14:val="none"/>
              </w:rPr>
              <w:t>剪切波弹性</w:t>
            </w:r>
            <w:r>
              <w:rPr>
                <w:rFonts w:hint="eastAsia" w:ascii="宋体" w:hAnsi="宋体" w:eastAsia="宋体" w:cs="宋体"/>
                <w:color w:val="auto"/>
                <w:kern w:val="0"/>
                <w:sz w:val="24"/>
                <w:szCs w:val="24"/>
                <w:lang w:val="en-US" w:eastAsia="zh-CN"/>
                <w14:ligatures w14:val="none"/>
              </w:rPr>
              <w:t>成像</w:t>
            </w:r>
            <w:r>
              <w:rPr>
                <w:rFonts w:ascii="宋体" w:hAnsi="宋体" w:eastAsia="宋体" w:cs="宋体"/>
                <w:color w:val="auto"/>
                <w:kern w:val="0"/>
                <w:sz w:val="24"/>
                <w:szCs w:val="24"/>
                <w14:ligatures w14:val="none"/>
              </w:rPr>
              <w:t>：支持</w:t>
            </w:r>
            <w:r>
              <w:rPr>
                <w:rFonts w:hint="eastAsia" w:ascii="宋体" w:hAnsi="宋体" w:eastAsia="宋体" w:cs="宋体"/>
                <w:color w:val="auto"/>
                <w:kern w:val="0"/>
                <w:sz w:val="24"/>
                <w:szCs w:val="24"/>
                <w:lang w:val="en-US" w:eastAsia="zh-CN"/>
                <w14:ligatures w14:val="none"/>
              </w:rPr>
              <w:t>兼容</w:t>
            </w:r>
            <w:r>
              <w:rPr>
                <w:rFonts w:ascii="宋体" w:hAnsi="宋体" w:eastAsia="宋体" w:cs="宋体"/>
                <w:color w:val="auto"/>
                <w:kern w:val="0"/>
                <w:sz w:val="24"/>
                <w:szCs w:val="24"/>
                <w14:ligatures w14:val="none"/>
              </w:rPr>
              <w:t>线阵探头（用于甲状腺、乳腺、肌骨）及</w:t>
            </w:r>
            <w:r>
              <w:rPr>
                <w:rFonts w:hint="eastAsia" w:ascii="宋体" w:hAnsi="宋体" w:eastAsia="宋体" w:cs="宋体"/>
                <w:color w:val="auto"/>
                <w:kern w:val="0"/>
                <w:sz w:val="24"/>
                <w:szCs w:val="24"/>
                <w:lang w:val="en-US" w:eastAsia="zh-CN"/>
                <w14:ligatures w14:val="none"/>
              </w:rPr>
              <w:t>兼容</w:t>
            </w:r>
            <w:r>
              <w:rPr>
                <w:rFonts w:ascii="宋体" w:hAnsi="宋体" w:eastAsia="宋体" w:cs="宋体"/>
                <w:color w:val="auto"/>
                <w:kern w:val="0"/>
                <w:sz w:val="24"/>
                <w:szCs w:val="24"/>
                <w14:ligatures w14:val="none"/>
              </w:rPr>
              <w:t>凸阵探头（用于肝脏纤维化测定）。提供弹性模量值（kPa）及剪切波速度（m/s）定量测量。</w:t>
            </w:r>
          </w:p>
        </w:tc>
      </w:tr>
      <w:tr w14:paraId="08B1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056" w:type="dxa"/>
            <w:vAlign w:val="center"/>
          </w:tcPr>
          <w:p w14:paraId="31C2412F">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4.4.3</w:t>
            </w:r>
          </w:p>
        </w:tc>
        <w:tc>
          <w:tcPr>
            <w:tcW w:w="8803" w:type="dxa"/>
            <w:noWrap/>
            <w:vAlign w:val="center"/>
          </w:tcPr>
          <w:p w14:paraId="02B7453F">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应变弹性</w:t>
            </w:r>
            <w:r>
              <w:rPr>
                <w:rFonts w:hint="eastAsia" w:ascii="宋体" w:hAnsi="宋体" w:eastAsia="宋体" w:cs="宋体"/>
                <w:color w:val="auto"/>
                <w:kern w:val="0"/>
                <w:sz w:val="24"/>
                <w:szCs w:val="24"/>
                <w:lang w:val="en-US" w:eastAsia="zh-CN"/>
                <w14:ligatures w14:val="none"/>
              </w:rPr>
              <w:t>成像</w:t>
            </w:r>
            <w:r>
              <w:rPr>
                <w:rFonts w:ascii="宋体" w:hAnsi="宋体" w:eastAsia="宋体" w:cs="宋体"/>
                <w:color w:val="auto"/>
                <w:kern w:val="0"/>
                <w:sz w:val="24"/>
                <w:szCs w:val="24"/>
                <w14:ligatures w14:val="none"/>
              </w:rPr>
              <w:t>：并可进行直径比、面积比、应变、应变率比值等定量测量，对弹性质体的硬度性质全面定量</w:t>
            </w:r>
            <w:r>
              <w:rPr>
                <w:rFonts w:hint="eastAsia" w:ascii="宋体" w:hAnsi="宋体" w:eastAsia="宋体" w:cs="宋体"/>
                <w:color w:val="auto"/>
                <w:kern w:val="0"/>
                <w:sz w:val="24"/>
                <w:szCs w:val="24"/>
                <w:lang w:eastAsia="zh-CN"/>
                <w14:ligatures w14:val="none"/>
              </w:rPr>
              <w:t>。</w:t>
            </w:r>
          </w:p>
        </w:tc>
      </w:tr>
      <w:tr w14:paraId="1B01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vAlign w:val="center"/>
          </w:tcPr>
          <w:p w14:paraId="6EEBA175">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★4.4.4</w:t>
            </w:r>
          </w:p>
        </w:tc>
        <w:tc>
          <w:tcPr>
            <w:tcW w:w="8803" w:type="dxa"/>
            <w:noWrap/>
            <w:vAlign w:val="center"/>
          </w:tcPr>
          <w:p w14:paraId="3FFF8AB3">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点式剪切波弹性</w:t>
            </w:r>
            <w:r>
              <w:rPr>
                <w:rFonts w:hint="eastAsia" w:ascii="宋体" w:hAnsi="宋体" w:eastAsia="宋体" w:cs="宋体"/>
                <w:color w:val="auto"/>
                <w:kern w:val="0"/>
                <w:sz w:val="24"/>
                <w:szCs w:val="24"/>
                <w:lang w:val="en-US" w:eastAsia="zh-CN"/>
                <w14:ligatures w14:val="none"/>
              </w:rPr>
              <w:t>成像</w:t>
            </w:r>
            <w:r>
              <w:rPr>
                <w:rFonts w:hint="eastAsia" w:ascii="宋体" w:hAnsi="宋体" w:eastAsia="宋体" w:cs="宋体"/>
                <w:color w:val="auto"/>
                <w:kern w:val="0"/>
                <w:sz w:val="24"/>
                <w:szCs w:val="24"/>
                <w14:ligatures w14:val="none"/>
              </w:rPr>
              <w:t>：定量组织弹性，可显示剪切波传播的速度图</w:t>
            </w:r>
            <w:r>
              <w:rPr>
                <w:rFonts w:ascii="宋体" w:hAnsi="宋体" w:eastAsia="宋体" w:cs="宋体"/>
                <w:color w:val="auto"/>
                <w:kern w:val="0"/>
                <w:sz w:val="24"/>
                <w:szCs w:val="24"/>
                <w14:ligatures w14:val="none"/>
              </w:rPr>
              <w:t>(m/s)</w:t>
            </w:r>
            <w:r>
              <w:rPr>
                <w:rFonts w:hint="eastAsia" w:ascii="宋体" w:hAnsi="宋体" w:eastAsia="宋体" w:cs="宋体"/>
                <w:color w:val="auto"/>
                <w:kern w:val="0"/>
                <w:sz w:val="24"/>
                <w:szCs w:val="24"/>
                <w14:ligatures w14:val="none"/>
              </w:rPr>
              <w:t>和组织的弹性图，支持</w:t>
            </w:r>
            <w:r>
              <w:rPr>
                <w:rFonts w:hint="eastAsia" w:ascii="宋体" w:hAnsi="宋体" w:eastAsia="宋体" w:cs="宋体"/>
                <w:color w:val="auto"/>
                <w:kern w:val="0"/>
                <w:sz w:val="24"/>
                <w:szCs w:val="24"/>
                <w:lang w:val="en-US" w:eastAsia="zh-CN"/>
                <w14:ligatures w14:val="none"/>
              </w:rPr>
              <w:t>兼容</w:t>
            </w:r>
            <w:r>
              <w:rPr>
                <w:rFonts w:hint="eastAsia" w:ascii="宋体" w:hAnsi="宋体" w:eastAsia="宋体" w:cs="宋体"/>
                <w:color w:val="auto"/>
                <w:kern w:val="0"/>
                <w:sz w:val="24"/>
                <w:szCs w:val="24"/>
                <w14:ligatures w14:val="none"/>
              </w:rPr>
              <w:t>凸阵和线阵探头。</w:t>
            </w:r>
          </w:p>
        </w:tc>
      </w:tr>
      <w:tr w14:paraId="3CC6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vAlign w:val="center"/>
          </w:tcPr>
          <w:p w14:paraId="58AEE056">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4.</w:t>
            </w:r>
            <w:r>
              <w:rPr>
                <w:rFonts w:hint="eastAsia" w:ascii="宋体" w:hAnsi="宋体" w:eastAsia="宋体" w:cs="宋体"/>
                <w:color w:val="auto"/>
                <w:kern w:val="0"/>
                <w:sz w:val="24"/>
                <w:szCs w:val="24"/>
                <w14:ligatures w14:val="none"/>
              </w:rPr>
              <w:t>5</w:t>
            </w:r>
          </w:p>
        </w:tc>
        <w:tc>
          <w:tcPr>
            <w:tcW w:w="8803" w:type="dxa"/>
            <w:noWrap/>
            <w:vAlign w:val="center"/>
          </w:tcPr>
          <w:p w14:paraId="62A49529">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肝脏脂肪定量技术：具备超声衍声脂肪分数技术或超声引导脂肪分数或粘弹性成像技术</w:t>
            </w:r>
            <w:r>
              <w:rPr>
                <w:rFonts w:hint="eastAsia" w:ascii="宋体" w:hAnsi="宋体" w:eastAsia="宋体" w:cs="宋体"/>
                <w:color w:val="auto"/>
                <w:kern w:val="0"/>
                <w:sz w:val="24"/>
                <w:szCs w:val="24"/>
                <w:lang w:eastAsia="zh-CN"/>
                <w14:ligatures w14:val="none"/>
              </w:rPr>
              <w:t>，</w:t>
            </w:r>
            <w:r>
              <w:rPr>
                <w:rFonts w:hint="eastAsia" w:ascii="宋体" w:hAnsi="宋体" w:eastAsia="宋体" w:cs="宋体"/>
                <w:color w:val="auto"/>
                <w:kern w:val="0"/>
                <w:sz w:val="24"/>
                <w:szCs w:val="24"/>
                <w:lang w:val="en-US" w:eastAsia="zh-CN"/>
                <w14:ligatures w14:val="none"/>
              </w:rPr>
              <w:t>用于评估脂肪性肝病。</w:t>
            </w:r>
          </w:p>
        </w:tc>
      </w:tr>
      <w:tr w14:paraId="48DB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056" w:type="dxa"/>
            <w:vAlign w:val="center"/>
          </w:tcPr>
          <w:p w14:paraId="0DE59523">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4.6</w:t>
            </w:r>
          </w:p>
        </w:tc>
        <w:tc>
          <w:tcPr>
            <w:tcW w:w="8803" w:type="dxa"/>
            <w:noWrap/>
            <w:vAlign w:val="center"/>
          </w:tcPr>
          <w:p w14:paraId="740DE029">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14:ligatures w14:val="none"/>
              </w:rPr>
              <w:t>心脏功能成像</w:t>
            </w:r>
            <w:r>
              <w:rPr>
                <w:rFonts w:hint="eastAsia" w:ascii="宋体" w:hAnsi="宋体" w:eastAsia="宋体" w:cs="宋体"/>
                <w:color w:val="auto"/>
                <w:kern w:val="0"/>
                <w:sz w:val="24"/>
                <w:szCs w:val="24"/>
                <w:lang w:eastAsia="zh-CN"/>
                <w14:ligatures w14:val="none"/>
              </w:rPr>
              <w:t>：</w:t>
            </w:r>
          </w:p>
        </w:tc>
      </w:tr>
      <w:tr w14:paraId="36D8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vAlign w:val="center"/>
          </w:tcPr>
          <w:p w14:paraId="05583D57">
            <w:pPr>
              <w:widowControl/>
              <w:spacing w:line="360" w:lineRule="auto"/>
              <w:jc w:val="center"/>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4.6.1</w:t>
            </w:r>
          </w:p>
        </w:tc>
        <w:tc>
          <w:tcPr>
            <w:tcW w:w="8803" w:type="dxa"/>
            <w:noWrap/>
            <w:vAlign w:val="center"/>
          </w:tcPr>
          <w:p w14:paraId="43021915">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二维心功能定量</w:t>
            </w:r>
            <w:r>
              <w:rPr>
                <w:rFonts w:hint="eastAsia" w:ascii="宋体" w:hAnsi="宋体" w:eastAsia="宋体" w:cs="宋体"/>
                <w:color w:val="auto"/>
                <w:kern w:val="0"/>
                <w:sz w:val="24"/>
                <w:szCs w:val="24"/>
                <w14:ligatures w14:val="none"/>
              </w:rPr>
              <w:t>：支持左心室、左心房和右心室的定量分析</w:t>
            </w:r>
            <w:r>
              <w:rPr>
                <w:rFonts w:hint="eastAsia" w:ascii="宋体" w:hAnsi="宋体" w:eastAsia="宋体" w:cs="宋体"/>
                <w:color w:val="auto"/>
                <w:kern w:val="0"/>
                <w:sz w:val="24"/>
                <w:szCs w:val="24"/>
                <w:lang w:eastAsia="zh-CN"/>
                <w14:ligatures w14:val="none"/>
              </w:rPr>
              <w:t>。</w:t>
            </w:r>
          </w:p>
        </w:tc>
      </w:tr>
      <w:tr w14:paraId="674F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056" w:type="dxa"/>
            <w:vAlign w:val="center"/>
          </w:tcPr>
          <w:p w14:paraId="7DA1C699">
            <w:pPr>
              <w:widowControl/>
              <w:spacing w:line="360" w:lineRule="auto"/>
              <w:jc w:val="center"/>
              <w:rPr>
                <w:rFonts w:hint="eastAsia" w:ascii="宋体" w:hAnsi="宋体" w:eastAsia="宋体" w:cs="Times New Roman"/>
                <w:color w:val="auto"/>
                <w:sz w:val="24"/>
                <w:szCs w:val="24"/>
                <w14:ligatures w14:val="standardContextual"/>
              </w:rPr>
            </w:pPr>
            <w:r>
              <w:rPr>
                <w:rFonts w:hint="eastAsia" w:ascii="宋体" w:hAnsi="宋体" w:eastAsia="宋体" w:cs="宋体"/>
                <w:color w:val="auto"/>
                <w:kern w:val="0"/>
                <w:sz w:val="24"/>
                <w:szCs w:val="24"/>
                <w14:ligatures w14:val="none"/>
              </w:rPr>
              <w:t>★</w:t>
            </w:r>
            <w:r>
              <w:rPr>
                <w:rFonts w:hint="eastAsia" w:ascii="宋体" w:hAnsi="宋体" w:eastAsia="宋体" w:cs="Times New Roman"/>
                <w:color w:val="auto"/>
                <w:sz w:val="24"/>
                <w:szCs w:val="24"/>
                <w14:ligatures w14:val="standardContextual"/>
              </w:rPr>
              <w:t>4.6.2</w:t>
            </w:r>
          </w:p>
        </w:tc>
        <w:tc>
          <w:tcPr>
            <w:tcW w:w="8803" w:type="dxa"/>
            <w:noWrap/>
            <w:vAlign w:val="center"/>
          </w:tcPr>
          <w:p w14:paraId="6ABC99A7">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心肌斑点追踪技术，支持在不接心电图的情况下一键对四个心腔的心肌同步应变分析；具备四维左室应变定量：</w:t>
            </w:r>
            <w:r>
              <w:rPr>
                <w:rFonts w:ascii="宋体" w:hAnsi="宋体" w:eastAsia="宋体" w:cs="宋体"/>
                <w:color w:val="auto"/>
                <w:kern w:val="0"/>
                <w:sz w:val="24"/>
                <w:szCs w:val="24"/>
                <w14:ligatures w14:val="none"/>
              </w:rPr>
              <w:t>基于</w:t>
            </w:r>
            <w:r>
              <w:rPr>
                <w:rFonts w:hint="eastAsia" w:ascii="宋体" w:hAnsi="宋体" w:eastAsia="宋体" w:cs="宋体"/>
                <w:color w:val="auto"/>
                <w:kern w:val="0"/>
                <w:sz w:val="24"/>
                <w:szCs w:val="24"/>
                <w14:ligatures w14:val="none"/>
              </w:rPr>
              <w:t>经胸</w:t>
            </w:r>
            <w:r>
              <w:rPr>
                <w:rFonts w:ascii="宋体" w:hAnsi="宋体" w:eastAsia="宋体" w:cs="宋体"/>
                <w:color w:val="auto"/>
                <w:kern w:val="0"/>
                <w:sz w:val="24"/>
                <w:szCs w:val="24"/>
                <w14:ligatures w14:val="none"/>
              </w:rPr>
              <w:t>容积</w:t>
            </w:r>
            <w:r>
              <w:rPr>
                <w:rFonts w:hint="eastAsia" w:ascii="宋体" w:hAnsi="宋体" w:eastAsia="宋体" w:cs="宋体"/>
                <w:color w:val="auto"/>
                <w:kern w:val="0"/>
                <w:sz w:val="24"/>
                <w:szCs w:val="24"/>
                <w14:ligatures w14:val="none"/>
              </w:rPr>
              <w:t>数据</w:t>
            </w:r>
            <w:r>
              <w:rPr>
                <w:rFonts w:ascii="宋体" w:hAnsi="宋体" w:eastAsia="宋体" w:cs="宋体"/>
                <w:color w:val="auto"/>
                <w:kern w:val="0"/>
                <w:sz w:val="24"/>
                <w:szCs w:val="24"/>
                <w14:ligatures w14:val="none"/>
              </w:rPr>
              <w:t>的斑点追踪技术</w:t>
            </w:r>
            <w:r>
              <w:rPr>
                <w:rFonts w:hint="eastAsia" w:ascii="宋体" w:hAnsi="宋体" w:eastAsia="宋体" w:cs="宋体"/>
                <w:color w:val="auto"/>
                <w:kern w:val="0"/>
                <w:sz w:val="24"/>
                <w:szCs w:val="24"/>
                <w14:ligatures w14:val="none"/>
              </w:rPr>
              <w:t>，分析</w:t>
            </w:r>
            <w:r>
              <w:rPr>
                <w:rFonts w:ascii="宋体" w:hAnsi="宋体" w:eastAsia="宋体" w:cs="宋体"/>
                <w:color w:val="auto"/>
                <w:kern w:val="0"/>
                <w:sz w:val="24"/>
                <w:szCs w:val="24"/>
                <w14:ligatures w14:val="none"/>
              </w:rPr>
              <w:t>左心室各节段的以下应变参数</w:t>
            </w:r>
            <w:r>
              <w:rPr>
                <w:rFonts w:hint="eastAsia" w:ascii="宋体" w:hAnsi="宋体" w:eastAsia="宋体" w:cs="宋体"/>
                <w:color w:val="auto"/>
                <w:kern w:val="0"/>
                <w:sz w:val="24"/>
                <w:szCs w:val="24"/>
                <w14:ligatures w14:val="none"/>
              </w:rPr>
              <w:t>。</w:t>
            </w:r>
          </w:p>
        </w:tc>
      </w:tr>
      <w:tr w14:paraId="415E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056" w:type="dxa"/>
            <w:vAlign w:val="center"/>
          </w:tcPr>
          <w:p w14:paraId="2D6EBC20">
            <w:pPr>
              <w:widowControl/>
              <w:spacing w:line="360" w:lineRule="auto"/>
              <w:jc w:val="center"/>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4.6.3</w:t>
            </w:r>
          </w:p>
        </w:tc>
        <w:tc>
          <w:tcPr>
            <w:tcW w:w="8803" w:type="dxa"/>
            <w:noWrap/>
            <w:vAlign w:val="center"/>
          </w:tcPr>
          <w:p w14:paraId="15CDF1A8">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负荷心肌运动定量</w:t>
            </w:r>
            <w:r>
              <w:rPr>
                <w:rFonts w:hint="eastAsia" w:ascii="宋体" w:hAnsi="宋体" w:eastAsia="宋体" w:cs="宋体"/>
                <w:color w:val="auto"/>
                <w:kern w:val="0"/>
                <w:sz w:val="24"/>
                <w:szCs w:val="24"/>
                <w14:ligatures w14:val="none"/>
              </w:rPr>
              <w:t>：支持负荷超声人工智能斑点追踪定量分析。</w:t>
            </w:r>
          </w:p>
        </w:tc>
      </w:tr>
      <w:tr w14:paraId="2406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056" w:type="dxa"/>
            <w:vAlign w:val="center"/>
          </w:tcPr>
          <w:p w14:paraId="5E88171A">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4.7</w:t>
            </w:r>
          </w:p>
        </w:tc>
        <w:tc>
          <w:tcPr>
            <w:tcW w:w="8803" w:type="dxa"/>
            <w:noWrap/>
            <w:vAlign w:val="center"/>
          </w:tcPr>
          <w:p w14:paraId="16A8B106">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经颅超声软件：支持儿科和成人检查。</w:t>
            </w:r>
          </w:p>
        </w:tc>
      </w:tr>
      <w:tr w14:paraId="0365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vAlign w:val="center"/>
          </w:tcPr>
          <w:p w14:paraId="5D25962B">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▲4.8</w:t>
            </w:r>
          </w:p>
        </w:tc>
        <w:tc>
          <w:tcPr>
            <w:tcW w:w="8803" w:type="dxa"/>
            <w:noWrap/>
            <w:vAlign w:val="center"/>
          </w:tcPr>
          <w:p w14:paraId="1DD730E3">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支持融合导航成像功能：</w:t>
            </w:r>
            <w:r>
              <w:rPr>
                <w:rFonts w:ascii="宋体" w:hAnsi="宋体" w:eastAsia="宋体" w:cs="宋体"/>
                <w:color w:val="auto"/>
                <w:kern w:val="0"/>
                <w:sz w:val="24"/>
                <w:szCs w:val="24"/>
                <w14:ligatures w14:val="none"/>
              </w:rPr>
              <w:t>可将实时的超声图像与</w:t>
            </w:r>
            <w:r>
              <w:rPr>
                <w:rFonts w:hint="eastAsia" w:ascii="宋体" w:hAnsi="宋体" w:eastAsia="宋体" w:cs="宋体"/>
                <w:color w:val="auto"/>
                <w:kern w:val="0"/>
                <w:sz w:val="24"/>
                <w:szCs w:val="24"/>
                <w:lang w:val="en-US" w:eastAsia="zh-CN"/>
                <w14:ligatures w14:val="none"/>
              </w:rPr>
              <w:t>所投同品牌</w:t>
            </w:r>
            <w:r>
              <w:rPr>
                <w:rFonts w:ascii="宋体" w:hAnsi="宋体" w:eastAsia="宋体" w:cs="宋体"/>
                <w:color w:val="auto"/>
                <w:kern w:val="0"/>
                <w:sz w:val="24"/>
                <w:szCs w:val="24"/>
                <w14:ligatures w14:val="none"/>
              </w:rPr>
              <w:t>影像设备的容积图像融合</w:t>
            </w:r>
            <w:r>
              <w:rPr>
                <w:rFonts w:hint="eastAsia" w:ascii="宋体" w:hAnsi="宋体" w:eastAsia="宋体" w:cs="宋体"/>
                <w:color w:val="auto"/>
                <w:kern w:val="0"/>
                <w:sz w:val="24"/>
                <w:szCs w:val="24"/>
                <w14:ligatures w14:val="none"/>
              </w:rPr>
              <w:t>叠加对位</w:t>
            </w:r>
            <w:r>
              <w:rPr>
                <w:rFonts w:ascii="宋体" w:hAnsi="宋体" w:eastAsia="宋体" w:cs="宋体"/>
                <w:color w:val="auto"/>
                <w:kern w:val="0"/>
                <w:sz w:val="24"/>
                <w:szCs w:val="24"/>
                <w14:ligatures w14:val="none"/>
              </w:rPr>
              <w:t>（CT</w:t>
            </w:r>
            <w:r>
              <w:rPr>
                <w:rFonts w:hint="eastAsia" w:ascii="宋体" w:hAnsi="宋体" w:eastAsia="宋体" w:cs="宋体"/>
                <w:color w:val="auto"/>
                <w:kern w:val="0"/>
                <w:sz w:val="24"/>
                <w:szCs w:val="24"/>
                <w14:ligatures w14:val="none"/>
              </w:rPr>
              <w:t>或</w:t>
            </w:r>
            <w:r>
              <w:rPr>
                <w:rFonts w:ascii="宋体" w:hAnsi="宋体" w:eastAsia="宋体" w:cs="宋体"/>
                <w:color w:val="auto"/>
                <w:kern w:val="0"/>
                <w:sz w:val="24"/>
                <w:szCs w:val="24"/>
                <w14:ligatures w14:val="none"/>
              </w:rPr>
              <w:t xml:space="preserve"> MR</w:t>
            </w:r>
            <w:r>
              <w:rPr>
                <w:rFonts w:hint="eastAsia" w:ascii="宋体" w:hAnsi="宋体" w:eastAsia="宋体" w:cs="宋体"/>
                <w:color w:val="auto"/>
                <w:kern w:val="0"/>
                <w:sz w:val="24"/>
                <w:szCs w:val="24"/>
                <w14:ligatures w14:val="none"/>
              </w:rPr>
              <w:t>或DSA或</w:t>
            </w:r>
            <w:r>
              <w:rPr>
                <w:rFonts w:ascii="宋体" w:hAnsi="宋体" w:eastAsia="宋体" w:cs="宋体"/>
                <w:color w:val="auto"/>
                <w:kern w:val="0"/>
                <w:sz w:val="24"/>
                <w:szCs w:val="24"/>
                <w14:ligatures w14:val="none"/>
              </w:rPr>
              <w:t>PET/CT）</w:t>
            </w:r>
            <w:r>
              <w:rPr>
                <w:rFonts w:hint="eastAsia" w:ascii="宋体" w:hAnsi="宋体" w:eastAsia="宋体" w:cs="宋体"/>
                <w:color w:val="auto"/>
                <w:kern w:val="0"/>
                <w:sz w:val="24"/>
                <w:szCs w:val="24"/>
                <w14:ligatures w14:val="none"/>
              </w:rPr>
              <w:t>。</w:t>
            </w:r>
          </w:p>
        </w:tc>
      </w:tr>
      <w:tr w14:paraId="395F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vAlign w:val="center"/>
          </w:tcPr>
          <w:p w14:paraId="5B9B7018">
            <w:pPr>
              <w:widowControl/>
              <w:tabs>
                <w:tab w:val="left" w:pos="454"/>
              </w:tabs>
              <w:spacing w:line="360" w:lineRule="auto"/>
              <w:jc w:val="center"/>
              <w:rPr>
                <w:rFonts w:hint="default" w:ascii="宋体" w:hAnsi="宋体" w:eastAsia="宋体" w:cs="宋体"/>
                <w:color w:val="auto"/>
                <w:kern w:val="0"/>
                <w:sz w:val="24"/>
                <w:szCs w:val="24"/>
                <w:lang w:val="en-US" w:eastAsia="zh-CN"/>
                <w14:ligatures w14:val="none"/>
              </w:rPr>
            </w:pPr>
            <w:r>
              <w:rPr>
                <w:rFonts w:hint="eastAsia" w:ascii="宋体" w:hAnsi="宋体" w:eastAsia="宋体" w:cs="宋体"/>
                <w:color w:val="auto"/>
                <w:kern w:val="0"/>
                <w:sz w:val="24"/>
                <w:szCs w:val="24"/>
                <w14:ligatures w14:val="none"/>
              </w:rPr>
              <w:t>★</w:t>
            </w:r>
            <w:r>
              <w:rPr>
                <w:rFonts w:hint="eastAsia" w:ascii="宋体" w:hAnsi="宋体" w:eastAsia="宋体" w:cs="宋体"/>
                <w:color w:val="auto"/>
                <w:kern w:val="0"/>
                <w:sz w:val="24"/>
                <w:szCs w:val="24"/>
                <w:lang w:val="en-US" w:eastAsia="zh-CN"/>
                <w14:ligatures w14:val="none"/>
              </w:rPr>
              <w:t>4.9</w:t>
            </w:r>
          </w:p>
        </w:tc>
        <w:tc>
          <w:tcPr>
            <w:tcW w:w="8803" w:type="dxa"/>
            <w:noWrap/>
            <w:vAlign w:val="center"/>
          </w:tcPr>
          <w:p w14:paraId="4EF7BB77">
            <w:pPr>
              <w:widowControl/>
              <w:spacing w:line="36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系统平台支持手势感应功能（双击探头手柄）或磁导航定位单元（即进行和CT、MRI融合导航时无需给探头安装磁导航组件）或最大有效阵元数≥56000阵元</w:t>
            </w:r>
            <w:r>
              <w:rPr>
                <w:rFonts w:hint="eastAsia" w:ascii="宋体" w:hAnsi="宋体" w:eastAsia="宋体" w:cs="宋体"/>
                <w:color w:val="auto"/>
                <w:kern w:val="0"/>
                <w:sz w:val="24"/>
                <w:szCs w:val="24"/>
                <w:highlight w:val="none"/>
                <w:lang w:eastAsia="zh-CN"/>
                <w14:ligatures w14:val="none"/>
              </w:rPr>
              <w:t>。</w:t>
            </w:r>
          </w:p>
        </w:tc>
      </w:tr>
      <w:tr w14:paraId="70AE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1056" w:type="dxa"/>
            <w:vAlign w:val="center"/>
          </w:tcPr>
          <w:p w14:paraId="12274C35">
            <w:pPr>
              <w:widowControl/>
              <w:spacing w:line="360" w:lineRule="auto"/>
              <w:jc w:val="center"/>
              <w:rPr>
                <w:rFonts w:hint="eastAsia" w:ascii="宋体" w:hAnsi="宋体" w:eastAsia="宋体" w:cs="宋体"/>
                <w:b/>
                <w:bCs/>
                <w:color w:val="auto"/>
                <w:kern w:val="0"/>
                <w:sz w:val="24"/>
                <w:szCs w:val="24"/>
                <w14:ligatures w14:val="none"/>
              </w:rPr>
            </w:pPr>
            <w:r>
              <w:rPr>
                <w:rFonts w:ascii="宋体" w:hAnsi="宋体" w:eastAsia="宋体" w:cs="宋体"/>
                <w:b/>
                <w:bCs/>
                <w:color w:val="auto"/>
                <w:kern w:val="0"/>
                <w:sz w:val="24"/>
                <w:szCs w:val="24"/>
                <w14:ligatures w14:val="none"/>
              </w:rPr>
              <w:t>五、</w:t>
            </w:r>
          </w:p>
        </w:tc>
        <w:tc>
          <w:tcPr>
            <w:tcW w:w="8803" w:type="dxa"/>
            <w:noWrap/>
            <w:vAlign w:val="center"/>
          </w:tcPr>
          <w:p w14:paraId="0AFC3EA4">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测量、分析及报告系统</w:t>
            </w:r>
            <w:r>
              <w:rPr>
                <w:rFonts w:hint="eastAsia" w:ascii="宋体" w:hAnsi="宋体" w:eastAsia="宋体" w:cs="宋体"/>
                <w:color w:val="auto"/>
                <w:kern w:val="0"/>
                <w:sz w:val="24"/>
                <w:szCs w:val="24"/>
                <w:lang w:eastAsia="zh-CN"/>
                <w14:ligatures w14:val="none"/>
              </w:rPr>
              <w:t>：</w:t>
            </w:r>
          </w:p>
        </w:tc>
      </w:tr>
      <w:tr w14:paraId="2E0D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vAlign w:val="center"/>
          </w:tcPr>
          <w:p w14:paraId="537BF93C">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5.1</w:t>
            </w:r>
          </w:p>
        </w:tc>
        <w:tc>
          <w:tcPr>
            <w:tcW w:w="8803" w:type="dxa"/>
            <w:noWrap/>
            <w:vAlign w:val="center"/>
          </w:tcPr>
          <w:p w14:paraId="3C23B22E">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通用测量：具备腹部、妇产科、心脏、血管、小器官等全面的测量软件包。</w:t>
            </w:r>
          </w:p>
        </w:tc>
      </w:tr>
      <w:tr w14:paraId="27CD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vAlign w:val="center"/>
          </w:tcPr>
          <w:p w14:paraId="4A998B9D">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5.2</w:t>
            </w:r>
          </w:p>
        </w:tc>
        <w:tc>
          <w:tcPr>
            <w:tcW w:w="8803" w:type="dxa"/>
            <w:noWrap/>
            <w:vAlign w:val="center"/>
          </w:tcPr>
          <w:p w14:paraId="69394624">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血管测量：血管内-中膜自动测量。</w:t>
            </w:r>
          </w:p>
        </w:tc>
      </w:tr>
      <w:tr w14:paraId="35C0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vAlign w:val="center"/>
          </w:tcPr>
          <w:p w14:paraId="411308FD">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★5.3</w:t>
            </w:r>
          </w:p>
        </w:tc>
        <w:tc>
          <w:tcPr>
            <w:tcW w:w="8803" w:type="dxa"/>
            <w:noWrap/>
            <w:vAlign w:val="center"/>
          </w:tcPr>
          <w:p w14:paraId="7C4D4D67">
            <w:pPr>
              <w:widowControl/>
              <w:spacing w:line="360" w:lineRule="auto"/>
              <w:rPr>
                <w:rFonts w:hint="eastAsia" w:ascii="宋体" w:hAnsi="宋体" w:eastAsia="宋体" w:cs="宋体"/>
                <w:color w:val="auto"/>
                <w:kern w:val="0"/>
                <w:sz w:val="24"/>
                <w:szCs w:val="24"/>
                <w:lang w:eastAsia="zh-CN"/>
                <w14:ligatures w14:val="none"/>
              </w:rPr>
            </w:pPr>
            <w:r>
              <w:rPr>
                <w:rFonts w:hint="eastAsia" w:ascii="宋体" w:hAnsi="宋体" w:eastAsia="宋体" w:cs="宋体"/>
                <w:color w:val="auto"/>
                <w:kern w:val="0"/>
                <w:sz w:val="24"/>
                <w:szCs w:val="24"/>
                <w14:ligatures w14:val="none"/>
              </w:rPr>
              <w:t>小儿髋关节测量：支持 alpha 角、alpha 角和 beta 角、股骨头覆盖面</w:t>
            </w:r>
            <w:r>
              <w:rPr>
                <w:rFonts w:hint="eastAsia" w:ascii="宋体" w:hAnsi="宋体" w:eastAsia="宋体" w:cs="宋体"/>
                <w:color w:val="auto"/>
                <w:kern w:val="0"/>
                <w:sz w:val="24"/>
                <w:szCs w:val="24"/>
                <w:lang w:eastAsia="zh-CN"/>
                <w14:ligatures w14:val="none"/>
              </w:rPr>
              <w:t>。</w:t>
            </w:r>
          </w:p>
        </w:tc>
      </w:tr>
      <w:tr w14:paraId="790A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1056" w:type="dxa"/>
            <w:vAlign w:val="center"/>
          </w:tcPr>
          <w:p w14:paraId="58A5C753">
            <w:pPr>
              <w:widowControl/>
              <w:spacing w:line="360" w:lineRule="auto"/>
              <w:jc w:val="center"/>
              <w:rPr>
                <w:rFonts w:hint="eastAsia" w:ascii="宋体" w:hAnsi="宋体" w:eastAsia="宋体" w:cs="宋体"/>
                <w:b/>
                <w:bCs/>
                <w:color w:val="auto"/>
                <w:kern w:val="0"/>
                <w:sz w:val="24"/>
                <w:szCs w:val="24"/>
                <w14:ligatures w14:val="none"/>
              </w:rPr>
            </w:pPr>
            <w:r>
              <w:rPr>
                <w:rFonts w:ascii="宋体" w:hAnsi="宋体" w:eastAsia="宋体" w:cs="宋体"/>
                <w:b/>
                <w:bCs/>
                <w:color w:val="auto"/>
                <w:kern w:val="0"/>
                <w:sz w:val="24"/>
                <w:szCs w:val="24"/>
                <w14:ligatures w14:val="none"/>
              </w:rPr>
              <w:t>六、</w:t>
            </w:r>
          </w:p>
        </w:tc>
        <w:tc>
          <w:tcPr>
            <w:tcW w:w="8803" w:type="dxa"/>
            <w:noWrap/>
            <w:vAlign w:val="center"/>
          </w:tcPr>
          <w:p w14:paraId="5343A334">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连通性与工作站</w:t>
            </w:r>
          </w:p>
        </w:tc>
      </w:tr>
      <w:tr w14:paraId="3640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1056" w:type="dxa"/>
            <w:vAlign w:val="center"/>
          </w:tcPr>
          <w:p w14:paraId="7C316201">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6.1</w:t>
            </w:r>
          </w:p>
        </w:tc>
        <w:tc>
          <w:tcPr>
            <w:tcW w:w="8803" w:type="dxa"/>
            <w:noWrap/>
            <w:vAlign w:val="center"/>
          </w:tcPr>
          <w:p w14:paraId="1FD377AA">
            <w:pPr>
              <w:widowControl/>
              <w:spacing w:line="360" w:lineRule="auto"/>
              <w:rPr>
                <w:rFonts w:hint="eastAsia" w:ascii="宋体" w:hAnsi="宋体" w:eastAsia="宋体" w:cs="Calibri"/>
                <w:color w:val="auto"/>
                <w:kern w:val="0"/>
                <w:sz w:val="24"/>
                <w:szCs w:val="24"/>
                <w14:ligatures w14:val="none"/>
              </w:rPr>
            </w:pPr>
            <w:r>
              <w:rPr>
                <w:rFonts w:ascii="宋体" w:hAnsi="宋体" w:eastAsia="宋体" w:cs="Calibri"/>
                <w:color w:val="auto"/>
                <w:kern w:val="0"/>
                <w:sz w:val="24"/>
                <w:szCs w:val="24"/>
                <w14:ligatures w14:val="none"/>
              </w:rPr>
              <w:t>数据存储：内置</w:t>
            </w:r>
            <w:r>
              <w:rPr>
                <w:rFonts w:hint="eastAsia" w:ascii="宋体" w:hAnsi="宋体" w:eastAsia="宋体" w:cs="Calibri"/>
                <w:color w:val="auto"/>
                <w:kern w:val="0"/>
                <w:sz w:val="24"/>
                <w:szCs w:val="24"/>
                <w14:ligatures w14:val="none"/>
              </w:rPr>
              <w:t>固态</w:t>
            </w:r>
            <w:r>
              <w:rPr>
                <w:rFonts w:ascii="宋体" w:hAnsi="宋体" w:eastAsia="宋体" w:cs="Calibri"/>
                <w:color w:val="auto"/>
                <w:kern w:val="0"/>
                <w:sz w:val="24"/>
                <w:szCs w:val="24"/>
                <w14:ligatures w14:val="none"/>
              </w:rPr>
              <w:t>硬盘容量 ≥1TB。</w:t>
            </w:r>
          </w:p>
        </w:tc>
      </w:tr>
      <w:tr w14:paraId="4EE55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056" w:type="dxa"/>
            <w:vAlign w:val="center"/>
          </w:tcPr>
          <w:p w14:paraId="10B76628">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6.2</w:t>
            </w:r>
          </w:p>
        </w:tc>
        <w:tc>
          <w:tcPr>
            <w:tcW w:w="8803" w:type="dxa"/>
            <w:noWrap/>
            <w:vAlign w:val="center"/>
          </w:tcPr>
          <w:p w14:paraId="15AE3780">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网络接口：标配</w:t>
            </w:r>
            <w:r>
              <w:rPr>
                <w:rFonts w:ascii="宋体" w:hAnsi="宋体" w:eastAsia="宋体" w:cs="Calibri"/>
                <w:color w:val="auto"/>
                <w:kern w:val="0"/>
                <w:sz w:val="24"/>
                <w:szCs w:val="24"/>
                <w14:ligatures w14:val="none"/>
              </w:rPr>
              <w:t>DICOM 3.0</w:t>
            </w:r>
            <w:r>
              <w:rPr>
                <w:rFonts w:ascii="宋体" w:hAnsi="宋体" w:eastAsia="宋体" w:cs="宋体"/>
                <w:color w:val="auto"/>
                <w:kern w:val="0"/>
                <w:sz w:val="24"/>
                <w:szCs w:val="24"/>
                <w14:ligatures w14:val="none"/>
              </w:rPr>
              <w:t>接口，支持</w:t>
            </w:r>
            <w:r>
              <w:rPr>
                <w:rFonts w:ascii="宋体" w:hAnsi="宋体" w:eastAsia="宋体" w:cs="Calibri"/>
                <w:color w:val="auto"/>
                <w:kern w:val="0"/>
                <w:sz w:val="24"/>
                <w:szCs w:val="24"/>
                <w14:ligatures w14:val="none"/>
              </w:rPr>
              <w:t>PACS/HIS</w:t>
            </w:r>
            <w:r>
              <w:rPr>
                <w:rFonts w:ascii="宋体" w:hAnsi="宋体" w:eastAsia="宋体" w:cs="宋体"/>
                <w:color w:val="auto"/>
                <w:kern w:val="0"/>
                <w:sz w:val="24"/>
                <w:szCs w:val="24"/>
                <w14:ligatures w14:val="none"/>
              </w:rPr>
              <w:t>系统连接。</w:t>
            </w:r>
          </w:p>
        </w:tc>
      </w:tr>
      <w:tr w14:paraId="2E3B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056" w:type="dxa"/>
            <w:vAlign w:val="center"/>
          </w:tcPr>
          <w:p w14:paraId="3745E841">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6.3</w:t>
            </w:r>
          </w:p>
        </w:tc>
        <w:tc>
          <w:tcPr>
            <w:tcW w:w="8803" w:type="dxa"/>
            <w:noWrap/>
            <w:vAlign w:val="center"/>
          </w:tcPr>
          <w:p w14:paraId="25BA53E9">
            <w:pPr>
              <w:widowControl/>
              <w:spacing w:line="360" w:lineRule="auto"/>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外部接口：具备</w:t>
            </w:r>
            <w:r>
              <w:rPr>
                <w:rFonts w:ascii="宋体" w:hAnsi="宋体" w:eastAsia="宋体" w:cs="Calibri"/>
                <w:color w:val="auto"/>
                <w:kern w:val="0"/>
                <w:sz w:val="24"/>
                <w:szCs w:val="24"/>
                <w14:ligatures w14:val="none"/>
              </w:rPr>
              <w:t>USB 3.0</w:t>
            </w:r>
            <w:r>
              <w:rPr>
                <w:rFonts w:ascii="宋体" w:hAnsi="宋体" w:eastAsia="宋体" w:cs="宋体"/>
                <w:color w:val="auto"/>
                <w:kern w:val="0"/>
                <w:sz w:val="24"/>
                <w:szCs w:val="24"/>
                <w14:ligatures w14:val="none"/>
              </w:rPr>
              <w:t>接口，</w:t>
            </w:r>
            <w:r>
              <w:rPr>
                <w:rFonts w:hint="eastAsia" w:ascii="宋体" w:hAnsi="宋体" w:eastAsia="宋体" w:cs="宋体"/>
                <w:color w:val="auto"/>
                <w:kern w:val="0"/>
                <w:sz w:val="24"/>
                <w:szCs w:val="24"/>
                <w14:ligatures w14:val="none"/>
              </w:rPr>
              <w:t>DP或</w:t>
            </w:r>
            <w:r>
              <w:rPr>
                <w:rFonts w:ascii="宋体" w:hAnsi="宋体" w:eastAsia="宋体" w:cs="Calibri"/>
                <w:color w:val="auto"/>
                <w:kern w:val="0"/>
                <w:sz w:val="24"/>
                <w:szCs w:val="24"/>
                <w14:ligatures w14:val="none"/>
              </w:rPr>
              <w:t>HDMI</w:t>
            </w:r>
            <w:r>
              <w:rPr>
                <w:rFonts w:ascii="宋体" w:hAnsi="宋体" w:eastAsia="宋体" w:cs="宋体"/>
                <w:color w:val="auto"/>
                <w:kern w:val="0"/>
                <w:sz w:val="24"/>
                <w:szCs w:val="24"/>
                <w14:ligatures w14:val="none"/>
              </w:rPr>
              <w:t>或</w:t>
            </w:r>
            <w:r>
              <w:rPr>
                <w:rFonts w:ascii="宋体" w:hAnsi="宋体" w:eastAsia="宋体" w:cs="Calibri"/>
                <w:color w:val="auto"/>
                <w:kern w:val="0"/>
                <w:sz w:val="24"/>
                <w:szCs w:val="24"/>
                <w14:ligatures w14:val="none"/>
              </w:rPr>
              <w:t>VGA</w:t>
            </w:r>
            <w:r>
              <w:rPr>
                <w:rFonts w:ascii="宋体" w:hAnsi="宋体" w:eastAsia="宋体" w:cs="宋体"/>
                <w:color w:val="auto"/>
                <w:kern w:val="0"/>
                <w:sz w:val="24"/>
                <w:szCs w:val="24"/>
                <w14:ligatures w14:val="none"/>
              </w:rPr>
              <w:t>视频输出接口。</w:t>
            </w:r>
          </w:p>
        </w:tc>
      </w:tr>
      <w:tr w14:paraId="0772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056" w:type="dxa"/>
            <w:vAlign w:val="center"/>
          </w:tcPr>
          <w:p w14:paraId="6A32C65B">
            <w:pPr>
              <w:widowControl/>
              <w:spacing w:line="360" w:lineRule="auto"/>
              <w:jc w:val="center"/>
              <w:rPr>
                <w:rFonts w:hint="eastAsia" w:ascii="宋体" w:hAnsi="宋体" w:eastAsia="宋体" w:cs="宋体"/>
                <w:color w:val="auto"/>
                <w:kern w:val="0"/>
                <w:sz w:val="24"/>
                <w:szCs w:val="24"/>
                <w14:ligatures w14:val="none"/>
              </w:rPr>
            </w:pPr>
            <w:r>
              <w:rPr>
                <w:rFonts w:ascii="宋体" w:hAnsi="宋体" w:eastAsia="宋体" w:cs="宋体"/>
                <w:color w:val="auto"/>
                <w:kern w:val="0"/>
                <w:sz w:val="24"/>
                <w:szCs w:val="24"/>
                <w14:ligatures w14:val="none"/>
              </w:rPr>
              <w:t>七、</w:t>
            </w:r>
          </w:p>
        </w:tc>
        <w:tc>
          <w:tcPr>
            <w:tcW w:w="8803" w:type="dxa"/>
            <w:noWrap/>
            <w:vAlign w:val="center"/>
          </w:tcPr>
          <w:p w14:paraId="706D3429">
            <w:pPr>
              <w:widowControl/>
              <w:spacing w:line="360" w:lineRule="auto"/>
              <w:rPr>
                <w:rFonts w:hint="eastAsia" w:ascii="宋体" w:hAnsi="宋体" w:eastAsia="宋体" w:cs="宋体"/>
                <w:color w:val="auto"/>
                <w:kern w:val="0"/>
                <w:sz w:val="24"/>
                <w:szCs w:val="24"/>
                <w:lang w:eastAsia="zh-CN"/>
                <w14:ligatures w14:val="none"/>
              </w:rPr>
            </w:pPr>
            <w:r>
              <w:rPr>
                <w:rFonts w:ascii="宋体" w:hAnsi="宋体" w:eastAsia="宋体" w:cs="宋体"/>
                <w:color w:val="auto"/>
                <w:kern w:val="0"/>
                <w:sz w:val="24"/>
                <w:szCs w:val="24"/>
                <w14:ligatures w14:val="none"/>
              </w:rPr>
              <w:t>附件及其他</w:t>
            </w:r>
            <w:r>
              <w:rPr>
                <w:rFonts w:hint="eastAsia" w:ascii="宋体" w:hAnsi="宋体" w:eastAsia="宋体" w:cs="宋体"/>
                <w:color w:val="auto"/>
                <w:kern w:val="0"/>
                <w:sz w:val="24"/>
                <w:szCs w:val="24"/>
                <w:lang w:eastAsia="zh-CN"/>
                <w14:ligatures w14:val="none"/>
              </w:rPr>
              <w:t>：</w:t>
            </w:r>
          </w:p>
        </w:tc>
      </w:tr>
      <w:tr w14:paraId="068C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56" w:type="dxa"/>
            <w:vAlign w:val="center"/>
          </w:tcPr>
          <w:p w14:paraId="02C5305E">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7.1</w:t>
            </w:r>
          </w:p>
        </w:tc>
        <w:tc>
          <w:tcPr>
            <w:tcW w:w="8803" w:type="dxa"/>
            <w:noWrap/>
            <w:vAlign w:val="center"/>
          </w:tcPr>
          <w:p w14:paraId="175C1633">
            <w:pPr>
              <w:widowControl/>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lang w:val="en-US" w:eastAsia="zh-CN"/>
                <w14:ligatures w14:val="standardContextual"/>
              </w:rPr>
              <w:t>内置一体化</w:t>
            </w:r>
            <w:r>
              <w:rPr>
                <w:rFonts w:hint="eastAsia" w:ascii="宋体" w:hAnsi="宋体" w:eastAsia="宋体" w:cs="Times New Roman"/>
                <w:color w:val="auto"/>
                <w:sz w:val="24"/>
                <w:szCs w:val="24"/>
                <w14:ligatures w14:val="standardContextual"/>
              </w:rPr>
              <w:t>耦合剂加热器，</w:t>
            </w:r>
            <w:r>
              <w:rPr>
                <w:rFonts w:hint="eastAsia" w:ascii="宋体" w:hAnsi="宋体" w:eastAsia="宋体" w:cs="Times New Roman"/>
                <w:color w:val="auto"/>
                <w:sz w:val="24"/>
                <w:szCs w:val="24"/>
                <w:lang w:val="en-US" w:eastAsia="zh-CN"/>
                <w14:ligatures w14:val="standardContextual"/>
              </w:rPr>
              <w:t>3级加热温度可控</w:t>
            </w:r>
            <w:r>
              <w:rPr>
                <w:rFonts w:hint="eastAsia" w:ascii="宋体" w:hAnsi="宋体" w:eastAsia="宋体" w:cs="Times New Roman"/>
                <w:color w:val="auto"/>
                <w:sz w:val="24"/>
                <w:szCs w:val="24"/>
                <w14:ligatures w14:val="standardContextual"/>
              </w:rPr>
              <w:t>。</w:t>
            </w:r>
          </w:p>
        </w:tc>
      </w:tr>
      <w:tr w14:paraId="7839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noWrap/>
            <w:vAlign w:val="center"/>
          </w:tcPr>
          <w:p w14:paraId="2A87CA95">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w:t>
            </w:r>
            <w:r>
              <w:rPr>
                <w:rFonts w:ascii="宋体" w:hAnsi="宋体" w:eastAsia="宋体" w:cs="宋体"/>
                <w:color w:val="auto"/>
                <w:kern w:val="0"/>
                <w:sz w:val="24"/>
                <w:szCs w:val="24"/>
                <w14:ligatures w14:val="none"/>
              </w:rPr>
              <w:t>7.2</w:t>
            </w:r>
          </w:p>
        </w:tc>
        <w:tc>
          <w:tcPr>
            <w:tcW w:w="8803" w:type="dxa"/>
            <w:noWrap/>
            <w:vAlign w:val="center"/>
          </w:tcPr>
          <w:p w14:paraId="5BD26BB7">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Times New Roman"/>
                <w:color w:val="auto"/>
                <w:sz w:val="24"/>
                <w:szCs w:val="24"/>
                <w14:ligatures w14:val="standardContextual"/>
              </w:rPr>
              <w:t>免费提供接口及相关高清采集卡（兼容我院 PACS系统）。</w:t>
            </w:r>
          </w:p>
        </w:tc>
      </w:tr>
      <w:tr w14:paraId="6BD7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noWrap/>
            <w:vAlign w:val="center"/>
          </w:tcPr>
          <w:p w14:paraId="128C43E3">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▲7.3</w:t>
            </w:r>
          </w:p>
        </w:tc>
        <w:tc>
          <w:tcPr>
            <w:tcW w:w="8803" w:type="dxa"/>
            <w:noWrap/>
            <w:vAlign w:val="center"/>
          </w:tcPr>
          <w:p w14:paraId="12E1942D">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配备配套高端工作站一套（主机+显示器+软件）：要求适配个人及小型课题组用于</w:t>
            </w:r>
          </w:p>
          <w:p w14:paraId="01BFA6B9">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中等规模仿真、轻量深度学习、二维/小规模三维建模、EDA前处理等场景，兼顾性</w:t>
            </w:r>
          </w:p>
          <w:p w14:paraId="0B6FC70D">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价比与核心算力。</w:t>
            </w:r>
          </w:p>
        </w:tc>
      </w:tr>
      <w:tr w14:paraId="41D3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noWrap/>
            <w:vAlign w:val="center"/>
          </w:tcPr>
          <w:p w14:paraId="23513938">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▲7.4</w:t>
            </w:r>
          </w:p>
        </w:tc>
        <w:tc>
          <w:tcPr>
            <w:tcW w:w="8803" w:type="dxa"/>
            <w:noWrap/>
            <w:vAlign w:val="center"/>
          </w:tcPr>
          <w:p w14:paraId="3620989A">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超声专用电动检查床(长度：全长：2100±10mm；床面长度：1900±10mm。宽度：</w:t>
            </w:r>
          </w:p>
          <w:p w14:paraId="55B5EFB7">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 xml:space="preserve">床面宽度：650±10mm 高度：600±10mm。固定式或移动式垫枕：50±10mm。可承重≥175KG。配备全自动智能纠偏更换检查垫装置)。 </w:t>
            </w:r>
          </w:p>
        </w:tc>
      </w:tr>
      <w:tr w14:paraId="0615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noWrap/>
            <w:vAlign w:val="center"/>
          </w:tcPr>
          <w:p w14:paraId="6136C95A">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▲7.5</w:t>
            </w:r>
          </w:p>
        </w:tc>
        <w:tc>
          <w:tcPr>
            <w:tcW w:w="8803" w:type="dxa"/>
            <w:noWrap/>
            <w:vAlign w:val="center"/>
          </w:tcPr>
          <w:p w14:paraId="4EE70194">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 xml:space="preserve">超声医师专用椅。 </w:t>
            </w:r>
          </w:p>
        </w:tc>
      </w:tr>
      <w:tr w14:paraId="56DB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noWrap/>
            <w:vAlign w:val="center"/>
          </w:tcPr>
          <w:p w14:paraId="1B31AAA2">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八</w:t>
            </w:r>
          </w:p>
        </w:tc>
        <w:tc>
          <w:tcPr>
            <w:tcW w:w="8803" w:type="dxa"/>
            <w:noWrap/>
            <w:vAlign w:val="center"/>
          </w:tcPr>
          <w:p w14:paraId="5C9C5B4F">
            <w:pPr>
              <w:spacing w:line="360" w:lineRule="auto"/>
              <w:rPr>
                <w:rFonts w:hint="eastAsia" w:ascii="宋体" w:hAnsi="宋体" w:eastAsia="宋体" w:cs="Times New Roman"/>
                <w:color w:val="auto"/>
                <w:sz w:val="24"/>
                <w:szCs w:val="24"/>
                <w:lang w:eastAsia="zh-CN"/>
                <w14:ligatures w14:val="standardContextual"/>
              </w:rPr>
            </w:pPr>
            <w:r>
              <w:rPr>
                <w:rFonts w:hint="eastAsia" w:ascii="宋体" w:hAnsi="宋体" w:eastAsia="宋体" w:cs="Times New Roman"/>
                <w:color w:val="auto"/>
                <w:sz w:val="24"/>
                <w:szCs w:val="24"/>
                <w14:ligatures w14:val="standardContextual"/>
              </w:rPr>
              <w:t>服务要求</w:t>
            </w:r>
            <w:r>
              <w:rPr>
                <w:rFonts w:hint="eastAsia" w:ascii="宋体" w:hAnsi="宋体" w:eastAsia="宋体" w:cs="Times New Roman"/>
                <w:color w:val="auto"/>
                <w:sz w:val="24"/>
                <w:szCs w:val="24"/>
                <w:lang w:eastAsia="zh-CN"/>
                <w14:ligatures w14:val="standardContextual"/>
              </w:rPr>
              <w:t>：</w:t>
            </w:r>
          </w:p>
        </w:tc>
      </w:tr>
      <w:tr w14:paraId="5D82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noWrap/>
            <w:vAlign w:val="center"/>
          </w:tcPr>
          <w:p w14:paraId="2603247E">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▲8.1</w:t>
            </w:r>
          </w:p>
        </w:tc>
        <w:tc>
          <w:tcPr>
            <w:tcW w:w="8803" w:type="dxa"/>
            <w:noWrap/>
            <w:vAlign w:val="center"/>
          </w:tcPr>
          <w:p w14:paraId="7BC227D9">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 xml:space="preserve">完成期限：合同签订后 30天内完成安装、调试。 </w:t>
            </w:r>
          </w:p>
        </w:tc>
      </w:tr>
      <w:tr w14:paraId="7F45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noWrap/>
            <w:vAlign w:val="center"/>
          </w:tcPr>
          <w:p w14:paraId="675FE048">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▲8.2</w:t>
            </w:r>
          </w:p>
        </w:tc>
        <w:tc>
          <w:tcPr>
            <w:tcW w:w="8803" w:type="dxa"/>
            <w:noWrap/>
            <w:vAlign w:val="center"/>
          </w:tcPr>
          <w:p w14:paraId="711C7BB6">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免费保修年限为36 个月，36个月内免上门费、检测费、差旅费及更换部件费（含</w:t>
            </w:r>
          </w:p>
          <w:p w14:paraId="7A7670F1">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主机、探头及附件等，从机器安装之日起计算）等，在质量保证期内进行售后服务</w:t>
            </w:r>
          </w:p>
          <w:p w14:paraId="40AC3DD8">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不收取任何费用。</w:t>
            </w:r>
          </w:p>
        </w:tc>
      </w:tr>
      <w:tr w14:paraId="211E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noWrap/>
            <w:vAlign w:val="center"/>
          </w:tcPr>
          <w:p w14:paraId="3B37349C">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▲8.3</w:t>
            </w:r>
          </w:p>
        </w:tc>
        <w:tc>
          <w:tcPr>
            <w:tcW w:w="8803" w:type="dxa"/>
            <w:noWrap/>
            <w:vAlign w:val="center"/>
          </w:tcPr>
          <w:p w14:paraId="4D7C2414">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投标单位出具保修承诺函：承诺免费提供原厂维保，明确保修期限、保修范围及</w:t>
            </w:r>
          </w:p>
          <w:p w14:paraId="6FC5D909">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 xml:space="preserve">服务要求等。 </w:t>
            </w:r>
          </w:p>
        </w:tc>
      </w:tr>
      <w:tr w14:paraId="1D27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noWrap/>
            <w:vAlign w:val="center"/>
          </w:tcPr>
          <w:p w14:paraId="21C9C745">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▲8.4</w:t>
            </w:r>
          </w:p>
        </w:tc>
        <w:tc>
          <w:tcPr>
            <w:tcW w:w="8803" w:type="dxa"/>
            <w:noWrap/>
            <w:vAlign w:val="center"/>
          </w:tcPr>
          <w:p w14:paraId="66330DA1">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lang w:val="en-US" w:eastAsia="zh-CN"/>
                <w14:ligatures w14:val="standardContextual"/>
              </w:rPr>
              <w:t>机器系统</w:t>
            </w:r>
            <w:r>
              <w:rPr>
                <w:rFonts w:hint="eastAsia" w:ascii="宋体" w:hAnsi="宋体" w:eastAsia="宋体" w:cs="Times New Roman"/>
                <w:color w:val="auto"/>
                <w:sz w:val="24"/>
                <w:szCs w:val="24"/>
                <w14:ligatures w14:val="standardContextual"/>
              </w:rPr>
              <w:t>软件</w:t>
            </w:r>
            <w:r>
              <w:rPr>
                <w:rFonts w:hint="eastAsia" w:ascii="宋体" w:hAnsi="宋体" w:eastAsia="宋体" w:cs="Times New Roman"/>
                <w:color w:val="auto"/>
                <w:sz w:val="24"/>
                <w:szCs w:val="24"/>
                <w:lang w:val="en-US" w:eastAsia="zh-CN"/>
                <w14:ligatures w14:val="standardContextual"/>
              </w:rPr>
              <w:t>及测量软件</w:t>
            </w:r>
            <w:r>
              <w:rPr>
                <w:rFonts w:hint="eastAsia" w:ascii="宋体" w:hAnsi="宋体" w:eastAsia="宋体" w:cs="Times New Roman"/>
                <w:color w:val="auto"/>
                <w:sz w:val="24"/>
                <w:szCs w:val="24"/>
                <w14:ligatures w14:val="standardContextual"/>
              </w:rPr>
              <w:t>版本为投标截止日前发布的最新正式版本（需提供版本号证明），探头配套软件全部开通，</w:t>
            </w:r>
            <w:r>
              <w:rPr>
                <w:rFonts w:hint="eastAsia" w:ascii="宋体" w:hAnsi="宋体" w:eastAsia="宋体" w:cs="Times New Roman"/>
                <w:color w:val="auto"/>
                <w:sz w:val="24"/>
                <w:szCs w:val="24"/>
                <w:lang w:val="en-US" w:eastAsia="zh-CN"/>
                <w14:ligatures w14:val="standardContextual"/>
              </w:rPr>
              <w:t>以上软件需免费、</w:t>
            </w:r>
            <w:r>
              <w:rPr>
                <w:rFonts w:hint="eastAsia" w:ascii="宋体" w:hAnsi="宋体" w:eastAsia="宋体" w:cs="Times New Roman"/>
                <w:color w:val="auto"/>
                <w:sz w:val="24"/>
                <w:szCs w:val="24"/>
                <w14:ligatures w14:val="standardContextual"/>
              </w:rPr>
              <w:t xml:space="preserve">持续升级。  </w:t>
            </w:r>
          </w:p>
        </w:tc>
      </w:tr>
      <w:tr w14:paraId="0594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056" w:type="dxa"/>
            <w:noWrap/>
            <w:vAlign w:val="center"/>
          </w:tcPr>
          <w:p w14:paraId="7C6A45EC">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Times New Roman"/>
                <w:color w:val="auto"/>
                <w:sz w:val="24"/>
                <w:szCs w:val="24"/>
                <w14:ligatures w14:val="standardContextual"/>
              </w:rPr>
              <w:t>★8.5</w:t>
            </w:r>
          </w:p>
        </w:tc>
        <w:tc>
          <w:tcPr>
            <w:tcW w:w="8803" w:type="dxa"/>
            <w:noWrap/>
            <w:vAlign w:val="center"/>
          </w:tcPr>
          <w:p w14:paraId="4279250D">
            <w:pPr>
              <w:spacing w:line="360" w:lineRule="auto"/>
              <w:rPr>
                <w:rFonts w:hint="eastAsia" w:ascii="宋体" w:hAnsi="宋体" w:eastAsia="宋体" w:cs="Times New Roman"/>
                <w:color w:val="auto"/>
                <w:sz w:val="24"/>
                <w:szCs w:val="24"/>
                <w:lang w:eastAsia="zh-CN"/>
                <w14:ligatures w14:val="standardContextual"/>
              </w:rPr>
            </w:pPr>
            <w:r>
              <w:rPr>
                <w:rFonts w:hint="eastAsia" w:ascii="宋体" w:hAnsi="宋体" w:eastAsia="宋体" w:cs="Times New Roman"/>
                <w:color w:val="auto"/>
                <w:sz w:val="24"/>
                <w:szCs w:val="24"/>
                <w:lang w:val="en-US" w:eastAsia="zh-CN"/>
                <w14:ligatures w14:val="standardContextual"/>
              </w:rPr>
              <w:t>设备</w:t>
            </w:r>
            <w:r>
              <w:rPr>
                <w:rFonts w:hint="eastAsia" w:ascii="宋体" w:hAnsi="宋体" w:eastAsia="宋体" w:cs="Times New Roman"/>
                <w:color w:val="auto"/>
                <w:sz w:val="24"/>
                <w:szCs w:val="24"/>
                <w14:ligatures w14:val="standardContextual"/>
              </w:rPr>
              <w:t>使用年限：</w:t>
            </w:r>
            <w:r>
              <w:rPr>
                <w:rFonts w:hint="eastAsia" w:ascii="宋体" w:hAnsi="宋体" w:eastAsia="宋体" w:cs="Times New Roman"/>
                <w:color w:val="auto"/>
                <w:sz w:val="24"/>
                <w:szCs w:val="24"/>
                <w:lang w:val="en-US" w:eastAsia="zh-CN"/>
                <w14:ligatures w14:val="standardContextual"/>
              </w:rPr>
              <w:t>≥10</w:t>
            </w:r>
            <w:r>
              <w:rPr>
                <w:rFonts w:hint="eastAsia" w:ascii="宋体" w:hAnsi="宋体" w:eastAsia="宋体" w:cs="Times New Roman"/>
                <w:color w:val="auto"/>
                <w:sz w:val="24"/>
                <w:szCs w:val="24"/>
                <w14:ligatures w14:val="standardContextual"/>
              </w:rPr>
              <w:t>年</w:t>
            </w:r>
            <w:r>
              <w:rPr>
                <w:rFonts w:hint="eastAsia" w:ascii="宋体" w:hAnsi="宋体" w:eastAsia="宋体" w:cs="Times New Roman"/>
                <w:color w:val="auto"/>
                <w:sz w:val="24"/>
                <w:szCs w:val="24"/>
                <w:lang w:eastAsia="zh-CN"/>
                <w14:ligatures w14:val="standardContextual"/>
              </w:rPr>
              <w:t>。</w:t>
            </w:r>
          </w:p>
        </w:tc>
      </w:tr>
      <w:tr w14:paraId="2106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056" w:type="dxa"/>
            <w:noWrap/>
            <w:vAlign w:val="center"/>
          </w:tcPr>
          <w:p w14:paraId="124A3684">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▲8.6</w:t>
            </w:r>
          </w:p>
        </w:tc>
        <w:tc>
          <w:tcPr>
            <w:tcW w:w="8803" w:type="dxa"/>
            <w:noWrap/>
            <w:vAlign w:val="center"/>
          </w:tcPr>
          <w:p w14:paraId="28212061">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生产日期：投标单位出具承诺函：保证所交付的设备为全新未使用产品、质量符</w:t>
            </w:r>
          </w:p>
          <w:p w14:paraId="524B1935">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合国家药品监督管理局的注册标准。且中标后提供的产品生产日期不得早于中标日</w:t>
            </w:r>
          </w:p>
          <w:p w14:paraId="50744342">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 xml:space="preserve">期 3个月，验收时未满足此要求，医院有权解除合同。 </w:t>
            </w:r>
          </w:p>
        </w:tc>
      </w:tr>
      <w:tr w14:paraId="4365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noWrap/>
            <w:vAlign w:val="center"/>
          </w:tcPr>
          <w:p w14:paraId="0E9289C5">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九</w:t>
            </w:r>
          </w:p>
        </w:tc>
        <w:tc>
          <w:tcPr>
            <w:tcW w:w="8803" w:type="dxa"/>
            <w:noWrap/>
            <w:vAlign w:val="center"/>
          </w:tcPr>
          <w:p w14:paraId="63D89069">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 xml:space="preserve">安装要求： </w:t>
            </w:r>
          </w:p>
        </w:tc>
      </w:tr>
      <w:tr w14:paraId="5C8C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056" w:type="dxa"/>
            <w:noWrap/>
            <w:vAlign w:val="center"/>
          </w:tcPr>
          <w:p w14:paraId="65B0D27D">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▲9.1</w:t>
            </w:r>
          </w:p>
        </w:tc>
        <w:tc>
          <w:tcPr>
            <w:tcW w:w="8803" w:type="dxa"/>
            <w:noWrap/>
            <w:vAlign w:val="center"/>
          </w:tcPr>
          <w:p w14:paraId="66160958">
            <w:pPr>
              <w:spacing w:line="360" w:lineRule="auto"/>
              <w:rPr>
                <w:rFonts w:hint="eastAsia" w:ascii="宋体" w:hAnsi="宋体" w:eastAsia="宋体" w:cs="Times New Roman"/>
                <w:color w:val="auto"/>
                <w:sz w:val="24"/>
                <w:szCs w:val="24"/>
                <w14:ligatures w14:val="standardContextual"/>
              </w:rPr>
            </w:pPr>
            <w:r>
              <w:rPr>
                <w:rFonts w:hint="eastAsia" w:ascii="宋体" w:hAnsi="宋体" w:eastAsia="宋体" w:cs="Times New Roman"/>
                <w:color w:val="auto"/>
                <w:sz w:val="24"/>
                <w:szCs w:val="24"/>
                <w14:ligatures w14:val="standardContextual"/>
              </w:rPr>
              <w:t xml:space="preserve">负责安装到医院指定地点，安装前需进行现场勘测，确认安装条件。 </w:t>
            </w:r>
          </w:p>
        </w:tc>
      </w:tr>
      <w:tr w14:paraId="72A0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1056" w:type="dxa"/>
            <w:vAlign w:val="center"/>
          </w:tcPr>
          <w:p w14:paraId="58685957">
            <w:pPr>
              <w:widowControl/>
              <w:spacing w:line="360" w:lineRule="auto"/>
              <w:jc w:val="center"/>
              <w:rPr>
                <w:rFonts w:hint="eastAsia" w:ascii="宋体" w:hAnsi="宋体" w:eastAsia="宋体" w:cs="宋体"/>
                <w:color w:val="auto"/>
                <w:kern w:val="0"/>
                <w:sz w:val="24"/>
                <w:szCs w:val="24"/>
                <w14:ligatures w14:val="none"/>
              </w:rPr>
            </w:pPr>
            <w:r>
              <w:rPr>
                <w:rFonts w:hint="eastAsia" w:ascii="宋体" w:hAnsi="宋体" w:eastAsia="宋体" w:cs="宋体"/>
                <w:color w:val="auto"/>
                <w:kern w:val="0"/>
                <w:sz w:val="24"/>
                <w:szCs w:val="24"/>
                <w14:ligatures w14:val="none"/>
              </w:rPr>
              <w:t>▲9.2</w:t>
            </w:r>
          </w:p>
        </w:tc>
        <w:tc>
          <w:tcPr>
            <w:tcW w:w="8803" w:type="dxa"/>
            <w:noWrap/>
            <w:vAlign w:val="center"/>
          </w:tcPr>
          <w:p w14:paraId="551A7FDE">
            <w:pPr>
              <w:widowControl/>
              <w:spacing w:line="360" w:lineRule="auto"/>
              <w:rPr>
                <w:rFonts w:hint="eastAsia" w:ascii="宋体" w:hAnsi="宋体" w:eastAsia="宋体" w:cs="宋体"/>
                <w:color w:val="auto"/>
                <w:kern w:val="0"/>
                <w:sz w:val="24"/>
                <w:szCs w:val="24"/>
                <w14:ligatures w14:val="none"/>
              </w:rPr>
            </w:pPr>
            <w:r>
              <w:rPr>
                <w:rFonts w:hint="eastAsia" w:ascii="宋体" w:hAnsi="宋体" w:eastAsia="宋体" w:cs="Times New Roman"/>
                <w:color w:val="auto"/>
                <w:sz w:val="24"/>
                <w:szCs w:val="24"/>
                <w14:ligatures w14:val="standardContextual"/>
              </w:rPr>
              <w:t>包含安装所涉及的所有费用（含设备运输、吊装、调试、培训等）。</w:t>
            </w:r>
          </w:p>
        </w:tc>
      </w:tr>
    </w:tbl>
    <w:p w14:paraId="5AE182E7">
      <w:pPr>
        <w:spacing w:line="276" w:lineRule="auto"/>
        <w:rPr>
          <w:rFonts w:hint="eastAsia" w:ascii="宋体" w:hAnsi="宋体" w:eastAsia="宋体" w:cs="Times New Roman"/>
          <w:sz w:val="24"/>
          <w:szCs w:val="24"/>
          <w:highlight w:val="none"/>
          <w14:ligatures w14:val="standardContextual"/>
        </w:rPr>
      </w:pPr>
    </w:p>
    <w:p w14:paraId="234533FD">
      <w:pPr>
        <w:spacing w:line="360" w:lineRule="auto"/>
        <w:ind w:firstLine="0"/>
        <w:outlineLvl w:val="1"/>
        <w:rPr>
          <w:rFonts w:hint="eastAsia" w:ascii="宋体" w:hAnsi="宋体" w:eastAsia="宋体" w:cs="宋体"/>
          <w:b/>
          <w:bCs/>
          <w:color w:val="auto"/>
          <w:sz w:val="24"/>
          <w:szCs w:val="18"/>
          <w:highlight w:val="none"/>
        </w:rPr>
      </w:pPr>
    </w:p>
    <w:p w14:paraId="2CED4B52">
      <w:pPr>
        <w:spacing w:line="360" w:lineRule="auto"/>
        <w:rPr>
          <w:rFonts w:hint="eastAsia" w:ascii="宋体" w:hAnsi="宋体" w:eastAsia="宋体" w:cs="宋体"/>
          <w:sz w:val="24"/>
          <w:szCs w:val="24"/>
        </w:rPr>
      </w:pPr>
      <w:bookmarkStart w:id="8" w:name="_GoBack"/>
      <w:bookmarkEnd w:id="8"/>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A921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0117C">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0117C">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0972F3"/>
    <w:rsid w:val="160972F3"/>
    <w:rsid w:val="39C81F88"/>
    <w:rsid w:val="44F73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1376</Words>
  <Characters>1408</Characters>
  <Lines>0</Lines>
  <Paragraphs>0</Paragraphs>
  <TotalTime>0</TotalTime>
  <ScaleCrop>false</ScaleCrop>
  <LinksUpToDate>false</LinksUpToDate>
  <CharactersWithSpaces>1411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2026-09-04T08:04:00Z</dcterms:created>
  <dc:creator>诺</dc:creator>
  <cp:lastModifiedBy>诺</cp:lastModifiedBy>
  <cp:lastPrinted>2026-09-06T08:30:00Z</cp:lastPrinted>
  <dcterms:modified xsi:type="dcterms:W3CDTF">2026-09-07T03:16:19Z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920BE7AAFE3E4007A4506E07C39BD926_11</vt:lpwstr>
  </property>
  <property fmtid="{D5CDD505-2E9C-101B-9397-08002B2CF9AE}" pid="4" name="KSOTemplateDocerSaveRecord">
    <vt:lpwstr>eyJoZGlkIjoiNzI3N2UxOTgxMjUzZGUzOTc0N2NmZjdkNTUzN2NjYWUiLCJ1c2VySWQiOiI0NDY4OTgyNzQifQ==</vt:lpwstr>
  </property>
</Properties>
</file>