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12ACE">
      <w:pPr>
        <w:spacing w:line="360" w:lineRule="auto"/>
        <w:jc w:val="center"/>
        <w:outlineLvl w:val="0"/>
        <w:rPr>
          <w:rFonts w:hint="eastAsia" w:ascii="宋体" w:hAnsi="宋体" w:eastAsia="宋体" w:cs="宋体"/>
          <w:b/>
          <w:color w:val="auto"/>
          <w:sz w:val="28"/>
          <w:highlight w:val="none"/>
        </w:rPr>
      </w:pPr>
      <w:bookmarkStart w:id="0" w:name="_Toc25461"/>
      <w:r>
        <w:rPr>
          <w:rFonts w:hint="eastAsia" w:ascii="宋体" w:hAnsi="宋体" w:eastAsia="宋体" w:cs="宋体"/>
          <w:b/>
          <w:color w:val="auto"/>
          <w:sz w:val="28"/>
          <w:highlight w:val="none"/>
          <w:lang w:val="en-US" w:eastAsia="zh-CN"/>
        </w:rPr>
        <w:t>六安市人民医院皮秒激光采购项目-</w:t>
      </w:r>
      <w:r>
        <w:rPr>
          <w:rFonts w:hint="eastAsia" w:ascii="宋体" w:hAnsi="宋体" w:eastAsia="宋体" w:cs="宋体"/>
          <w:b/>
          <w:color w:val="auto"/>
          <w:sz w:val="28"/>
          <w:highlight w:val="none"/>
        </w:rPr>
        <w:t>采购需求</w:t>
      </w:r>
      <w:bookmarkEnd w:id="0"/>
    </w:p>
    <w:p w14:paraId="61E29B50">
      <w:pPr>
        <w:spacing w:line="360" w:lineRule="auto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皮秒激光治疗仪技术参数</w:t>
      </w:r>
    </w:p>
    <w:p w14:paraId="59F5A732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产地：进口      数量：1台       预算：200万</w:t>
      </w:r>
    </w:p>
    <w:p w14:paraId="761E7AC5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1、注册证范围需同时满足去除文身、治疗表皮和真皮良性色素性皮肤病</w:t>
      </w:r>
    </w:p>
    <w:p w14:paraId="7B25697B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2、激光介质：翠绿宝石激光或Nd: Yag激光</w:t>
      </w:r>
    </w:p>
    <w:p w14:paraId="273BF138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3、波长：755nm，532nm,</w:t>
      </w:r>
      <w:bookmarkStart w:id="1" w:name="_GoBack"/>
      <w:bookmarkEnd w:id="1"/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或1064nm.</w:t>
      </w:r>
    </w:p>
    <w:p w14:paraId="46B09175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4、脉宽级别：皮秒级</w:t>
      </w:r>
    </w:p>
    <w:p w14:paraId="785EFEE0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5、最小脉宽：≥500ps</w:t>
      </w:r>
    </w:p>
    <w:p w14:paraId="7B69240A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6、激光模式：多模</w:t>
      </w:r>
    </w:p>
    <w:p w14:paraId="4D5863B2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7、激光输出方式：单脉冲和重复脉冲</w:t>
      </w:r>
    </w:p>
    <w:p w14:paraId="6513494E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8、最大脉冲能量：≤200mJ</w:t>
      </w:r>
    </w:p>
    <w:p w14:paraId="4450196F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9、发射模式：带脉冲和重复脉冲输出</w:t>
      </w:r>
    </w:p>
    <w:p w14:paraId="60C0A622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★10、光斑手具规格：具备定焦（即不可调）和变焦（可调）手具</w:t>
      </w:r>
    </w:p>
    <w:p w14:paraId="05F56816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11、手具数量：≥4</w:t>
      </w:r>
    </w:p>
    <w:p w14:paraId="21B06EAA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12、定焦手具大小：6mm-10mm</w:t>
      </w:r>
    </w:p>
    <w:p w14:paraId="7BF7E790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13、变焦手具调节范围：2-6mm</w:t>
      </w:r>
    </w:p>
    <w:p w14:paraId="09F3A9C6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★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14、变焦手具步进规格：每0.1mm步进</w:t>
      </w:r>
    </w:p>
    <w:p w14:paraId="5ED3FEF0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15、治疗脉冲频率最快可达：10Hz</w:t>
      </w:r>
    </w:p>
    <w:p w14:paraId="0BF6A525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★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16、点阵功能：具备点阵组件功能，获得国家nmpa批准</w:t>
      </w:r>
    </w:p>
    <w:p w14:paraId="18D9B6EF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18、点阵方式：聚焦模式点阵</w:t>
      </w:r>
    </w:p>
    <w:p w14:paraId="71ADF23D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19、点阵光斑大小：≤100um</w:t>
      </w:r>
    </w:p>
    <w:p w14:paraId="702178C1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20、瞄准光：具备半导体瞄准光，功率＜5.0mW</w:t>
      </w:r>
    </w:p>
    <w:p w14:paraId="58145E50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21、瞄准光波长：630-690nm：红色</w:t>
      </w:r>
    </w:p>
    <w:p w14:paraId="17486F61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22、激光传输方式：关节臂导光</w:t>
      </w:r>
    </w:p>
    <w:p w14:paraId="2121C7E2">
      <w:pPr>
        <w:spacing w:line="360" w:lineRule="auto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23、治疗面最大能量密度：≤6.4 J/cm2</w:t>
      </w:r>
    </w:p>
    <w:p w14:paraId="4767693B">
      <w:pPr>
        <w:spacing w:line="360" w:lineRule="auto"/>
        <w:ind w:firstLine="480" w:firstLineChars="200"/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24、整机质保1年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7054FD5-A36A-4E8C-BEF4-A295293DDAF7}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9CB97C6-D4C4-42B3-B3B4-7E128CB317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CE2F9E"/>
    <w:rsid w:val="363F1909"/>
    <w:rsid w:val="3D5424CD"/>
    <w:rsid w:val="57830E8D"/>
    <w:rsid w:val="68AE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D&amp;L"/>
    <w:basedOn w:val="2"/>
    <w:autoRedefine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6">
    <w:name w:val="xl31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2206</Words>
  <Characters>2368</Characters>
  <Lines>0</Lines>
  <Paragraphs>0</Paragraphs>
  <TotalTime>2</TotalTime>
  <ScaleCrop>false</ScaleCrop>
  <LinksUpToDate>false</LinksUpToDate>
  <CharactersWithSpaces>2422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2026-08-24T09:20:00Z</dcterms:created>
  <dc:creator>Admin</dc:creator>
  <cp:lastModifiedBy>HR</cp:lastModifiedBy>
  <dcterms:modified xsi:type="dcterms:W3CDTF">2026-09-09T02:40:20Z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eyJoZGlkIjoiMjliODY0NDM3MDNjNTc2M2E2MmQxZGRkYzBjNzI0ZjUiLCJ1c2VySWQiOiIxMTUxMTc4MjY5In0=</vt:lpwstr>
  </property>
  <property fmtid="{D5CDD505-2E9C-101B-9397-08002B2CF9AE}" pid="4" name="ICV">
    <vt:lpwstr>91FFACCA793245339A7587908DCA1A58_12</vt:lpwstr>
  </property>
</Properties>
</file>