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p w14:paraId="6FF14CE3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0"/>
        <w:gridCol w:w="2095"/>
        <w:gridCol w:w="1850"/>
        <w:gridCol w:w="2672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6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2026年三流乡双塔寺村龙虾交易大市场项目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（EPCO）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霍邱县三流乡人民政府 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中盈永诚咨询集团有限公司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2EFA9A8"/>
    <w:rsid w:val="234B0356"/>
    <w:rsid w:val="2A565BF8"/>
    <w:rsid w:val="2E3C0899"/>
    <w:rsid w:val="474C6CBF"/>
    <w:rsid w:val="62F434DB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0</Lines>
  <Paragraphs>0</Paragraphs>
  <TotalTime>0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赵颖</cp:lastModifiedBy>
  <dcterms:modified xsi:type="dcterms:W3CDTF">2026-06-08T07:46:05Z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B0C33134CB5F412EA9C8C2B20A882649_11</vt:lpwstr>
  </property>
  <property fmtid="{D5CDD505-2E9C-101B-9397-08002B2CF9AE}" pid="4" name="KSOTemplateDocerSaveRecord">
    <vt:lpwstr>eyJoZGlkIjoiOWYzZWQyN2JjNWJhNjRhYzU4Yzc2OWFhODZmOTc1MjMiLCJ1c2VySWQiOiIzNzg0NDUyNzEifQ==</vt:lpwstr>
  </property>
</Properties>
</file>