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E6188">
      <w:pPr>
        <w:pStyle w:val="6"/>
        <w:keepNext w:val="0"/>
        <w:keepLines w:val="0"/>
        <w:pageBreakBefore w:val="0"/>
        <w:widowControl/>
        <w:suppressLineNumbers w:val="0"/>
        <w:kinsoku/>
        <w:wordWrap/>
        <w:overflowPunct/>
        <w:topLinePunct w:val="0"/>
        <w:autoSpaceDE/>
        <w:autoSpaceDN/>
        <w:bidi w:val="0"/>
        <w:adjustRightInd/>
        <w:snapToGrid/>
        <w:spacing w:line="420" w:lineRule="exact"/>
        <w:ind w:left="0" w:firstLine="0"/>
        <w:jc w:val="left"/>
        <w:textAlignment w:val="auto"/>
        <w:rPr>
          <w:rFonts w:hint="eastAsia" w:ascii="Noto Sans SC" w:hAnsi="Noto Sans SC" w:eastAsia="Noto Sans SC" w:cs="Noto Sans SC"/>
          <w:i w:val="0"/>
          <w:iCs w:val="0"/>
          <w:caps w:val="0"/>
          <w:color w:val="auto"/>
          <w:spacing w:val="0"/>
          <w:sz w:val="27"/>
          <w:szCs w:val="27"/>
          <w:highlight w:val="none"/>
          <w:lang w:eastAsia="zh-CN"/>
        </w:rPr>
      </w:pPr>
      <w:r>
        <w:rPr>
          <w:rFonts w:hint="eastAsia" w:ascii="Noto Sans SC" w:hAnsi="Noto Sans SC" w:eastAsia="Noto Sans SC" w:cs="Noto Sans SC"/>
          <w:i w:val="0"/>
          <w:iCs w:val="0"/>
          <w:caps w:val="0"/>
          <w:color w:val="auto"/>
          <w:spacing w:val="0"/>
          <w:sz w:val="27"/>
          <w:szCs w:val="27"/>
          <w:highlight w:val="none"/>
          <w:lang w:eastAsia="zh-CN"/>
        </w:rPr>
        <w:t>项目名称：六安市公共交通有限公司2026年公交车动力电池更新项目</w:t>
      </w:r>
    </w:p>
    <w:p w14:paraId="161F9D38">
      <w:pPr>
        <w:pStyle w:val="6"/>
        <w:keepNext w:val="0"/>
        <w:keepLines w:val="0"/>
        <w:pageBreakBefore w:val="0"/>
        <w:widowControl/>
        <w:suppressLineNumbers w:val="0"/>
        <w:kinsoku/>
        <w:wordWrap/>
        <w:overflowPunct/>
        <w:topLinePunct w:val="0"/>
        <w:autoSpaceDE/>
        <w:autoSpaceDN/>
        <w:bidi w:val="0"/>
        <w:adjustRightInd/>
        <w:snapToGrid/>
        <w:spacing w:line="420" w:lineRule="exact"/>
        <w:ind w:left="0" w:firstLine="0"/>
        <w:jc w:val="left"/>
        <w:textAlignment w:val="auto"/>
        <w:rPr>
          <w:rFonts w:hint="eastAsia" w:ascii="Noto Sans SC" w:hAnsi="Noto Sans SC" w:eastAsia="Noto Sans SC" w:cs="Noto Sans SC"/>
          <w:i w:val="0"/>
          <w:iCs w:val="0"/>
          <w:caps w:val="0"/>
          <w:color w:val="auto"/>
          <w:spacing w:val="0"/>
          <w:sz w:val="27"/>
          <w:szCs w:val="27"/>
          <w:highlight w:val="none"/>
          <w:lang w:eastAsia="zh-CN"/>
        </w:rPr>
      </w:pPr>
      <w:r>
        <w:rPr>
          <w:rFonts w:hint="eastAsia" w:ascii="Noto Sans SC" w:hAnsi="Noto Sans SC" w:eastAsia="Noto Sans SC" w:cs="Noto Sans SC"/>
          <w:i w:val="0"/>
          <w:iCs w:val="0"/>
          <w:caps w:val="0"/>
          <w:color w:val="auto"/>
          <w:spacing w:val="0"/>
          <w:sz w:val="27"/>
          <w:szCs w:val="27"/>
          <w:highlight w:val="none"/>
          <w:lang w:eastAsia="zh-CN"/>
        </w:rPr>
        <w:t>采购单位：六安市公共交通有限公司</w:t>
      </w:r>
    </w:p>
    <w:p w14:paraId="46C7E8DD">
      <w:pPr>
        <w:pStyle w:val="6"/>
        <w:keepNext w:val="0"/>
        <w:keepLines w:val="0"/>
        <w:pageBreakBefore w:val="0"/>
        <w:widowControl/>
        <w:suppressLineNumbers w:val="0"/>
        <w:kinsoku/>
        <w:wordWrap/>
        <w:overflowPunct/>
        <w:topLinePunct w:val="0"/>
        <w:autoSpaceDE/>
        <w:autoSpaceDN/>
        <w:bidi w:val="0"/>
        <w:adjustRightInd/>
        <w:snapToGrid/>
        <w:spacing w:line="420" w:lineRule="exact"/>
        <w:ind w:left="0" w:firstLine="0"/>
        <w:jc w:val="left"/>
        <w:textAlignment w:val="auto"/>
        <w:rPr>
          <w:rFonts w:hint="eastAsia" w:ascii="Noto Sans SC" w:hAnsi="Noto Sans SC" w:eastAsia="Noto Sans SC" w:cs="Noto Sans SC"/>
          <w:i w:val="0"/>
          <w:iCs w:val="0"/>
          <w:caps w:val="0"/>
          <w:color w:val="auto"/>
          <w:spacing w:val="0"/>
          <w:sz w:val="27"/>
          <w:szCs w:val="27"/>
          <w:highlight w:val="none"/>
          <w:lang w:eastAsia="zh-CN"/>
        </w:rPr>
      </w:pPr>
      <w:r>
        <w:rPr>
          <w:rFonts w:hint="eastAsia" w:ascii="Noto Sans SC" w:hAnsi="Noto Sans SC" w:eastAsia="Noto Sans SC" w:cs="Noto Sans SC"/>
          <w:i w:val="0"/>
          <w:iCs w:val="0"/>
          <w:caps w:val="0"/>
          <w:color w:val="auto"/>
          <w:spacing w:val="0"/>
          <w:sz w:val="27"/>
          <w:szCs w:val="27"/>
          <w:highlight w:val="none"/>
          <w:lang w:eastAsia="zh-CN"/>
        </w:rPr>
        <w:t>项目预算：</w:t>
      </w:r>
      <w:r>
        <w:rPr>
          <w:rFonts w:hint="eastAsia" w:ascii="Noto Sans SC" w:hAnsi="Noto Sans SC" w:eastAsia="Noto Sans SC" w:cs="Noto Sans SC"/>
          <w:i w:val="0"/>
          <w:iCs w:val="0"/>
          <w:caps w:val="0"/>
          <w:color w:val="auto"/>
          <w:spacing w:val="0"/>
          <w:sz w:val="27"/>
          <w:szCs w:val="27"/>
          <w:highlight w:val="none"/>
          <w:lang w:val="en-US" w:eastAsia="zh-CN"/>
        </w:rPr>
        <w:t>11425.50</w:t>
      </w:r>
      <w:r>
        <w:rPr>
          <w:rFonts w:hint="eastAsia" w:ascii="Noto Sans SC" w:hAnsi="Noto Sans SC" w:eastAsia="Noto Sans SC" w:cs="Noto Sans SC"/>
          <w:i w:val="0"/>
          <w:iCs w:val="0"/>
          <w:caps w:val="0"/>
          <w:color w:val="auto"/>
          <w:spacing w:val="0"/>
          <w:sz w:val="27"/>
          <w:szCs w:val="27"/>
          <w:highlight w:val="none"/>
          <w:lang w:eastAsia="zh-CN"/>
        </w:rPr>
        <w:t>万元，</w:t>
      </w:r>
      <w:r>
        <w:rPr>
          <w:rFonts w:hint="eastAsia" w:ascii="Noto Sans SC" w:hAnsi="Noto Sans SC" w:eastAsia="Noto Sans SC" w:cs="Noto Sans SC"/>
          <w:i w:val="0"/>
          <w:iCs w:val="0"/>
          <w:caps w:val="0"/>
          <w:color w:val="auto"/>
          <w:spacing w:val="0"/>
          <w:sz w:val="27"/>
          <w:szCs w:val="27"/>
          <w:highlight w:val="none"/>
          <w:lang w:val="en-US" w:eastAsia="zh-CN"/>
        </w:rPr>
        <w:t>其中：第一包4019.40万元、第二包3836.10万元、第三包3570万元。</w:t>
      </w:r>
    </w:p>
    <w:p w14:paraId="02D90D9A">
      <w:pPr>
        <w:pStyle w:val="6"/>
        <w:keepNext w:val="0"/>
        <w:keepLines w:val="0"/>
        <w:pageBreakBefore w:val="0"/>
        <w:widowControl/>
        <w:suppressLineNumbers w:val="0"/>
        <w:kinsoku/>
        <w:wordWrap/>
        <w:overflowPunct/>
        <w:topLinePunct w:val="0"/>
        <w:autoSpaceDE/>
        <w:autoSpaceDN/>
        <w:bidi w:val="0"/>
        <w:adjustRightInd/>
        <w:snapToGrid/>
        <w:spacing w:line="420" w:lineRule="exact"/>
        <w:ind w:left="0" w:firstLine="0"/>
        <w:jc w:val="left"/>
        <w:textAlignment w:val="auto"/>
        <w:rPr>
          <w:rFonts w:hint="eastAsia" w:ascii="华文中宋" w:hAnsi="华文中宋" w:eastAsia="华文中宋" w:cs="华文中宋"/>
          <w:b/>
          <w:color w:val="auto"/>
          <w:sz w:val="32"/>
          <w:szCs w:val="32"/>
          <w:highlight w:val="none"/>
          <w:lang w:val="en-US" w:eastAsia="zh-CN"/>
        </w:rPr>
      </w:pPr>
      <w:r>
        <w:rPr>
          <w:rFonts w:hint="eastAsia" w:ascii="Noto Sans SC" w:hAnsi="Noto Sans SC" w:eastAsia="Noto Sans SC" w:cs="Noto Sans SC"/>
          <w:i w:val="0"/>
          <w:iCs w:val="0"/>
          <w:caps w:val="0"/>
          <w:color w:val="auto"/>
          <w:spacing w:val="0"/>
          <w:sz w:val="27"/>
          <w:szCs w:val="27"/>
          <w:highlight w:val="none"/>
          <w:lang w:eastAsia="zh-CN"/>
        </w:rPr>
        <w:t>公示时间：2026年8月</w:t>
      </w:r>
      <w:r>
        <w:rPr>
          <w:rFonts w:hint="eastAsia" w:ascii="Noto Sans SC" w:hAnsi="Noto Sans SC" w:eastAsia="Noto Sans SC" w:cs="Noto Sans SC"/>
          <w:i w:val="0"/>
          <w:iCs w:val="0"/>
          <w:caps w:val="0"/>
          <w:color w:val="auto"/>
          <w:spacing w:val="0"/>
          <w:sz w:val="27"/>
          <w:szCs w:val="27"/>
          <w:highlight w:val="none"/>
          <w:lang w:val="en-US" w:eastAsia="zh-CN"/>
        </w:rPr>
        <w:t>21</w:t>
      </w:r>
      <w:r>
        <w:rPr>
          <w:rFonts w:hint="eastAsia" w:ascii="Noto Sans SC" w:hAnsi="Noto Sans SC" w:eastAsia="Noto Sans SC" w:cs="Noto Sans SC"/>
          <w:i w:val="0"/>
          <w:iCs w:val="0"/>
          <w:caps w:val="0"/>
          <w:color w:val="auto"/>
          <w:spacing w:val="0"/>
          <w:sz w:val="27"/>
          <w:szCs w:val="27"/>
          <w:highlight w:val="none"/>
          <w:lang w:eastAsia="zh-CN"/>
        </w:rPr>
        <w:t>日</w:t>
      </w:r>
    </w:p>
    <w:p w14:paraId="3D7A28BB">
      <w:pPr>
        <w:keepNext w:val="0"/>
        <w:keepLines w:val="0"/>
        <w:pageBreakBefore w:val="0"/>
        <w:kinsoku/>
        <w:wordWrap/>
        <w:overflowPunct/>
        <w:topLinePunct w:val="0"/>
        <w:autoSpaceDE/>
        <w:autoSpaceDN/>
        <w:bidi w:val="0"/>
        <w:spacing w:line="360" w:lineRule="auto"/>
        <w:jc w:val="center"/>
        <w:outlineLvl w:val="0"/>
        <w:rPr>
          <w:rFonts w:hint="eastAsia" w:ascii="华文中宋" w:hAnsi="华文中宋" w:eastAsia="华文中宋" w:cs="华文中宋"/>
          <w:b/>
          <w:color w:val="auto"/>
          <w:sz w:val="32"/>
          <w:szCs w:val="32"/>
          <w:highlight w:val="none"/>
          <w:lang w:val="en-US" w:eastAsia="zh-CN"/>
        </w:rPr>
      </w:pPr>
      <w:r>
        <w:rPr>
          <w:rFonts w:hint="eastAsia" w:ascii="华文中宋" w:hAnsi="华文中宋" w:eastAsia="华文中宋" w:cs="华文中宋"/>
          <w:b/>
          <w:color w:val="auto"/>
          <w:sz w:val="32"/>
          <w:szCs w:val="32"/>
          <w:highlight w:val="none"/>
          <w:lang w:val="en-US" w:eastAsia="zh-CN"/>
        </w:rPr>
        <w:t>采购需求</w:t>
      </w:r>
    </w:p>
    <w:p w14:paraId="471D6B48">
      <w:pPr>
        <w:keepNext w:val="0"/>
        <w:keepLines w:val="0"/>
        <w:pageBreakBefore w:val="0"/>
        <w:kinsoku/>
        <w:wordWrap/>
        <w:overflowPunct/>
        <w:topLinePunct w:val="0"/>
        <w:autoSpaceDE/>
        <w:autoSpaceDN/>
        <w:bidi w:val="0"/>
        <w:spacing w:line="360" w:lineRule="auto"/>
        <w:ind w:firstLine="437"/>
        <w:jc w:val="left"/>
        <w:outlineLvl w:val="1"/>
        <w:rPr>
          <w:rFonts w:ascii="宋体" w:hAnsi="宋体" w:eastAsia="宋体"/>
          <w:b/>
          <w:color w:val="auto"/>
          <w:sz w:val="24"/>
          <w:szCs w:val="18"/>
          <w:highlight w:val="none"/>
        </w:rPr>
      </w:pPr>
      <w:bookmarkStart w:id="0" w:name="_Toc32021"/>
      <w:bookmarkStart w:id="1" w:name="_Toc7752"/>
      <w:bookmarkStart w:id="2" w:name="_Toc32151"/>
      <w:bookmarkStart w:id="3" w:name="_Toc2554"/>
      <w:r>
        <w:rPr>
          <w:rFonts w:hint="eastAsia" w:ascii="宋体" w:hAnsi="宋体" w:eastAsia="宋体"/>
          <w:b/>
          <w:color w:val="auto"/>
          <w:sz w:val="24"/>
          <w:szCs w:val="18"/>
          <w:highlight w:val="none"/>
        </w:rPr>
        <w:t>一、采购需求前附表</w:t>
      </w:r>
      <w:bookmarkEnd w:id="0"/>
      <w:bookmarkEnd w:id="1"/>
      <w:bookmarkEnd w:id="2"/>
      <w:bookmarkEnd w:id="3"/>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337"/>
        <w:gridCol w:w="6307"/>
      </w:tblGrid>
      <w:tr w14:paraId="0B31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8" w:type="dxa"/>
            <w:vAlign w:val="center"/>
          </w:tcPr>
          <w:p w14:paraId="3F585E5B">
            <w:pPr>
              <w:pStyle w:val="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left="0" w:leftChars="0" w:right="0" w:rightChars="0" w:firstLine="0" w:firstLineChars="0"/>
              <w:textAlignment w:val="auto"/>
              <w:rPr>
                <w:rFonts w:ascii="宋体" w:hAnsi="宋体" w:eastAsia="宋体"/>
                <w:b/>
                <w:color w:val="auto"/>
                <w:kern w:val="2"/>
                <w:sz w:val="24"/>
                <w:szCs w:val="24"/>
                <w:highlight w:val="none"/>
              </w:rPr>
            </w:pPr>
            <w:r>
              <w:rPr>
                <w:rFonts w:hint="eastAsia" w:ascii="宋体" w:hAnsi="宋体" w:eastAsia="宋体"/>
                <w:b/>
                <w:color w:val="auto"/>
                <w:kern w:val="2"/>
                <w:sz w:val="24"/>
                <w:szCs w:val="24"/>
                <w:highlight w:val="none"/>
              </w:rPr>
              <w:t>序号</w:t>
            </w:r>
          </w:p>
        </w:tc>
        <w:tc>
          <w:tcPr>
            <w:tcW w:w="1337" w:type="dxa"/>
            <w:vAlign w:val="center"/>
          </w:tcPr>
          <w:p w14:paraId="1F6ABCB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条款名称</w:t>
            </w:r>
          </w:p>
        </w:tc>
        <w:tc>
          <w:tcPr>
            <w:tcW w:w="6307" w:type="dxa"/>
            <w:vAlign w:val="center"/>
          </w:tcPr>
          <w:p w14:paraId="5E9E1C0E">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内容、说明与要求</w:t>
            </w:r>
          </w:p>
        </w:tc>
      </w:tr>
      <w:tr w14:paraId="7BB2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8" w:type="dxa"/>
            <w:vAlign w:val="center"/>
          </w:tcPr>
          <w:p w14:paraId="110EC1F9">
            <w:pPr>
              <w:pStyle w:val="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left="0" w:leftChars="0" w:right="0" w:rightChars="0" w:firstLine="0" w:firstLineChars="0"/>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1</w:t>
            </w:r>
          </w:p>
        </w:tc>
        <w:tc>
          <w:tcPr>
            <w:tcW w:w="1337" w:type="dxa"/>
            <w:vAlign w:val="center"/>
          </w:tcPr>
          <w:p w14:paraId="7DC9A166">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付款方式</w:t>
            </w:r>
          </w:p>
        </w:tc>
        <w:tc>
          <w:tcPr>
            <w:tcW w:w="6307" w:type="dxa"/>
            <w:vAlign w:val="center"/>
          </w:tcPr>
          <w:p w14:paraId="4444D13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本次采购货物款分三年付清，第一年</w:t>
            </w:r>
            <w:r>
              <w:rPr>
                <w:rFonts w:hint="eastAsia" w:ascii="宋体" w:hAnsi="宋体" w:eastAsia="宋体"/>
                <w:b w:val="0"/>
                <w:color w:val="auto"/>
                <w:sz w:val="24"/>
                <w:szCs w:val="24"/>
                <w:highlight w:val="none"/>
                <w:lang w:eastAsia="zh-CN"/>
              </w:rPr>
              <w:t>（</w:t>
            </w:r>
            <w:r>
              <w:rPr>
                <w:rFonts w:hint="eastAsia" w:ascii="宋体" w:hAnsi="宋体" w:eastAsia="宋体"/>
                <w:b w:val="0"/>
                <w:color w:val="auto"/>
                <w:sz w:val="24"/>
                <w:szCs w:val="24"/>
                <w:highlight w:val="none"/>
                <w:lang w:val="en-US" w:eastAsia="zh-CN"/>
              </w:rPr>
              <w:t>即2027年</w:t>
            </w:r>
            <w:r>
              <w:rPr>
                <w:rFonts w:hint="eastAsia" w:ascii="宋体" w:hAnsi="宋体" w:eastAsia="宋体"/>
                <w:b w:val="0"/>
                <w:color w:val="auto"/>
                <w:sz w:val="24"/>
                <w:szCs w:val="24"/>
                <w:highlight w:val="none"/>
                <w:lang w:eastAsia="zh-CN"/>
              </w:rPr>
              <w:t>）</w:t>
            </w:r>
            <w:r>
              <w:rPr>
                <w:rFonts w:hint="eastAsia" w:ascii="宋体" w:hAnsi="宋体" w:eastAsia="宋体"/>
                <w:b w:val="0"/>
                <w:color w:val="auto"/>
                <w:sz w:val="24"/>
                <w:szCs w:val="24"/>
                <w:highlight w:val="none"/>
              </w:rPr>
              <w:t>付实际结算货物价款的40%；第二年</w:t>
            </w:r>
            <w:r>
              <w:rPr>
                <w:rFonts w:hint="eastAsia" w:ascii="宋体" w:hAnsi="宋体" w:eastAsia="宋体"/>
                <w:b w:val="0"/>
                <w:color w:val="auto"/>
                <w:sz w:val="24"/>
                <w:szCs w:val="24"/>
                <w:highlight w:val="none"/>
                <w:lang w:eastAsia="zh-CN"/>
              </w:rPr>
              <w:t>（</w:t>
            </w:r>
            <w:r>
              <w:rPr>
                <w:rFonts w:hint="eastAsia" w:ascii="宋体" w:hAnsi="宋体" w:eastAsia="宋体"/>
                <w:b w:val="0"/>
                <w:color w:val="auto"/>
                <w:sz w:val="24"/>
                <w:szCs w:val="24"/>
                <w:highlight w:val="none"/>
                <w:lang w:val="en-US" w:eastAsia="zh-CN"/>
              </w:rPr>
              <w:t>即2028年</w:t>
            </w:r>
            <w:r>
              <w:rPr>
                <w:rFonts w:hint="eastAsia" w:ascii="宋体" w:hAnsi="宋体" w:eastAsia="宋体"/>
                <w:b w:val="0"/>
                <w:color w:val="auto"/>
                <w:sz w:val="24"/>
                <w:szCs w:val="24"/>
                <w:highlight w:val="none"/>
                <w:lang w:eastAsia="zh-CN"/>
              </w:rPr>
              <w:t>）</w:t>
            </w:r>
            <w:r>
              <w:rPr>
                <w:rFonts w:hint="eastAsia" w:ascii="宋体" w:hAnsi="宋体" w:eastAsia="宋体"/>
                <w:b w:val="0"/>
                <w:color w:val="auto"/>
                <w:sz w:val="24"/>
                <w:szCs w:val="24"/>
                <w:highlight w:val="none"/>
              </w:rPr>
              <w:t>付实际结算货物价款的30%；第三年</w:t>
            </w:r>
            <w:r>
              <w:rPr>
                <w:rFonts w:hint="eastAsia" w:ascii="宋体" w:hAnsi="宋体" w:eastAsia="宋体"/>
                <w:b w:val="0"/>
                <w:color w:val="auto"/>
                <w:sz w:val="24"/>
                <w:szCs w:val="24"/>
                <w:highlight w:val="none"/>
                <w:lang w:eastAsia="zh-CN"/>
              </w:rPr>
              <w:t>（</w:t>
            </w:r>
            <w:r>
              <w:rPr>
                <w:rFonts w:hint="eastAsia" w:ascii="宋体" w:hAnsi="宋体" w:eastAsia="宋体"/>
                <w:b w:val="0"/>
                <w:color w:val="auto"/>
                <w:sz w:val="24"/>
                <w:szCs w:val="24"/>
                <w:highlight w:val="none"/>
                <w:lang w:val="en-US" w:eastAsia="zh-CN"/>
              </w:rPr>
              <w:t>即2029年</w:t>
            </w:r>
            <w:r>
              <w:rPr>
                <w:rFonts w:hint="eastAsia" w:ascii="宋体" w:hAnsi="宋体" w:eastAsia="宋体"/>
                <w:b w:val="0"/>
                <w:color w:val="auto"/>
                <w:sz w:val="24"/>
                <w:szCs w:val="24"/>
                <w:highlight w:val="none"/>
                <w:lang w:eastAsia="zh-CN"/>
              </w:rPr>
              <w:t>）</w:t>
            </w:r>
            <w:r>
              <w:rPr>
                <w:rFonts w:hint="eastAsia" w:ascii="宋体" w:hAnsi="宋体" w:eastAsia="宋体"/>
                <w:b w:val="0"/>
                <w:color w:val="auto"/>
                <w:sz w:val="24"/>
                <w:szCs w:val="24"/>
                <w:highlight w:val="none"/>
              </w:rPr>
              <w:t>付实际结算货物价款的30%。</w:t>
            </w:r>
          </w:p>
          <w:p w14:paraId="7BF9A72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default" w:ascii="宋体" w:hAnsi="宋体" w:eastAsia="宋体"/>
                <w:b/>
                <w:bCs w:val="0"/>
                <w:color w:val="auto"/>
                <w:sz w:val="24"/>
                <w:szCs w:val="24"/>
                <w:highlight w:val="none"/>
                <w:u w:val="double"/>
                <w:lang w:val="en-US" w:eastAsia="zh-CN"/>
              </w:rPr>
            </w:pPr>
            <w:r>
              <w:rPr>
                <w:rFonts w:hint="eastAsia" w:ascii="宋体" w:hAnsi="宋体" w:eastAsia="宋体"/>
                <w:b/>
                <w:bCs w:val="0"/>
                <w:color w:val="auto"/>
                <w:sz w:val="24"/>
                <w:szCs w:val="24"/>
                <w:highlight w:val="none"/>
                <w:u w:val="double"/>
                <w:lang w:val="en-US" w:eastAsia="zh-CN"/>
              </w:rPr>
              <w:t>注：</w:t>
            </w:r>
            <w:r>
              <w:rPr>
                <w:rFonts w:hint="default" w:ascii="宋体" w:hAnsi="宋体" w:eastAsia="宋体"/>
                <w:b/>
                <w:bCs w:val="0"/>
                <w:color w:val="auto"/>
                <w:sz w:val="24"/>
                <w:szCs w:val="24"/>
                <w:highlight w:val="none"/>
                <w:u w:val="double"/>
                <w:lang w:val="en-US" w:eastAsia="zh-CN"/>
              </w:rPr>
              <w:t>①</w:t>
            </w:r>
            <w:r>
              <w:rPr>
                <w:rFonts w:hint="eastAsia" w:ascii="宋体" w:hAnsi="宋体" w:eastAsia="宋体"/>
                <w:b/>
                <w:bCs w:val="0"/>
                <w:color w:val="auto"/>
                <w:sz w:val="24"/>
                <w:szCs w:val="24"/>
                <w:highlight w:val="none"/>
                <w:u w:val="double"/>
                <w:lang w:val="en-US" w:eastAsia="zh-CN"/>
              </w:rPr>
              <w:t>各包旧电池回收款用于支付相应包别第一年的货物款。</w:t>
            </w:r>
          </w:p>
          <w:p w14:paraId="70806C3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b w:val="0"/>
                <w:color w:val="auto"/>
                <w:sz w:val="24"/>
                <w:szCs w:val="24"/>
                <w:highlight w:val="none"/>
                <w:u w:val="single"/>
                <w:lang w:eastAsia="zh-CN"/>
              </w:rPr>
            </w:pPr>
            <w:r>
              <w:rPr>
                <w:rFonts w:hint="eastAsia" w:ascii="宋体" w:hAnsi="宋体" w:eastAsia="宋体"/>
                <w:b/>
                <w:bCs w:val="0"/>
                <w:color w:val="auto"/>
                <w:sz w:val="24"/>
                <w:szCs w:val="24"/>
                <w:highlight w:val="none"/>
                <w:u w:val="double"/>
                <w:lang w:val="en-US" w:eastAsia="zh-CN"/>
              </w:rPr>
              <w:t>②供应商提交的投标文件中如有关于付款条件的表述与招标文件规定不符，将被视为实质性不响应，将导致投标无效。</w:t>
            </w:r>
          </w:p>
        </w:tc>
      </w:tr>
      <w:tr w14:paraId="2D09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8" w:type="dxa"/>
            <w:vAlign w:val="center"/>
          </w:tcPr>
          <w:p w14:paraId="7E1CB51F">
            <w:pPr>
              <w:pStyle w:val="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left="0" w:leftChars="0" w:right="0" w:rightChars="0" w:firstLine="0" w:firstLineChars="0"/>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2</w:t>
            </w:r>
          </w:p>
        </w:tc>
        <w:tc>
          <w:tcPr>
            <w:tcW w:w="1337" w:type="dxa"/>
            <w:vAlign w:val="center"/>
          </w:tcPr>
          <w:p w14:paraId="12947F2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供货及安装地点</w:t>
            </w:r>
          </w:p>
        </w:tc>
        <w:tc>
          <w:tcPr>
            <w:tcW w:w="6307" w:type="dxa"/>
            <w:vAlign w:val="center"/>
          </w:tcPr>
          <w:p w14:paraId="2AAFA53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六安市</w:t>
            </w:r>
          </w:p>
        </w:tc>
      </w:tr>
      <w:tr w14:paraId="0169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8" w:type="dxa"/>
            <w:vAlign w:val="center"/>
          </w:tcPr>
          <w:p w14:paraId="5BF51318">
            <w:pPr>
              <w:pStyle w:val="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left="0" w:leftChars="0" w:right="0" w:rightChars="0" w:firstLine="0" w:firstLineChars="0"/>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3</w:t>
            </w:r>
          </w:p>
        </w:tc>
        <w:tc>
          <w:tcPr>
            <w:tcW w:w="1337" w:type="dxa"/>
            <w:vAlign w:val="center"/>
          </w:tcPr>
          <w:p w14:paraId="7A8640B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供货及安装期限</w:t>
            </w:r>
          </w:p>
        </w:tc>
        <w:tc>
          <w:tcPr>
            <w:tcW w:w="6307" w:type="dxa"/>
            <w:vAlign w:val="center"/>
          </w:tcPr>
          <w:p w14:paraId="2B225E2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自合同签订之日起</w:t>
            </w:r>
            <w:r>
              <w:rPr>
                <w:rFonts w:hint="eastAsia" w:ascii="宋体" w:hAnsi="宋体" w:eastAsia="宋体"/>
                <w:b w:val="0"/>
                <w:color w:val="auto"/>
                <w:sz w:val="24"/>
                <w:szCs w:val="24"/>
                <w:highlight w:val="none"/>
                <w:lang w:val="en-US" w:eastAsia="zh-CN"/>
              </w:rPr>
              <w:t>70</w:t>
            </w:r>
            <w:r>
              <w:rPr>
                <w:rFonts w:hint="eastAsia" w:ascii="宋体" w:hAnsi="宋体" w:eastAsia="宋体"/>
                <w:b w:val="0"/>
                <w:color w:val="auto"/>
                <w:sz w:val="24"/>
                <w:szCs w:val="24"/>
                <w:highlight w:val="none"/>
              </w:rPr>
              <w:t>天内完成供货安装、调试及验收。</w:t>
            </w:r>
          </w:p>
        </w:tc>
      </w:tr>
      <w:tr w14:paraId="1CD8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8" w:type="dxa"/>
            <w:vAlign w:val="center"/>
          </w:tcPr>
          <w:p w14:paraId="66BDCE0A">
            <w:pPr>
              <w:pStyle w:val="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left="0" w:leftChars="0" w:right="0" w:rightChars="0" w:firstLine="0" w:firstLineChars="0"/>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4</w:t>
            </w:r>
          </w:p>
        </w:tc>
        <w:tc>
          <w:tcPr>
            <w:tcW w:w="1337" w:type="dxa"/>
            <w:vAlign w:val="center"/>
          </w:tcPr>
          <w:p w14:paraId="40B4A0A7">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免费质保期</w:t>
            </w:r>
          </w:p>
        </w:tc>
        <w:tc>
          <w:tcPr>
            <w:tcW w:w="6307" w:type="dxa"/>
            <w:vAlign w:val="center"/>
          </w:tcPr>
          <w:p w14:paraId="5ABAA65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5年</w:t>
            </w:r>
          </w:p>
        </w:tc>
      </w:tr>
      <w:tr w14:paraId="7627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8" w:type="dxa"/>
            <w:vAlign w:val="center"/>
          </w:tcPr>
          <w:p w14:paraId="598B5B3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5</w:t>
            </w:r>
          </w:p>
        </w:tc>
        <w:tc>
          <w:tcPr>
            <w:tcW w:w="1337" w:type="dxa"/>
            <w:vAlign w:val="center"/>
          </w:tcPr>
          <w:p w14:paraId="17A13240">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lang w:val="en-US" w:eastAsia="zh-CN"/>
              </w:rPr>
              <w:t>各包段采购内容</w:t>
            </w:r>
          </w:p>
        </w:tc>
        <w:tc>
          <w:tcPr>
            <w:tcW w:w="6307" w:type="dxa"/>
            <w:vAlign w:val="center"/>
          </w:tcPr>
          <w:p w14:paraId="3D0E964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第一包采购内容如下：</w:t>
            </w:r>
          </w:p>
          <w:p w14:paraId="7AB67BF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b w:val="0"/>
                <w:color w:val="auto"/>
                <w:sz w:val="24"/>
                <w:szCs w:val="24"/>
                <w:highlight w:val="none"/>
                <w:lang w:eastAsia="zh-CN"/>
              </w:rPr>
            </w:pPr>
            <w:r>
              <w:rPr>
                <w:rFonts w:hint="eastAsia" w:ascii="宋体" w:hAnsi="宋体" w:eastAsia="宋体" w:cs="@仿宋_GB2312"/>
                <w:color w:val="auto"/>
                <w:sz w:val="24"/>
                <w:szCs w:val="24"/>
                <w:highlight w:val="none"/>
                <w:u w:val="none"/>
                <w:lang w:val="en-US" w:eastAsia="zh-CN"/>
              </w:rPr>
              <w:t>①</w:t>
            </w:r>
            <w:r>
              <w:rPr>
                <w:rFonts w:hint="eastAsia" w:ascii="宋体" w:hAnsi="宋体" w:eastAsia="宋体" w:cs="@仿宋_GB2312"/>
                <w:color w:val="auto"/>
                <w:sz w:val="24"/>
                <w:szCs w:val="24"/>
                <w:highlight w:val="none"/>
                <w:u w:val="none"/>
                <w:lang w:eastAsia="zh-CN"/>
              </w:rPr>
              <w:t>安凯8米油电混合（HFF6850G03CHEV1）12辆；</w:t>
            </w:r>
            <w:r>
              <w:rPr>
                <w:rFonts w:hint="eastAsia" w:ascii="宋体" w:hAnsi="宋体" w:eastAsia="宋体" w:cs="@仿宋_GB2312"/>
                <w:color w:val="auto"/>
                <w:sz w:val="24"/>
                <w:szCs w:val="24"/>
                <w:highlight w:val="none"/>
                <w:u w:val="none"/>
                <w:lang w:val="en-US" w:eastAsia="zh-CN"/>
              </w:rPr>
              <w:t>原车参数信息：</w:t>
            </w:r>
            <w:r>
              <w:rPr>
                <w:rFonts w:hint="eastAsia" w:ascii="宋体" w:hAnsi="宋体" w:eastAsia="宋体"/>
                <w:b w:val="0"/>
                <w:color w:val="auto"/>
                <w:sz w:val="24"/>
                <w:szCs w:val="24"/>
                <w:highlight w:val="none"/>
                <w:lang w:eastAsia="zh-CN"/>
              </w:rPr>
              <w:t>电池参数407V/26.05kwh，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顶置）锰酸锂，风冷冷却；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电压407V</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单车容量≥70</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方式液冷</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旧电池回收最低限价为150元/kwh（具体详见评估报告）</w:t>
            </w:r>
            <w:r>
              <w:rPr>
                <w:rFonts w:hint="eastAsia" w:ascii="宋体" w:hAnsi="宋体" w:eastAsia="宋体"/>
                <w:b w:val="0"/>
                <w:color w:val="auto"/>
                <w:sz w:val="24"/>
                <w:szCs w:val="24"/>
                <w:highlight w:val="none"/>
                <w:lang w:eastAsia="zh-CN"/>
              </w:rPr>
              <w:t>。</w:t>
            </w:r>
          </w:p>
          <w:p w14:paraId="5BFBA0B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b w:val="0"/>
                <w:color w:val="auto"/>
                <w:sz w:val="24"/>
                <w:szCs w:val="24"/>
                <w:highlight w:val="none"/>
                <w:lang w:eastAsia="zh-CN"/>
              </w:rPr>
            </w:pPr>
            <w:r>
              <w:rPr>
                <w:rFonts w:hint="eastAsia" w:ascii="宋体" w:hAnsi="宋体" w:eastAsia="宋体" w:cs="@仿宋_GB2312"/>
                <w:color w:val="auto"/>
                <w:sz w:val="24"/>
                <w:szCs w:val="24"/>
                <w:highlight w:val="none"/>
                <w:u w:val="none"/>
                <w:lang w:val="en-US" w:eastAsia="zh-CN"/>
              </w:rPr>
              <w:t>②</w:t>
            </w:r>
            <w:r>
              <w:rPr>
                <w:rFonts w:hint="eastAsia" w:ascii="宋体" w:hAnsi="宋体" w:eastAsia="宋体" w:cs="@仿宋_GB2312"/>
                <w:color w:val="auto"/>
                <w:sz w:val="24"/>
                <w:szCs w:val="24"/>
                <w:highlight w:val="none"/>
                <w:u w:val="none"/>
                <w:lang w:eastAsia="zh-CN"/>
              </w:rPr>
              <w:t>安凯10米油电混合（HFF6100G03CHEV13）98辆；</w:t>
            </w:r>
            <w:r>
              <w:rPr>
                <w:rFonts w:hint="eastAsia" w:ascii="宋体" w:hAnsi="宋体" w:eastAsia="宋体" w:cs="@仿宋_GB2312"/>
                <w:color w:val="auto"/>
                <w:sz w:val="24"/>
                <w:szCs w:val="24"/>
                <w:highlight w:val="none"/>
                <w:u w:val="none"/>
                <w:lang w:val="en-US" w:eastAsia="zh-CN"/>
              </w:rPr>
              <w:t>原车参数信息：</w:t>
            </w:r>
            <w:r>
              <w:rPr>
                <w:rFonts w:hint="eastAsia" w:ascii="宋体" w:hAnsi="宋体" w:eastAsia="宋体"/>
                <w:b w:val="0"/>
                <w:color w:val="auto"/>
                <w:sz w:val="24"/>
                <w:szCs w:val="24"/>
                <w:highlight w:val="none"/>
                <w:lang w:eastAsia="zh-CN"/>
              </w:rPr>
              <w:t>电池参数599.4V/41.96kwh，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锰酸锂，风冷冷却；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电压599.4V</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单车容量≥60</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方式液冷</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旧电池回收最低限价为150元/kwh（具体详见评估报告）</w:t>
            </w:r>
            <w:r>
              <w:rPr>
                <w:rFonts w:hint="eastAsia" w:ascii="宋体" w:hAnsi="宋体" w:eastAsia="宋体"/>
                <w:b w:val="0"/>
                <w:color w:val="auto"/>
                <w:sz w:val="24"/>
                <w:szCs w:val="24"/>
                <w:highlight w:val="none"/>
                <w:lang w:eastAsia="zh-CN"/>
              </w:rPr>
              <w:t>。</w:t>
            </w:r>
          </w:p>
          <w:p w14:paraId="1266FEF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b w:val="0"/>
                <w:color w:val="auto"/>
                <w:sz w:val="24"/>
                <w:szCs w:val="24"/>
                <w:highlight w:val="none"/>
                <w:lang w:eastAsia="zh-CN"/>
              </w:rPr>
            </w:pPr>
            <w:r>
              <w:rPr>
                <w:rFonts w:hint="eastAsia" w:ascii="宋体" w:hAnsi="宋体" w:eastAsia="宋体" w:cs="@仿宋_GB2312"/>
                <w:color w:val="auto"/>
                <w:sz w:val="24"/>
                <w:szCs w:val="24"/>
                <w:highlight w:val="none"/>
                <w:u w:val="none"/>
                <w:lang w:val="en-US" w:eastAsia="zh-CN"/>
              </w:rPr>
              <w:t>③</w:t>
            </w:r>
            <w:r>
              <w:rPr>
                <w:rFonts w:hint="eastAsia" w:ascii="宋体" w:hAnsi="宋体" w:eastAsia="宋体" w:cs="@仿宋_GB2312"/>
                <w:color w:val="auto"/>
                <w:sz w:val="24"/>
                <w:szCs w:val="24"/>
                <w:highlight w:val="none"/>
                <w:u w:val="none"/>
                <w:lang w:eastAsia="zh-CN"/>
              </w:rPr>
              <w:t>安凯10米纯电动（HFF6100G0</w:t>
            </w:r>
            <w:r>
              <w:rPr>
                <w:rFonts w:hint="eastAsia" w:ascii="宋体" w:hAnsi="宋体" w:eastAsia="宋体" w:cs="@仿宋_GB2312"/>
                <w:color w:val="auto"/>
                <w:sz w:val="24"/>
                <w:szCs w:val="24"/>
                <w:highlight w:val="none"/>
                <w:u w:val="none"/>
                <w:lang w:val="en-US" w:eastAsia="zh-CN"/>
              </w:rPr>
              <w:t>3</w:t>
            </w:r>
            <w:r>
              <w:rPr>
                <w:rFonts w:hint="eastAsia" w:ascii="宋体" w:hAnsi="宋体" w:eastAsia="宋体" w:cs="@仿宋_GB2312"/>
                <w:color w:val="auto"/>
                <w:sz w:val="24"/>
                <w:szCs w:val="24"/>
                <w:highlight w:val="none"/>
                <w:u w:val="none"/>
                <w:lang w:eastAsia="zh-CN"/>
              </w:rPr>
              <w:t>EV-61）</w:t>
            </w:r>
            <w:r>
              <w:rPr>
                <w:rFonts w:hint="eastAsia" w:ascii="宋体" w:hAnsi="宋体" w:eastAsia="宋体" w:cs="@仿宋_GB2312"/>
                <w:color w:val="auto"/>
                <w:sz w:val="24"/>
                <w:szCs w:val="24"/>
                <w:highlight w:val="none"/>
                <w:u w:val="none"/>
                <w:lang w:val="en-US" w:eastAsia="zh-CN"/>
              </w:rPr>
              <w:t>126</w:t>
            </w:r>
            <w:r>
              <w:rPr>
                <w:rFonts w:hint="eastAsia" w:ascii="宋体" w:hAnsi="宋体" w:eastAsia="宋体" w:cs="@仿宋_GB2312"/>
                <w:color w:val="auto"/>
                <w:sz w:val="24"/>
                <w:szCs w:val="24"/>
                <w:highlight w:val="none"/>
                <w:u w:val="none"/>
                <w:lang w:eastAsia="zh-CN"/>
              </w:rPr>
              <w:t>辆；</w:t>
            </w:r>
            <w:r>
              <w:rPr>
                <w:rFonts w:hint="eastAsia" w:ascii="宋体" w:hAnsi="宋体" w:eastAsia="宋体" w:cs="@仿宋_GB2312"/>
                <w:color w:val="auto"/>
                <w:sz w:val="24"/>
                <w:szCs w:val="24"/>
                <w:highlight w:val="none"/>
                <w:u w:val="none"/>
                <w:lang w:val="en-US" w:eastAsia="zh-CN"/>
              </w:rPr>
              <w:t>原车参数信息：</w:t>
            </w:r>
            <w:r>
              <w:rPr>
                <w:rFonts w:hint="eastAsia" w:ascii="宋体" w:hAnsi="宋体" w:eastAsia="宋体"/>
                <w:b w:val="0"/>
                <w:color w:val="auto"/>
                <w:sz w:val="24"/>
                <w:szCs w:val="24"/>
                <w:highlight w:val="none"/>
                <w:lang w:eastAsia="zh-CN"/>
              </w:rPr>
              <w:t>电池参数537.6V/290.3kwh，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磷酸铁锂，自然冷却；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电压537.6V</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单车容量≥255</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方式自然冷却</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旧电池回收最低限价为120元/kwh（具体详见评估报告）</w:t>
            </w:r>
            <w:r>
              <w:rPr>
                <w:rFonts w:hint="eastAsia" w:ascii="宋体" w:hAnsi="宋体" w:eastAsia="宋体"/>
                <w:b w:val="0"/>
                <w:color w:val="auto"/>
                <w:sz w:val="24"/>
                <w:szCs w:val="24"/>
                <w:highlight w:val="none"/>
                <w:lang w:eastAsia="zh-CN"/>
              </w:rPr>
              <w:t>。</w:t>
            </w:r>
          </w:p>
          <w:p w14:paraId="620AF5D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cs="@仿宋_GB2312"/>
                <w:color w:val="auto"/>
                <w:sz w:val="24"/>
                <w:szCs w:val="24"/>
                <w:highlight w:val="none"/>
                <w:u w:val="none"/>
                <w:lang w:val="en-US" w:eastAsia="zh-CN"/>
              </w:rPr>
            </w:pPr>
            <w:r>
              <w:rPr>
                <w:rFonts w:hint="eastAsia" w:ascii="宋体" w:hAnsi="宋体" w:eastAsia="宋体"/>
                <w:b/>
                <w:bCs/>
                <w:color w:val="auto"/>
                <w:sz w:val="24"/>
                <w:szCs w:val="24"/>
                <w:highlight w:val="none"/>
                <w:lang w:val="en-US" w:eastAsia="zh-CN"/>
              </w:rPr>
              <w:t>第二包采购内容如下：</w:t>
            </w:r>
          </w:p>
          <w:p w14:paraId="363E501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b w:val="0"/>
                <w:color w:val="auto"/>
                <w:sz w:val="24"/>
                <w:szCs w:val="24"/>
                <w:highlight w:val="none"/>
                <w:lang w:eastAsia="zh-CN"/>
              </w:rPr>
            </w:pPr>
            <w:r>
              <w:rPr>
                <w:rFonts w:hint="eastAsia" w:ascii="宋体" w:hAnsi="宋体" w:eastAsia="宋体" w:cs="@仿宋_GB2312"/>
                <w:color w:val="auto"/>
                <w:sz w:val="24"/>
                <w:szCs w:val="24"/>
                <w:highlight w:val="none"/>
                <w:u w:val="none"/>
                <w:lang w:val="en-US" w:eastAsia="zh-CN"/>
              </w:rPr>
              <w:t>①</w:t>
            </w:r>
            <w:r>
              <w:rPr>
                <w:rFonts w:hint="eastAsia" w:ascii="宋体" w:hAnsi="宋体" w:eastAsia="宋体" w:cs="@仿宋_GB2312"/>
                <w:color w:val="auto"/>
                <w:sz w:val="24"/>
                <w:szCs w:val="24"/>
                <w:highlight w:val="none"/>
                <w:u w:val="none"/>
                <w:lang w:eastAsia="zh-CN"/>
              </w:rPr>
              <w:t>安凯12米纯电动（HFF6129G03EV1）50辆；</w:t>
            </w:r>
            <w:r>
              <w:rPr>
                <w:rFonts w:hint="eastAsia" w:ascii="宋体" w:hAnsi="宋体" w:eastAsia="宋体" w:cs="@仿宋_GB2312"/>
                <w:color w:val="auto"/>
                <w:sz w:val="24"/>
                <w:szCs w:val="24"/>
                <w:highlight w:val="none"/>
                <w:u w:val="none"/>
                <w:lang w:val="en-US" w:eastAsia="zh-CN"/>
              </w:rPr>
              <w:t>原车参数信息：</w:t>
            </w:r>
            <w:r>
              <w:rPr>
                <w:rFonts w:hint="eastAsia" w:ascii="宋体" w:hAnsi="宋体" w:eastAsia="宋体"/>
                <w:b w:val="0"/>
                <w:color w:val="auto"/>
                <w:sz w:val="24"/>
                <w:szCs w:val="24"/>
                <w:highlight w:val="none"/>
                <w:lang w:eastAsia="zh-CN"/>
              </w:rPr>
              <w:t>电池参数576V/362.88kwh，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磷酸铁锂，自然冷却；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cs="@仿宋_GB2312"/>
                <w:color w:val="auto"/>
                <w:sz w:val="24"/>
                <w:szCs w:val="24"/>
                <w:highlight w:val="none"/>
                <w:u w:val="none"/>
                <w:lang w:eastAsia="zh-CN"/>
              </w:rPr>
              <w:t>电池参数：</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电压576</w:t>
            </w:r>
            <w:r>
              <w:rPr>
                <w:rFonts w:hint="eastAsia" w:ascii="宋体" w:hAnsi="宋体" w:eastAsia="宋体" w:cs="@仿宋_GB2312"/>
                <w:color w:val="auto"/>
                <w:sz w:val="24"/>
                <w:szCs w:val="24"/>
                <w:highlight w:val="none"/>
                <w:u w:val="none"/>
                <w:lang w:eastAsia="zh-CN"/>
              </w:rPr>
              <w:t>V（</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单车容量≥350</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方式自然冷却</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w:t>
            </w:r>
            <w:r>
              <w:rPr>
                <w:rFonts w:hint="eastAsia" w:ascii="宋体" w:hAnsi="宋体" w:eastAsia="宋体" w:cs="@仿宋_GB2312"/>
                <w:color w:val="auto"/>
                <w:sz w:val="24"/>
                <w:szCs w:val="24"/>
                <w:highlight w:val="none"/>
                <w:u w:val="none"/>
                <w:lang w:eastAsia="zh-CN"/>
              </w:rPr>
              <w:t>最低限价为</w:t>
            </w:r>
            <w:r>
              <w:rPr>
                <w:rFonts w:hint="eastAsia" w:ascii="宋体" w:hAnsi="宋体" w:eastAsia="宋体" w:cs="@仿宋_GB2312"/>
                <w:color w:val="auto"/>
                <w:sz w:val="24"/>
                <w:szCs w:val="24"/>
                <w:highlight w:val="none"/>
                <w:u w:val="none"/>
                <w:lang w:val="en-US" w:eastAsia="zh-CN"/>
              </w:rPr>
              <w:t>120</w:t>
            </w:r>
            <w:r>
              <w:rPr>
                <w:rFonts w:hint="eastAsia" w:ascii="宋体" w:hAnsi="宋体" w:eastAsia="宋体" w:cs="@仿宋_GB2312"/>
                <w:color w:val="auto"/>
                <w:sz w:val="24"/>
                <w:szCs w:val="24"/>
                <w:highlight w:val="none"/>
                <w:u w:val="none"/>
                <w:lang w:eastAsia="zh-CN"/>
              </w:rPr>
              <w:t>元/kwh（具体详见评估报告）</w:t>
            </w:r>
            <w:r>
              <w:rPr>
                <w:rFonts w:hint="eastAsia" w:ascii="宋体" w:hAnsi="宋体" w:eastAsia="宋体"/>
                <w:b w:val="0"/>
                <w:color w:val="auto"/>
                <w:sz w:val="24"/>
                <w:szCs w:val="24"/>
                <w:highlight w:val="none"/>
                <w:lang w:eastAsia="zh-CN"/>
              </w:rPr>
              <w:t>。</w:t>
            </w:r>
          </w:p>
          <w:p w14:paraId="3EB6F83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color w:val="auto"/>
                <w:szCs w:val="24"/>
                <w:highlight w:val="none"/>
                <w:lang w:val="en-US" w:eastAsia="zh-CN"/>
              </w:rPr>
            </w:pPr>
            <w:r>
              <w:rPr>
                <w:rFonts w:hint="eastAsia" w:ascii="宋体" w:hAnsi="宋体" w:eastAsia="宋体" w:cs="@仿宋_GB2312"/>
                <w:color w:val="auto"/>
                <w:sz w:val="24"/>
                <w:szCs w:val="24"/>
                <w:highlight w:val="none"/>
                <w:u w:val="none"/>
                <w:lang w:val="en-US" w:eastAsia="zh-CN"/>
              </w:rPr>
              <w:t>②</w:t>
            </w:r>
            <w:r>
              <w:rPr>
                <w:rFonts w:hint="eastAsia" w:ascii="宋体" w:hAnsi="宋体" w:eastAsia="宋体" w:cs="@仿宋_GB2312"/>
                <w:color w:val="auto"/>
                <w:sz w:val="24"/>
                <w:szCs w:val="24"/>
                <w:highlight w:val="none"/>
                <w:u w:val="none"/>
                <w:lang w:eastAsia="zh-CN"/>
              </w:rPr>
              <w:t>金龙10.5米纯电动（XMQ6106AGBEVM2）50辆；</w:t>
            </w:r>
            <w:r>
              <w:rPr>
                <w:rFonts w:hint="eastAsia" w:ascii="宋体" w:hAnsi="宋体" w:eastAsia="宋体"/>
                <w:b w:val="0"/>
                <w:color w:val="auto"/>
                <w:sz w:val="24"/>
                <w:szCs w:val="24"/>
                <w:highlight w:val="none"/>
                <w:lang w:eastAsia="zh-CN"/>
              </w:rPr>
              <w:t>电池参数：电池参数592V/151.55kwh，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锰酸锂，水冷冷却；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电压592</w:t>
            </w:r>
            <w:r>
              <w:rPr>
                <w:rFonts w:hint="eastAsia" w:ascii="宋体" w:hAnsi="宋体" w:eastAsia="宋体" w:cs="@仿宋_GB2312"/>
                <w:color w:val="auto"/>
                <w:sz w:val="24"/>
                <w:szCs w:val="24"/>
                <w:highlight w:val="none"/>
                <w:u w:val="none"/>
                <w:lang w:eastAsia="zh-CN"/>
              </w:rPr>
              <w:t>V（</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单车容量≥140</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方式液冷</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w:t>
            </w:r>
            <w:r>
              <w:rPr>
                <w:rFonts w:hint="eastAsia" w:ascii="宋体" w:hAnsi="宋体" w:eastAsia="宋体" w:cs="@仿宋_GB2312"/>
                <w:color w:val="auto"/>
                <w:sz w:val="24"/>
                <w:szCs w:val="24"/>
                <w:highlight w:val="none"/>
                <w:u w:val="none"/>
                <w:lang w:eastAsia="zh-CN"/>
              </w:rPr>
              <w:t>最低限价为</w:t>
            </w:r>
            <w:r>
              <w:rPr>
                <w:rFonts w:hint="eastAsia" w:ascii="宋体" w:hAnsi="宋体" w:eastAsia="宋体" w:cs="@仿宋_GB2312"/>
                <w:color w:val="auto"/>
                <w:sz w:val="24"/>
                <w:szCs w:val="24"/>
                <w:highlight w:val="none"/>
                <w:u w:val="none"/>
                <w:lang w:val="en-US" w:eastAsia="zh-CN"/>
              </w:rPr>
              <w:t>150</w:t>
            </w:r>
            <w:r>
              <w:rPr>
                <w:rFonts w:hint="eastAsia" w:ascii="宋体" w:hAnsi="宋体" w:eastAsia="宋体" w:cs="@仿宋_GB2312"/>
                <w:color w:val="auto"/>
                <w:sz w:val="24"/>
                <w:szCs w:val="24"/>
                <w:highlight w:val="none"/>
                <w:u w:val="none"/>
                <w:lang w:eastAsia="zh-CN"/>
              </w:rPr>
              <w:t>元/kwh（具体详见评估报告）</w:t>
            </w:r>
            <w:r>
              <w:rPr>
                <w:rFonts w:hint="eastAsia" w:ascii="宋体" w:hAnsi="宋体" w:eastAsia="宋体"/>
                <w:b w:val="0"/>
                <w:color w:val="auto"/>
                <w:sz w:val="24"/>
                <w:szCs w:val="24"/>
                <w:highlight w:val="none"/>
                <w:lang w:eastAsia="zh-CN"/>
              </w:rPr>
              <w:t>。</w:t>
            </w:r>
          </w:p>
          <w:p w14:paraId="5C97259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b w:val="0"/>
                <w:color w:val="auto"/>
                <w:sz w:val="24"/>
                <w:szCs w:val="24"/>
                <w:highlight w:val="none"/>
                <w:lang w:eastAsia="zh-CN"/>
              </w:rPr>
            </w:pPr>
            <w:r>
              <w:rPr>
                <w:rFonts w:hint="eastAsia" w:ascii="宋体" w:hAnsi="宋体" w:eastAsia="宋体" w:cs="@仿宋_GB2312"/>
                <w:color w:val="auto"/>
                <w:sz w:val="24"/>
                <w:szCs w:val="24"/>
                <w:highlight w:val="none"/>
                <w:u w:val="none"/>
                <w:lang w:val="en-US" w:eastAsia="zh-CN"/>
              </w:rPr>
              <w:t>③</w:t>
            </w:r>
            <w:r>
              <w:rPr>
                <w:rFonts w:hint="eastAsia" w:ascii="宋体" w:hAnsi="宋体" w:eastAsia="宋体" w:cs="@仿宋_GB2312"/>
                <w:color w:val="auto"/>
                <w:sz w:val="24"/>
                <w:szCs w:val="24"/>
                <w:highlight w:val="none"/>
                <w:u w:val="none"/>
                <w:lang w:eastAsia="zh-CN"/>
              </w:rPr>
              <w:t>安凯6米纯电动（HFF6650GEV3）50辆；</w:t>
            </w:r>
            <w:r>
              <w:rPr>
                <w:rFonts w:hint="eastAsia" w:ascii="宋体" w:hAnsi="宋体" w:eastAsia="宋体" w:cs="@仿宋_GB2312"/>
                <w:color w:val="auto"/>
                <w:sz w:val="24"/>
                <w:szCs w:val="24"/>
                <w:highlight w:val="none"/>
                <w:u w:val="none"/>
                <w:lang w:val="en-US" w:eastAsia="zh-CN"/>
              </w:rPr>
              <w:t>原车参数信息：</w:t>
            </w:r>
            <w:r>
              <w:rPr>
                <w:rFonts w:hint="eastAsia" w:ascii="宋体" w:hAnsi="宋体" w:eastAsia="宋体"/>
                <w:b w:val="0"/>
                <w:color w:val="auto"/>
                <w:sz w:val="24"/>
                <w:szCs w:val="24"/>
                <w:highlight w:val="none"/>
                <w:lang w:eastAsia="zh-CN"/>
              </w:rPr>
              <w:t>电池参数425.04V/85.86kwh，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磷酸铁锂，自然冷却；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电压425.04V</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单车容量≥85</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方式：自然冷却</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旧电池回收最低限价为120元/kwh（具体详见评估报告）</w:t>
            </w:r>
            <w:r>
              <w:rPr>
                <w:rFonts w:hint="eastAsia" w:ascii="宋体" w:hAnsi="宋体" w:eastAsia="宋体"/>
                <w:b w:val="0"/>
                <w:color w:val="auto"/>
                <w:sz w:val="24"/>
                <w:szCs w:val="24"/>
                <w:highlight w:val="none"/>
                <w:lang w:eastAsia="zh-CN"/>
              </w:rPr>
              <w:t>。</w:t>
            </w:r>
          </w:p>
          <w:p w14:paraId="21CE319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b w:val="0"/>
                <w:color w:val="auto"/>
                <w:sz w:val="24"/>
                <w:szCs w:val="24"/>
                <w:highlight w:val="none"/>
                <w:lang w:val="en-US" w:eastAsia="zh-CN"/>
              </w:rPr>
            </w:pPr>
            <w:r>
              <w:rPr>
                <w:rFonts w:hint="eastAsia" w:ascii="宋体" w:hAnsi="宋体" w:eastAsia="宋体" w:cs="@仿宋_GB2312"/>
                <w:color w:val="auto"/>
                <w:kern w:val="2"/>
                <w:sz w:val="24"/>
                <w:szCs w:val="24"/>
                <w:highlight w:val="none"/>
                <w:u w:val="none"/>
                <w:lang w:val="en-US" w:eastAsia="zh-CN" w:bidi="ar-SA"/>
              </w:rPr>
              <w:t>④</w:t>
            </w:r>
            <w:r>
              <w:rPr>
                <w:rFonts w:hint="eastAsia" w:ascii="宋体" w:hAnsi="宋体" w:eastAsia="宋体" w:cs="@仿宋_GB2312"/>
                <w:color w:val="auto"/>
                <w:sz w:val="24"/>
                <w:szCs w:val="24"/>
                <w:highlight w:val="none"/>
                <w:u w:val="none"/>
                <w:lang w:eastAsia="zh-CN"/>
              </w:rPr>
              <w:t>安凯10米纯电动（HFF6109G03EV22）63辆；</w:t>
            </w:r>
            <w:r>
              <w:rPr>
                <w:rFonts w:hint="eastAsia" w:ascii="宋体" w:hAnsi="宋体" w:eastAsia="宋体" w:cs="@仿宋_GB2312"/>
                <w:color w:val="auto"/>
                <w:sz w:val="24"/>
                <w:szCs w:val="24"/>
                <w:highlight w:val="none"/>
                <w:u w:val="none"/>
                <w:lang w:val="en-US" w:eastAsia="zh-CN"/>
              </w:rPr>
              <w:t>原车参数信息：</w:t>
            </w:r>
            <w:r>
              <w:rPr>
                <w:rFonts w:hint="eastAsia" w:ascii="宋体" w:hAnsi="宋体" w:eastAsia="宋体"/>
                <w:b w:val="0"/>
                <w:color w:val="auto"/>
                <w:sz w:val="24"/>
                <w:szCs w:val="24"/>
                <w:highlight w:val="none"/>
                <w:lang w:eastAsia="zh-CN"/>
              </w:rPr>
              <w:t>电池参数599.4V/151.05kwh，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三元锂，水冷冷却；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电压599.4V</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单车容量≥140</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方式液冷</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旧电池回收最低限价为150元/kwh（具体详见评估报告）</w:t>
            </w:r>
            <w:r>
              <w:rPr>
                <w:rFonts w:hint="eastAsia" w:ascii="宋体" w:hAnsi="宋体" w:eastAsia="宋体"/>
                <w:b w:val="0"/>
                <w:color w:val="auto"/>
                <w:sz w:val="24"/>
                <w:szCs w:val="24"/>
                <w:highlight w:val="none"/>
                <w:lang w:val="en-US" w:eastAsia="zh-CN"/>
              </w:rPr>
              <w:t>。</w:t>
            </w:r>
          </w:p>
          <w:p w14:paraId="6621E5A8">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cs="@仿宋_GB2312"/>
                <w:color w:val="auto"/>
                <w:kern w:val="2"/>
                <w:sz w:val="24"/>
                <w:szCs w:val="24"/>
                <w:highlight w:val="none"/>
                <w:u w:val="none"/>
                <w:lang w:val="en-US" w:eastAsia="zh-CN" w:bidi="ar-SA"/>
              </w:rPr>
            </w:pPr>
            <w:r>
              <w:rPr>
                <w:rFonts w:hint="eastAsia" w:ascii="宋体" w:hAnsi="宋体" w:eastAsia="宋体"/>
                <w:b/>
                <w:bCs/>
                <w:color w:val="auto"/>
                <w:sz w:val="24"/>
                <w:szCs w:val="24"/>
                <w:highlight w:val="none"/>
                <w:lang w:val="en-US" w:eastAsia="zh-CN"/>
              </w:rPr>
              <w:t>第三包采购内容如下：</w:t>
            </w:r>
          </w:p>
          <w:p w14:paraId="7D27359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rPr>
                <w:rFonts w:hint="eastAsia" w:ascii="宋体" w:hAnsi="宋体" w:eastAsia="宋体"/>
                <w:b w:val="0"/>
                <w:color w:val="auto"/>
                <w:sz w:val="24"/>
                <w:szCs w:val="24"/>
                <w:highlight w:val="none"/>
              </w:rPr>
            </w:pPr>
            <w:r>
              <w:rPr>
                <w:rFonts w:hint="eastAsia" w:ascii="宋体" w:hAnsi="宋体" w:eastAsia="宋体" w:cs="@仿宋_GB2312"/>
                <w:color w:val="auto"/>
                <w:sz w:val="24"/>
                <w:szCs w:val="24"/>
                <w:highlight w:val="none"/>
                <w:u w:val="none"/>
                <w:lang w:eastAsia="zh-CN"/>
              </w:rPr>
              <w:t>安凯10米纯电动（HFF6100G0</w:t>
            </w:r>
            <w:r>
              <w:rPr>
                <w:rFonts w:hint="eastAsia" w:ascii="宋体" w:hAnsi="宋体" w:eastAsia="宋体" w:cs="@仿宋_GB2312"/>
                <w:color w:val="auto"/>
                <w:sz w:val="24"/>
                <w:szCs w:val="24"/>
                <w:highlight w:val="none"/>
                <w:u w:val="none"/>
                <w:lang w:val="en-US" w:eastAsia="zh-CN"/>
              </w:rPr>
              <w:t>3</w:t>
            </w:r>
            <w:r>
              <w:rPr>
                <w:rFonts w:hint="eastAsia" w:ascii="宋体" w:hAnsi="宋体" w:eastAsia="宋体" w:cs="@仿宋_GB2312"/>
                <w:color w:val="auto"/>
                <w:sz w:val="24"/>
                <w:szCs w:val="24"/>
                <w:highlight w:val="none"/>
                <w:u w:val="none"/>
                <w:lang w:eastAsia="zh-CN"/>
              </w:rPr>
              <w:t>EV-61）</w:t>
            </w:r>
            <w:r>
              <w:rPr>
                <w:rFonts w:hint="eastAsia" w:ascii="宋体" w:hAnsi="宋体" w:eastAsia="宋体" w:cs="@仿宋_GB2312"/>
                <w:color w:val="auto"/>
                <w:sz w:val="24"/>
                <w:szCs w:val="24"/>
                <w:highlight w:val="none"/>
                <w:u w:val="none"/>
                <w:lang w:val="en-US" w:eastAsia="zh-CN"/>
              </w:rPr>
              <w:t>140</w:t>
            </w:r>
            <w:r>
              <w:rPr>
                <w:rFonts w:hint="eastAsia" w:ascii="宋体" w:hAnsi="宋体" w:eastAsia="宋体" w:cs="@仿宋_GB2312"/>
                <w:color w:val="auto"/>
                <w:sz w:val="24"/>
                <w:szCs w:val="24"/>
                <w:highlight w:val="none"/>
                <w:u w:val="none"/>
                <w:lang w:eastAsia="zh-CN"/>
              </w:rPr>
              <w:t>辆；</w:t>
            </w:r>
            <w:r>
              <w:rPr>
                <w:rFonts w:hint="eastAsia" w:ascii="宋体" w:hAnsi="宋体" w:eastAsia="宋体" w:cs="@仿宋_GB2312"/>
                <w:color w:val="auto"/>
                <w:sz w:val="24"/>
                <w:szCs w:val="24"/>
                <w:highlight w:val="none"/>
                <w:u w:val="none"/>
                <w:lang w:val="en-US" w:eastAsia="zh-CN"/>
              </w:rPr>
              <w:t>原车参数信息：</w:t>
            </w:r>
            <w:r>
              <w:rPr>
                <w:rFonts w:hint="eastAsia" w:ascii="宋体" w:hAnsi="宋体" w:eastAsia="宋体"/>
                <w:b w:val="0"/>
                <w:color w:val="auto"/>
                <w:sz w:val="24"/>
                <w:szCs w:val="24"/>
                <w:highlight w:val="none"/>
                <w:lang w:val="en-US" w:eastAsia="zh-CN"/>
              </w:rPr>
              <w:t>电池参数537.6V/290.3kwh，</w:t>
            </w:r>
            <w:r>
              <w:rPr>
                <w:rFonts w:hint="eastAsia" w:ascii="宋体" w:hAnsi="宋体" w:eastAsia="宋体" w:cs="@仿宋_GB2312"/>
                <w:color w:val="auto"/>
                <w:sz w:val="24"/>
                <w:szCs w:val="24"/>
                <w:highlight w:val="none"/>
                <w:u w:val="none"/>
                <w:lang w:eastAsia="zh-CN"/>
              </w:rPr>
              <w:t>电池材质</w:t>
            </w:r>
            <w:r>
              <w:rPr>
                <w:rFonts w:hint="eastAsia" w:ascii="宋体" w:hAnsi="宋体" w:eastAsia="宋体"/>
                <w:b w:val="0"/>
                <w:color w:val="auto"/>
                <w:sz w:val="24"/>
                <w:szCs w:val="24"/>
                <w:highlight w:val="none"/>
                <w:lang w:eastAsia="zh-CN"/>
              </w:rPr>
              <w:t>磷酸铁锂，自然冷却；</w:t>
            </w:r>
            <w:r>
              <w:rPr>
                <w:rFonts w:hint="eastAsia" w:ascii="宋体" w:hAnsi="宋体" w:eastAsia="宋体"/>
                <w:b w:val="0"/>
                <w:color w:val="auto"/>
                <w:sz w:val="24"/>
                <w:szCs w:val="24"/>
                <w:highlight w:val="none"/>
                <w:lang w:val="en-US" w:eastAsia="zh-CN"/>
              </w:rPr>
              <w:t>更新后参数要求：</w:t>
            </w:r>
            <w:r>
              <w:rPr>
                <w:rFonts w:hint="eastAsia" w:ascii="宋体" w:hAnsi="宋体" w:eastAsia="宋体"/>
                <w:b w:val="0"/>
                <w:color w:val="auto"/>
                <w:sz w:val="24"/>
                <w:szCs w:val="24"/>
                <w:highlight w:val="none"/>
                <w:lang w:eastAsia="zh-CN"/>
              </w:rPr>
              <w:t>电池</w:t>
            </w:r>
            <w:r>
              <w:rPr>
                <w:rFonts w:hint="eastAsia" w:ascii="宋体" w:hAnsi="宋体" w:eastAsia="宋体" w:cs="@仿宋_GB2312"/>
                <w:color w:val="auto"/>
                <w:sz w:val="24"/>
                <w:szCs w:val="24"/>
                <w:highlight w:val="none"/>
                <w:u w:val="none"/>
                <w:lang w:val="en-US" w:eastAsia="zh-CN"/>
              </w:rPr>
              <w:t>电压537.6V</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±5%</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单车容量≥255</w:t>
            </w:r>
            <w:r>
              <w:rPr>
                <w:rFonts w:hint="eastAsia" w:ascii="宋体" w:hAnsi="宋体" w:eastAsia="宋体" w:cs="@仿宋_GB2312"/>
                <w:color w:val="auto"/>
                <w:sz w:val="24"/>
                <w:szCs w:val="24"/>
                <w:highlight w:val="none"/>
                <w:u w:val="none"/>
                <w:lang w:eastAsia="zh-CN"/>
              </w:rPr>
              <w:t>kwh，电池材质磷酸铁锂，冷却</w:t>
            </w:r>
            <w:r>
              <w:rPr>
                <w:rFonts w:hint="eastAsia" w:ascii="宋体" w:hAnsi="宋体" w:eastAsia="宋体" w:cs="@仿宋_GB2312"/>
                <w:color w:val="auto"/>
                <w:sz w:val="24"/>
                <w:szCs w:val="24"/>
                <w:highlight w:val="none"/>
                <w:u w:val="none"/>
                <w:lang w:val="en-US" w:eastAsia="zh-CN"/>
              </w:rPr>
              <w:t>方式自然冷却</w:t>
            </w:r>
            <w:r>
              <w:rPr>
                <w:rFonts w:hint="eastAsia" w:ascii="宋体" w:hAnsi="宋体" w:eastAsia="宋体" w:cs="@仿宋_GB2312"/>
                <w:color w:val="auto"/>
                <w:sz w:val="24"/>
                <w:szCs w:val="24"/>
                <w:highlight w:val="none"/>
                <w:u w:val="none"/>
                <w:lang w:eastAsia="zh-CN"/>
              </w:rPr>
              <w:t>，</w:t>
            </w:r>
            <w:r>
              <w:rPr>
                <w:rFonts w:hint="eastAsia" w:ascii="宋体" w:hAnsi="宋体" w:eastAsia="宋体" w:cs="@仿宋_GB2312"/>
                <w:color w:val="auto"/>
                <w:sz w:val="24"/>
                <w:szCs w:val="24"/>
                <w:highlight w:val="none"/>
                <w:u w:val="none"/>
                <w:lang w:val="en-US" w:eastAsia="zh-CN"/>
              </w:rPr>
              <w:t>旧电池回收最低限价为120元/kwh（具体详见评估报告）</w:t>
            </w:r>
            <w:r>
              <w:rPr>
                <w:rFonts w:hint="eastAsia" w:ascii="宋体" w:hAnsi="宋体" w:eastAsia="宋体"/>
                <w:b w:val="0"/>
                <w:color w:val="auto"/>
                <w:sz w:val="24"/>
                <w:szCs w:val="24"/>
                <w:highlight w:val="none"/>
                <w:lang w:val="en-US" w:eastAsia="zh-CN"/>
              </w:rPr>
              <w:t>。</w:t>
            </w:r>
          </w:p>
        </w:tc>
      </w:tr>
    </w:tbl>
    <w:p w14:paraId="7A88BADA">
      <w:pPr>
        <w:keepNext w:val="0"/>
        <w:keepLines w:val="0"/>
        <w:pageBreakBefore w:val="0"/>
        <w:numPr>
          <w:ilvl w:val="0"/>
          <w:numId w:val="0"/>
        </w:numPr>
        <w:kinsoku/>
        <w:wordWrap/>
        <w:overflowPunct/>
        <w:topLinePunct w:val="0"/>
        <w:autoSpaceDE/>
        <w:autoSpaceDN/>
        <w:bidi w:val="0"/>
        <w:spacing w:line="360" w:lineRule="auto"/>
        <w:ind w:firstLine="437" w:firstLineChars="0"/>
        <w:outlineLvl w:val="1"/>
        <w:rPr>
          <w:rFonts w:hint="eastAsia" w:ascii="宋体" w:hAnsi="宋体" w:eastAsia="宋体"/>
          <w:b/>
          <w:color w:val="auto"/>
          <w:sz w:val="24"/>
          <w:szCs w:val="18"/>
          <w:highlight w:val="none"/>
        </w:rPr>
      </w:pPr>
      <w:r>
        <w:rPr>
          <w:rFonts w:hint="eastAsia" w:ascii="宋体" w:hAnsi="宋体" w:eastAsia="宋体" w:cs="@仿宋_GB2312"/>
          <w:b/>
          <w:color w:val="auto"/>
          <w:kern w:val="2"/>
          <w:sz w:val="24"/>
          <w:szCs w:val="18"/>
          <w:highlight w:val="none"/>
          <w:lang w:val="en-US" w:eastAsia="zh-CN" w:bidi="ar-SA"/>
        </w:rPr>
        <w:t>二、</w:t>
      </w:r>
      <w:r>
        <w:rPr>
          <w:rFonts w:hint="eastAsia" w:ascii="宋体" w:hAnsi="宋体" w:eastAsia="宋体"/>
          <w:b/>
          <w:color w:val="auto"/>
          <w:sz w:val="24"/>
          <w:szCs w:val="18"/>
          <w:highlight w:val="none"/>
        </w:rPr>
        <w:t>项目概况</w:t>
      </w:r>
    </w:p>
    <w:p w14:paraId="16C0E2C5">
      <w:pPr>
        <w:keepNext w:val="0"/>
        <w:keepLines w:val="0"/>
        <w:pageBreakBefore w:val="0"/>
        <w:widowControl/>
        <w:suppressLineNumbers w:val="0"/>
        <w:kinsoku/>
        <w:wordWrap/>
        <w:overflowPunct/>
        <w:topLinePunct w:val="0"/>
        <w:autoSpaceDE/>
        <w:autoSpaceDN/>
        <w:bidi w:val="0"/>
        <w:spacing w:line="360" w:lineRule="auto"/>
        <w:ind w:firstLine="480" w:firstLineChars="200"/>
        <w:jc w:val="left"/>
        <w:rPr>
          <w:rFonts w:hint="eastAsia" w:ascii="宋体" w:hAnsi="宋体" w:eastAsia="宋体"/>
          <w:b w:val="0"/>
          <w:color w:val="auto"/>
          <w:sz w:val="24"/>
          <w:highlight w:val="none"/>
        </w:rPr>
      </w:pPr>
      <w:r>
        <w:rPr>
          <w:rFonts w:hint="eastAsia" w:ascii="宋体" w:hAnsi="宋体" w:eastAsia="宋体" w:cs="@仿宋_GB2312"/>
          <w:b w:val="0"/>
          <w:bCs/>
          <w:color w:val="auto"/>
          <w:kern w:val="0"/>
          <w:sz w:val="24"/>
          <w:szCs w:val="28"/>
          <w:highlight w:val="none"/>
          <w:lang w:val="en-US" w:eastAsia="zh-CN" w:bidi="ar-SA"/>
        </w:rPr>
        <w:t>1、</w:t>
      </w:r>
      <w:r>
        <w:rPr>
          <w:rFonts w:hint="eastAsia" w:ascii="宋体" w:hAnsi="宋体" w:eastAsia="宋体"/>
          <w:b w:val="0"/>
          <w:color w:val="auto"/>
          <w:sz w:val="24"/>
          <w:highlight w:val="none"/>
        </w:rPr>
        <w:t>项目背景：依据《国家发展改革委财政部关于2025年加力扩围实施大规模设备更新和消费品以旧换新政策的通知》（发改环资〔2025〕13号）中“各地可保持动力电池更新补贴标准基本稳定，并自主确定车辆更新补贴标准”的政策要求，以及</w:t>
      </w:r>
      <w:r>
        <w:rPr>
          <w:rFonts w:hint="eastAsia" w:ascii="宋体" w:hAnsi="宋体" w:eastAsia="宋体"/>
          <w:b w:val="0"/>
          <w:color w:val="auto"/>
          <w:sz w:val="24"/>
          <w:highlight w:val="none"/>
          <w:lang w:val="en-US" w:eastAsia="zh-CN"/>
        </w:rPr>
        <w:t>关于印发《安徽省</w:t>
      </w:r>
      <w:r>
        <w:rPr>
          <w:rFonts w:hint="default" w:ascii="宋体" w:hAnsi="宋体" w:eastAsia="宋体"/>
          <w:b w:val="0"/>
          <w:color w:val="auto"/>
          <w:sz w:val="24"/>
          <w:highlight w:val="none"/>
          <w:lang w:val="en-US" w:eastAsia="zh-CN"/>
        </w:rPr>
        <w:t>2026</w:t>
      </w:r>
      <w:r>
        <w:rPr>
          <w:rFonts w:hint="eastAsia" w:ascii="宋体" w:hAnsi="宋体" w:eastAsia="宋体"/>
          <w:b w:val="0"/>
          <w:color w:val="auto"/>
          <w:sz w:val="24"/>
          <w:highlight w:val="none"/>
          <w:lang w:val="en-US" w:eastAsia="zh-CN"/>
        </w:rPr>
        <w:t>年新能源城市公交车及动力电池更新补贴实施方案》（</w:t>
      </w:r>
      <w:r>
        <w:rPr>
          <w:rFonts w:hint="eastAsia" w:ascii="宋体" w:hAnsi="宋体" w:eastAsia="宋体"/>
          <w:bCs/>
          <w:color w:val="auto"/>
          <w:kern w:val="0"/>
          <w:sz w:val="24"/>
          <w:szCs w:val="28"/>
          <w:highlight w:val="none"/>
          <w:lang w:val="en-US" w:eastAsia="zh-CN"/>
        </w:rPr>
        <w:t>皖交运〔</w:t>
      </w:r>
      <w:r>
        <w:rPr>
          <w:rFonts w:hint="default" w:ascii="宋体" w:hAnsi="宋体" w:eastAsia="宋体"/>
          <w:bCs/>
          <w:color w:val="auto"/>
          <w:kern w:val="0"/>
          <w:sz w:val="24"/>
          <w:szCs w:val="28"/>
          <w:highlight w:val="none"/>
          <w:lang w:val="en-US" w:eastAsia="zh-CN"/>
        </w:rPr>
        <w:t>2026</w:t>
      </w:r>
      <w:r>
        <w:rPr>
          <w:rFonts w:hint="eastAsia" w:ascii="宋体" w:hAnsi="宋体" w:eastAsia="宋体"/>
          <w:bCs/>
          <w:color w:val="auto"/>
          <w:kern w:val="0"/>
          <w:sz w:val="24"/>
          <w:szCs w:val="28"/>
          <w:highlight w:val="none"/>
          <w:lang w:val="en-US" w:eastAsia="zh-CN"/>
        </w:rPr>
        <w:t>〕</w:t>
      </w:r>
      <w:r>
        <w:rPr>
          <w:rFonts w:hint="default" w:ascii="宋体" w:hAnsi="宋体" w:eastAsia="宋体"/>
          <w:bCs/>
          <w:color w:val="auto"/>
          <w:kern w:val="0"/>
          <w:sz w:val="24"/>
          <w:szCs w:val="28"/>
          <w:highlight w:val="none"/>
          <w:lang w:val="en-US" w:eastAsia="zh-CN"/>
        </w:rPr>
        <w:t>81</w:t>
      </w:r>
      <w:r>
        <w:rPr>
          <w:rFonts w:hint="eastAsia" w:ascii="宋体" w:hAnsi="宋体" w:eastAsia="宋体"/>
          <w:bCs/>
          <w:color w:val="auto"/>
          <w:kern w:val="0"/>
          <w:sz w:val="24"/>
          <w:szCs w:val="28"/>
          <w:highlight w:val="none"/>
          <w:lang w:val="en-US" w:eastAsia="zh-CN"/>
        </w:rPr>
        <w:t>号）</w:t>
      </w:r>
      <w:r>
        <w:rPr>
          <w:rFonts w:hint="eastAsia" w:ascii="宋体" w:hAnsi="宋体" w:eastAsia="宋体"/>
          <w:b w:val="0"/>
          <w:color w:val="auto"/>
          <w:sz w:val="24"/>
          <w:highlight w:val="none"/>
        </w:rPr>
        <w:t>“</w:t>
      </w:r>
      <w:r>
        <w:rPr>
          <w:rFonts w:hint="eastAsia" w:ascii="宋体" w:hAnsi="宋体" w:eastAsia="宋体"/>
          <w:b w:val="0"/>
          <w:color w:val="auto"/>
          <w:sz w:val="24"/>
          <w:highlight w:val="none"/>
          <w:lang w:val="en-US" w:eastAsia="zh-CN"/>
        </w:rPr>
        <w:t>更换动力电池的，每辆车最高补贴</w:t>
      </w:r>
      <w:r>
        <w:rPr>
          <w:rFonts w:hint="default" w:ascii="宋体" w:hAnsi="宋体" w:eastAsia="宋体"/>
          <w:b w:val="0"/>
          <w:color w:val="auto"/>
          <w:sz w:val="24"/>
          <w:highlight w:val="none"/>
          <w:lang w:val="en-US" w:eastAsia="zh-CN"/>
        </w:rPr>
        <w:t>4.2</w:t>
      </w:r>
      <w:r>
        <w:rPr>
          <w:rFonts w:hint="eastAsia" w:ascii="宋体" w:hAnsi="宋体" w:eastAsia="宋体"/>
          <w:b w:val="0"/>
          <w:color w:val="auto"/>
          <w:sz w:val="24"/>
          <w:highlight w:val="none"/>
          <w:lang w:val="en-US" w:eastAsia="zh-CN"/>
        </w:rPr>
        <w:t>万元，购置价格高于（含）</w:t>
      </w:r>
      <w:r>
        <w:rPr>
          <w:rFonts w:hint="default" w:ascii="宋体" w:hAnsi="宋体" w:eastAsia="宋体"/>
          <w:b w:val="0"/>
          <w:color w:val="auto"/>
          <w:sz w:val="24"/>
          <w:highlight w:val="none"/>
          <w:lang w:val="en-US" w:eastAsia="zh-CN"/>
        </w:rPr>
        <w:t>4.2</w:t>
      </w:r>
      <w:r>
        <w:rPr>
          <w:rFonts w:hint="eastAsia" w:ascii="宋体" w:hAnsi="宋体" w:eastAsia="宋体"/>
          <w:b w:val="0"/>
          <w:color w:val="auto"/>
          <w:sz w:val="24"/>
          <w:highlight w:val="none"/>
          <w:lang w:val="en-US" w:eastAsia="zh-CN"/>
        </w:rPr>
        <w:t>万元的，按</w:t>
      </w:r>
      <w:r>
        <w:rPr>
          <w:rFonts w:hint="default" w:ascii="宋体" w:hAnsi="宋体" w:eastAsia="宋体"/>
          <w:b w:val="0"/>
          <w:color w:val="auto"/>
          <w:sz w:val="24"/>
          <w:highlight w:val="none"/>
          <w:lang w:val="en-US" w:eastAsia="zh-CN"/>
        </w:rPr>
        <w:t>4.2</w:t>
      </w:r>
      <w:r>
        <w:rPr>
          <w:rFonts w:hint="eastAsia" w:ascii="宋体" w:hAnsi="宋体" w:eastAsia="宋体"/>
          <w:b w:val="0"/>
          <w:color w:val="auto"/>
          <w:sz w:val="24"/>
          <w:highlight w:val="none"/>
          <w:lang w:val="en-US" w:eastAsia="zh-CN"/>
        </w:rPr>
        <w:t>万元补贴，购置价格低于</w:t>
      </w:r>
      <w:r>
        <w:rPr>
          <w:rFonts w:hint="default" w:ascii="宋体" w:hAnsi="宋体" w:eastAsia="宋体"/>
          <w:b w:val="0"/>
          <w:color w:val="auto"/>
          <w:sz w:val="24"/>
          <w:highlight w:val="none"/>
          <w:lang w:val="en-US" w:eastAsia="zh-CN"/>
        </w:rPr>
        <w:t>4.2</w:t>
      </w:r>
      <w:r>
        <w:rPr>
          <w:rFonts w:hint="eastAsia" w:ascii="宋体" w:hAnsi="宋体" w:eastAsia="宋体"/>
          <w:b w:val="0"/>
          <w:color w:val="auto"/>
          <w:sz w:val="24"/>
          <w:highlight w:val="none"/>
          <w:lang w:val="en-US" w:eastAsia="zh-CN"/>
        </w:rPr>
        <w:t>万元的，按实际购置价格补贴</w:t>
      </w:r>
      <w:r>
        <w:rPr>
          <w:rFonts w:hint="eastAsia" w:ascii="宋体" w:hAnsi="宋体" w:eastAsia="宋体"/>
          <w:b w:val="0"/>
          <w:color w:val="auto"/>
          <w:sz w:val="24"/>
          <w:highlight w:val="none"/>
        </w:rPr>
        <w:t>”的补贴规定</w:t>
      </w:r>
      <w:r>
        <w:rPr>
          <w:rFonts w:hint="eastAsia" w:ascii="宋体" w:hAnsi="宋体" w:eastAsia="宋体"/>
          <w:b w:val="0"/>
          <w:color w:val="auto"/>
          <w:sz w:val="24"/>
          <w:highlight w:val="none"/>
          <w:lang w:val="en-US" w:eastAsia="zh-CN"/>
        </w:rPr>
        <w:t>和</w:t>
      </w:r>
      <w:r>
        <w:rPr>
          <w:rFonts w:hint="eastAsia" w:ascii="宋体" w:hAnsi="宋体" w:eastAsia="宋体"/>
          <w:b w:val="0"/>
          <w:color w:val="auto"/>
          <w:sz w:val="24"/>
          <w:highlight w:val="none"/>
        </w:rPr>
        <w:t>《交通运输部办公厅关于印发&lt;道路运输企业和城市客运企业安全生产重大事故隐患判定标准（试行）&gt;的通知》（交办运〔2023〕52号）第八条“新能源城市公共汽电车动力电池超过质保期，未按规定及时更换仍继续使用的，判定为重大事故隐患”条款。根据运营实际，对本批</w:t>
      </w:r>
      <w:r>
        <w:rPr>
          <w:rFonts w:hint="eastAsia" w:ascii="宋体" w:hAnsi="宋体" w:eastAsia="宋体"/>
          <w:b w:val="0"/>
          <w:color w:val="auto"/>
          <w:sz w:val="24"/>
          <w:highlight w:val="none"/>
          <w:lang w:val="en-US" w:eastAsia="zh-CN"/>
        </w:rPr>
        <w:t>589</w:t>
      </w:r>
      <w:r>
        <w:rPr>
          <w:rFonts w:hint="eastAsia" w:ascii="宋体" w:hAnsi="宋体" w:eastAsia="宋体"/>
          <w:b w:val="0"/>
          <w:color w:val="auto"/>
          <w:sz w:val="24"/>
          <w:highlight w:val="none"/>
        </w:rPr>
        <w:t>台公交车动力电池整车全套更换。</w:t>
      </w:r>
    </w:p>
    <w:p w14:paraId="2F7FAC4B">
      <w:pPr>
        <w:pStyle w:val="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rPr>
      </w:pPr>
      <w:r>
        <w:rPr>
          <w:rFonts w:hint="default" w:ascii="宋体" w:hAnsi="宋体" w:eastAsia="宋体" w:cs="@仿宋_GB2312"/>
          <w:b w:val="0"/>
          <w:bCs/>
          <w:color w:val="auto"/>
          <w:kern w:val="0"/>
          <w:sz w:val="24"/>
          <w:szCs w:val="28"/>
          <w:highlight w:val="none"/>
          <w:lang w:val="en-US" w:eastAsia="zh-CN" w:bidi="ar-SA"/>
        </w:rPr>
        <w:t>2、</w:t>
      </w:r>
      <w:r>
        <w:rPr>
          <w:rFonts w:hint="eastAsia" w:ascii="宋体" w:hAnsi="宋体" w:eastAsia="宋体"/>
          <w:b w:val="0"/>
          <w:color w:val="auto"/>
          <w:sz w:val="24"/>
          <w:highlight w:val="none"/>
        </w:rPr>
        <w:t>车辆基本信息</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2"/>
        <w:gridCol w:w="1816"/>
        <w:gridCol w:w="536"/>
        <w:gridCol w:w="536"/>
        <w:gridCol w:w="853"/>
        <w:gridCol w:w="854"/>
        <w:gridCol w:w="854"/>
        <w:gridCol w:w="816"/>
        <w:gridCol w:w="917"/>
        <w:gridCol w:w="915"/>
      </w:tblGrid>
      <w:tr w14:paraId="49574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2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AE0F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475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6BDCF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原车信息</w:t>
            </w:r>
          </w:p>
        </w:tc>
      </w:tr>
      <w:tr w14:paraId="6E7A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2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B47C0">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8839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车辆型号</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5FB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路线</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E70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数量</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AE56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动力类型</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175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电池品牌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68D8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电池材质</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89B7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电压(V)</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2426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单车容量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（kwh）</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E22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冷却方式</w:t>
            </w:r>
          </w:p>
        </w:tc>
      </w:tr>
      <w:tr w14:paraId="7D2B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68A1D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第一包</w:t>
            </w:r>
          </w:p>
        </w:tc>
      </w:tr>
      <w:tr w14:paraId="793D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55EB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40C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安凯8米HFF6850G03CHEV1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967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城乡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AC63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086A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油电混动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7925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盟固利</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091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锰酸锂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CFBD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407</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8CD5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26.05</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B852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风冷冷却</w:t>
            </w:r>
          </w:p>
        </w:tc>
      </w:tr>
      <w:tr w14:paraId="41DB0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6F85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E7B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安凯10米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HFF6100G03CHEV13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B89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城乡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9B84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03F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油电混动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338E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盟固利</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14FD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锰酸锂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013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599.4</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2FB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41.96</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7DF4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风冷冷却</w:t>
            </w:r>
          </w:p>
        </w:tc>
      </w:tr>
      <w:tr w14:paraId="38C20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3682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F860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安凯10米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HFF6100G03EV-61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4A5C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城乡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277F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262D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626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国轩</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7FE9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8F0D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537.6</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755E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290.3</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58F3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4308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DA108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第二包</w:t>
            </w:r>
          </w:p>
        </w:tc>
      </w:tr>
      <w:tr w14:paraId="7AE37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637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0359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安凯12米HFF6129G03EV1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30D5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城区</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9A02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C4E5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5D5E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国轩</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5216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A448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576</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A667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362.88</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65D9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2C0D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C19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5FB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金龙10.5米XMQ6106AGBEVM2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454D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城区</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543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F930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CD3D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盟固利</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9585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锰酸锂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A87D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592</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A78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151.55</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989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液冷</w:t>
            </w:r>
          </w:p>
        </w:tc>
      </w:tr>
      <w:tr w14:paraId="2AE34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6B9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3</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9A7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安凯6米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HFF6650GEV3</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1D1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城乡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62F2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D8EF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5DCD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宁德时代</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4108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273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425.04</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DB8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85.86</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36BF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32DFD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631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2"/>
                <w:sz w:val="20"/>
                <w:szCs w:val="20"/>
                <w:highlight w:val="none"/>
                <w:u w:val="none"/>
                <w:lang w:val="en-US" w:eastAsia="zh-CN" w:bidi="ar-SA"/>
              </w:rPr>
              <w:t>4</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F842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Style w:val="11"/>
                <w:color w:val="auto"/>
                <w:highlight w:val="none"/>
                <w:lang w:val="en-US" w:eastAsia="zh-CN" w:bidi="ar"/>
              </w:rPr>
              <w:t>安凯</w:t>
            </w:r>
            <w:r>
              <w:rPr>
                <w:rFonts w:hint="eastAsia" w:ascii="宋体" w:hAnsi="宋体" w:eastAsia="宋体" w:cs="宋体"/>
                <w:i w:val="0"/>
                <w:iCs w:val="0"/>
                <w:color w:val="auto"/>
                <w:kern w:val="0"/>
                <w:sz w:val="20"/>
                <w:szCs w:val="20"/>
                <w:highlight w:val="none"/>
                <w:u w:val="none"/>
                <w:lang w:val="en-US" w:eastAsia="zh-CN" w:bidi="ar"/>
              </w:rPr>
              <w:t>10米</w:t>
            </w:r>
            <w:r>
              <w:rPr>
                <w:rStyle w:val="11"/>
                <w:color w:val="auto"/>
                <w:highlight w:val="none"/>
                <w:lang w:val="en-US" w:eastAsia="zh-CN" w:bidi="ar"/>
              </w:rPr>
              <w:br w:type="textWrapping"/>
            </w:r>
            <w:r>
              <w:rPr>
                <w:rStyle w:val="11"/>
                <w:color w:val="auto"/>
                <w:highlight w:val="none"/>
                <w:lang w:val="en-US" w:eastAsia="zh-CN" w:bidi="ar"/>
              </w:rPr>
              <w:t>HFF6109G03EV22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EC2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城乡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CF78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63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A2EA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FE65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微宏</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F769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三元锂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FBB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599.4</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0D91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151.05</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5D64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液冷</w:t>
            </w:r>
          </w:p>
        </w:tc>
      </w:tr>
      <w:tr w14:paraId="1A35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4E191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第三包</w:t>
            </w:r>
          </w:p>
        </w:tc>
      </w:tr>
      <w:tr w14:paraId="5F0F9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A217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F9A7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eastAsia="兰米雅宋"/>
                <w:color w:val="auto"/>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安凯10米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HFF6100G03EV-61</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273D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6F82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140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FF5C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6F9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国轩</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95D7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2E21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537.6</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DD51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290.3</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B1A8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6B9AF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D8B4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合计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0CEBA">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893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589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54E44">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32EC">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F5EA">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26DB">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5044F">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D399A">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r>
    </w:tbl>
    <w:p w14:paraId="46FBBFAA">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3</w:t>
      </w:r>
      <w:r>
        <w:rPr>
          <w:rFonts w:hint="eastAsia" w:ascii="宋体" w:hAnsi="宋体" w:eastAsia="宋体"/>
          <w:b w:val="0"/>
          <w:color w:val="auto"/>
          <w:sz w:val="24"/>
          <w:highlight w:val="none"/>
        </w:rPr>
        <w:t>、质量标准：各项技术参数符合国家标准要求，供货时提供具备相应资质的检测机构出具的检测报告。</w:t>
      </w:r>
    </w:p>
    <w:p w14:paraId="009FF07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4</w:t>
      </w:r>
      <w:r>
        <w:rPr>
          <w:rFonts w:hint="eastAsia" w:ascii="宋体" w:hAnsi="宋体" w:eastAsia="宋体"/>
          <w:b w:val="0"/>
          <w:color w:val="auto"/>
          <w:sz w:val="24"/>
          <w:highlight w:val="none"/>
        </w:rPr>
        <w:t>、特别要求：</w:t>
      </w:r>
    </w:p>
    <w:p w14:paraId="3BFB143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rPr>
      </w:pPr>
      <w:r>
        <w:rPr>
          <w:rFonts w:hint="default" w:ascii="仿宋" w:hAnsi="仿宋" w:eastAsia="仿宋" w:cs="仿宋"/>
          <w:b w:val="0"/>
          <w:color w:val="auto"/>
          <w:sz w:val="24"/>
          <w:highlight w:val="none"/>
        </w:rPr>
        <w:t>①</w:t>
      </w:r>
      <w:r>
        <w:rPr>
          <w:rFonts w:hint="eastAsia" w:ascii="宋体" w:hAnsi="宋体" w:eastAsia="宋体"/>
          <w:b w:val="0"/>
          <w:color w:val="auto"/>
          <w:sz w:val="24"/>
          <w:highlight w:val="none"/>
        </w:rPr>
        <w:t>电池工作电压范围应满足原车电压参数，更换后的电池工作电压应保持在原厂电压（工作电压）正负5%的范围内;</w:t>
      </w:r>
    </w:p>
    <w:p w14:paraId="61D4457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rPr>
      </w:pPr>
      <w:r>
        <w:rPr>
          <w:rFonts w:hint="eastAsia" w:ascii="仿宋" w:hAnsi="仿宋" w:eastAsia="仿宋" w:cs="仿宋"/>
          <w:b w:val="0"/>
          <w:color w:val="auto"/>
          <w:sz w:val="24"/>
          <w:highlight w:val="none"/>
        </w:rPr>
        <w:t>②</w:t>
      </w:r>
      <w:r>
        <w:rPr>
          <w:rFonts w:hint="eastAsia" w:ascii="宋体" w:hAnsi="宋体" w:eastAsia="宋体"/>
          <w:b w:val="0"/>
          <w:color w:val="auto"/>
          <w:sz w:val="24"/>
          <w:highlight w:val="none"/>
        </w:rPr>
        <w:t>为了确保乘客安全，</w:t>
      </w:r>
      <w:r>
        <w:rPr>
          <w:rFonts w:hint="eastAsia" w:ascii="宋体" w:hAnsi="宋体" w:eastAsia="宋体"/>
          <w:b w:val="0"/>
          <w:color w:val="auto"/>
          <w:sz w:val="24"/>
          <w:highlight w:val="none"/>
          <w:lang w:val="en-US" w:eastAsia="zh-CN"/>
        </w:rPr>
        <w:t>各车辆</w:t>
      </w:r>
      <w:r>
        <w:rPr>
          <w:rFonts w:hint="eastAsia" w:ascii="宋体" w:hAnsi="宋体" w:eastAsia="宋体"/>
          <w:b w:val="0"/>
          <w:color w:val="auto"/>
          <w:sz w:val="24"/>
          <w:highlight w:val="none"/>
        </w:rPr>
        <w:t>必须配备电池</w:t>
      </w:r>
      <w:r>
        <w:rPr>
          <w:rFonts w:hint="eastAsia" w:ascii="宋体" w:hAnsi="宋体" w:eastAsia="宋体"/>
          <w:b w:val="0"/>
          <w:color w:val="auto"/>
          <w:sz w:val="24"/>
          <w:highlight w:val="none"/>
          <w:lang w:val="en-US" w:eastAsia="zh-CN"/>
        </w:rPr>
        <w:t>仓</w:t>
      </w:r>
      <w:r>
        <w:rPr>
          <w:rFonts w:hint="eastAsia" w:ascii="宋体" w:hAnsi="宋体" w:eastAsia="宋体"/>
          <w:b w:val="0"/>
          <w:color w:val="auto"/>
          <w:sz w:val="24"/>
          <w:highlight w:val="none"/>
        </w:rPr>
        <w:t>灭火系统，电池灭火系统配套设备及附件应保持与原车相匹配；</w:t>
      </w:r>
    </w:p>
    <w:p w14:paraId="7A84674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rPr>
      </w:pPr>
      <w:r>
        <w:rPr>
          <w:rFonts w:hint="eastAsia" w:ascii="仿宋" w:hAnsi="仿宋" w:eastAsia="仿宋" w:cs="仿宋"/>
          <w:b w:val="0"/>
          <w:color w:val="auto"/>
          <w:sz w:val="24"/>
          <w:highlight w:val="none"/>
        </w:rPr>
        <w:t>③</w:t>
      </w:r>
      <w:r>
        <w:rPr>
          <w:rFonts w:hint="eastAsia" w:ascii="宋体" w:hAnsi="宋体" w:eastAsia="宋体"/>
          <w:b w:val="0"/>
          <w:color w:val="auto"/>
          <w:sz w:val="24"/>
          <w:highlight w:val="none"/>
        </w:rPr>
        <w:t>电源控制系统接口及参数应与原车相配，确保车辆电气设备和供电要求；</w:t>
      </w:r>
    </w:p>
    <w:p w14:paraId="1FC4D53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color w:val="auto"/>
          <w:sz w:val="24"/>
          <w:szCs w:val="18"/>
          <w:highlight w:val="none"/>
          <w:lang w:val="en-US" w:eastAsia="zh-CN"/>
        </w:rPr>
      </w:pPr>
      <w:r>
        <w:rPr>
          <w:rFonts w:hint="eastAsia" w:ascii="仿宋" w:hAnsi="仿宋" w:eastAsia="仿宋" w:cs="仿宋"/>
          <w:b w:val="0"/>
          <w:color w:val="auto"/>
          <w:sz w:val="24"/>
          <w:highlight w:val="none"/>
        </w:rPr>
        <w:t>④</w:t>
      </w:r>
      <w:r>
        <w:rPr>
          <w:rFonts w:hint="eastAsia" w:ascii="宋体" w:hAnsi="宋体" w:eastAsia="宋体"/>
          <w:b w:val="0"/>
          <w:color w:val="auto"/>
          <w:sz w:val="24"/>
          <w:highlight w:val="none"/>
        </w:rPr>
        <w:t>在供货前，中标供应商须提供电池电芯原厂的检验报告原件，供采购人查验。</w:t>
      </w:r>
    </w:p>
    <w:p w14:paraId="7564E1B6">
      <w:pPr>
        <w:keepNext w:val="0"/>
        <w:keepLines w:val="0"/>
        <w:pageBreakBefore w:val="0"/>
        <w:kinsoku/>
        <w:wordWrap/>
        <w:overflowPunct/>
        <w:topLinePunct w:val="0"/>
        <w:autoSpaceDE/>
        <w:autoSpaceDN/>
        <w:bidi w:val="0"/>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三、</w:t>
      </w:r>
      <w:r>
        <w:rPr>
          <w:rFonts w:hint="eastAsia" w:ascii="宋体" w:hAnsi="宋体" w:eastAsia="宋体"/>
          <w:b/>
          <w:color w:val="auto"/>
          <w:sz w:val="24"/>
          <w:szCs w:val="18"/>
          <w:highlight w:val="none"/>
        </w:rPr>
        <w:t>更换整车电池需求</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7"/>
        <w:gridCol w:w="1816"/>
        <w:gridCol w:w="672"/>
        <w:gridCol w:w="540"/>
        <w:gridCol w:w="926"/>
        <w:gridCol w:w="1014"/>
        <w:gridCol w:w="1016"/>
        <w:gridCol w:w="1082"/>
        <w:gridCol w:w="1019"/>
      </w:tblGrid>
      <w:tr w14:paraId="4E517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3"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37B29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2026年动力电池更新项目采购需求一览表</w:t>
            </w:r>
          </w:p>
        </w:tc>
      </w:tr>
      <w:tr w14:paraId="142B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86AF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47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220CB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第一包采购要求</w:t>
            </w:r>
          </w:p>
        </w:tc>
      </w:tr>
      <w:tr w14:paraId="0ECDA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A1F01">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2"/>
                <w:szCs w:val="22"/>
                <w:highlight w:val="none"/>
                <w:u w:val="none"/>
              </w:rPr>
            </w:pP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C5E2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车辆型号</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8F0F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路线</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6EA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FC3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电池材质</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9B3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上限单价（元/kwh）</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0EDB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电压(V)</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范围</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56C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单车容量</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（kwh）</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A1F9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冷却方式</w:t>
            </w:r>
          </w:p>
        </w:tc>
      </w:tr>
      <w:tr w14:paraId="20819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CC2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B87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安凯8米HFF6850G03CHEV1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D8DD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城乡</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0EA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2C6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727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1200</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75B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407</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7B5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≥70</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FA01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液冷</w:t>
            </w:r>
          </w:p>
        </w:tc>
      </w:tr>
      <w:tr w14:paraId="54589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BBD6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C2DE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安凯10米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HFF6100G03CHEV13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F9FB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城乡</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0C37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98</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E7D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D98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1200</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B1A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599.4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5BAD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≥60</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1874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液冷</w:t>
            </w:r>
          </w:p>
        </w:tc>
      </w:tr>
      <w:tr w14:paraId="1F70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CB5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8B79F">
            <w:pPr>
              <w:keepNext w:val="0"/>
              <w:keepLines w:val="0"/>
              <w:pageBreakBefore w:val="0"/>
              <w:widowControl/>
              <w:kinsoku/>
              <w:wordWrap/>
              <w:overflowPunct/>
              <w:topLinePunct w:val="0"/>
              <w:autoSpaceDE/>
              <w:autoSpaceDN/>
              <w:bidi w:val="0"/>
              <w:spacing w:line="360" w:lineRule="auto"/>
              <w:ind w:firstLineChars="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安凯10米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HFF6100G03EV-61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0BC6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城乡</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FA28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126</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A29F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3E7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5525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537.6</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9D1C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≥255</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EB7E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4F21E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259" w:type="pct"/>
            <w:vMerge w:val="restart"/>
            <w:tcBorders>
              <w:top w:val="single" w:color="000000" w:sz="4" w:space="0"/>
              <w:left w:val="single" w:color="000000" w:sz="4" w:space="0"/>
              <w:right w:val="single" w:color="000000" w:sz="4" w:space="0"/>
            </w:tcBorders>
            <w:shd w:val="clear" w:color="auto" w:fill="auto"/>
            <w:vAlign w:val="center"/>
          </w:tcPr>
          <w:p w14:paraId="507CAB9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47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7E0C6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第二包采购要求</w:t>
            </w:r>
          </w:p>
        </w:tc>
      </w:tr>
      <w:tr w14:paraId="6EB63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259" w:type="pct"/>
            <w:vMerge w:val="continue"/>
            <w:tcBorders>
              <w:left w:val="single" w:color="000000" w:sz="4" w:space="0"/>
              <w:bottom w:val="single" w:color="000000" w:sz="4" w:space="0"/>
              <w:right w:val="single" w:color="000000" w:sz="4" w:space="0"/>
            </w:tcBorders>
            <w:shd w:val="clear" w:color="auto" w:fill="auto"/>
            <w:vAlign w:val="center"/>
          </w:tcPr>
          <w:p w14:paraId="1B81A31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882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车辆型号</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F19B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路线</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B136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34DB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电池材质</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C3C0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上限单价（元/kwh）</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3C9F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电压(V)</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范围</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946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单车容量</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（kwh）</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13B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冷却方式</w:t>
            </w:r>
          </w:p>
        </w:tc>
      </w:tr>
      <w:tr w14:paraId="7A941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61EB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C247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安凯12米HFF6129G03EV1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A5F8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城区</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64C6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730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nil"/>
              <w:bottom w:val="single" w:color="000000" w:sz="4" w:space="0"/>
              <w:right w:val="single" w:color="000000" w:sz="4" w:space="0"/>
            </w:tcBorders>
            <w:shd w:val="clear" w:color="auto" w:fill="auto"/>
            <w:vAlign w:val="center"/>
          </w:tcPr>
          <w:p w14:paraId="6CAD237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495" w:type="pct"/>
            <w:tcBorders>
              <w:top w:val="single" w:color="000000" w:sz="4" w:space="0"/>
              <w:left w:val="nil"/>
              <w:bottom w:val="single" w:color="000000" w:sz="4" w:space="0"/>
              <w:right w:val="single" w:color="000000" w:sz="4" w:space="0"/>
            </w:tcBorders>
            <w:shd w:val="clear" w:color="auto" w:fill="auto"/>
            <w:vAlign w:val="center"/>
          </w:tcPr>
          <w:p w14:paraId="00B68A7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576</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nil"/>
              <w:bottom w:val="single" w:color="000000" w:sz="4" w:space="0"/>
              <w:right w:val="single" w:color="000000" w:sz="4" w:space="0"/>
            </w:tcBorders>
            <w:shd w:val="clear" w:color="auto" w:fill="auto"/>
            <w:vAlign w:val="center"/>
          </w:tcPr>
          <w:p w14:paraId="1BD42A4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≥350</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74AD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54A12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A7F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8403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金龙10.5米XMQ6106AGBEVM2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E150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城区</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ACBE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35C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nil"/>
              <w:bottom w:val="single" w:color="000000" w:sz="4" w:space="0"/>
              <w:right w:val="single" w:color="000000" w:sz="4" w:space="0"/>
            </w:tcBorders>
            <w:shd w:val="clear" w:color="auto" w:fill="auto"/>
            <w:vAlign w:val="center"/>
          </w:tcPr>
          <w:p w14:paraId="58DCEAB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1050</w:t>
            </w:r>
          </w:p>
        </w:tc>
        <w:tc>
          <w:tcPr>
            <w:tcW w:w="495" w:type="pct"/>
            <w:tcBorders>
              <w:top w:val="single" w:color="000000" w:sz="4" w:space="0"/>
              <w:left w:val="nil"/>
              <w:bottom w:val="single" w:color="000000" w:sz="4" w:space="0"/>
              <w:right w:val="single" w:color="000000" w:sz="4" w:space="0"/>
            </w:tcBorders>
            <w:shd w:val="clear" w:color="auto" w:fill="auto"/>
            <w:vAlign w:val="center"/>
          </w:tcPr>
          <w:p w14:paraId="70A7073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nil"/>
              <w:bottom w:val="single" w:color="000000" w:sz="4" w:space="0"/>
              <w:right w:val="single" w:color="000000" w:sz="4" w:space="0"/>
            </w:tcBorders>
            <w:shd w:val="clear" w:color="auto" w:fill="auto"/>
            <w:vAlign w:val="center"/>
          </w:tcPr>
          <w:p w14:paraId="7CEE196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5283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液冷</w:t>
            </w:r>
          </w:p>
        </w:tc>
      </w:tr>
      <w:tr w14:paraId="43369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CCF3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3</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A2E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安凯6米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HFF6650GEV3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A12A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城乡</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8F52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50</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6E5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nil"/>
              <w:bottom w:val="single" w:color="000000" w:sz="4" w:space="0"/>
              <w:right w:val="single" w:color="000000" w:sz="4" w:space="0"/>
            </w:tcBorders>
            <w:shd w:val="clear" w:color="auto" w:fill="auto"/>
            <w:vAlign w:val="center"/>
          </w:tcPr>
          <w:p w14:paraId="1348EF0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1000</w:t>
            </w:r>
          </w:p>
        </w:tc>
        <w:tc>
          <w:tcPr>
            <w:tcW w:w="495" w:type="pct"/>
            <w:tcBorders>
              <w:top w:val="single" w:color="000000" w:sz="4" w:space="0"/>
              <w:left w:val="nil"/>
              <w:bottom w:val="single" w:color="000000" w:sz="4" w:space="0"/>
              <w:right w:val="single" w:color="000000" w:sz="4" w:space="0"/>
            </w:tcBorders>
            <w:shd w:val="clear" w:color="auto" w:fill="auto"/>
            <w:vAlign w:val="center"/>
          </w:tcPr>
          <w:p w14:paraId="2691178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425.04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nil"/>
              <w:bottom w:val="single" w:color="000000" w:sz="4" w:space="0"/>
              <w:right w:val="single" w:color="000000" w:sz="4" w:space="0"/>
            </w:tcBorders>
            <w:shd w:val="clear" w:color="auto" w:fill="auto"/>
            <w:vAlign w:val="center"/>
          </w:tcPr>
          <w:p w14:paraId="731F774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≥85</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B923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55AD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62F5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4</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E030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安凯10米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HFF6109G03EV22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2D4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城乡</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4ABA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63</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BABA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nil"/>
              <w:bottom w:val="single" w:color="000000" w:sz="4" w:space="0"/>
              <w:right w:val="single" w:color="000000" w:sz="4" w:space="0"/>
            </w:tcBorders>
            <w:shd w:val="clear" w:color="auto" w:fill="auto"/>
            <w:vAlign w:val="center"/>
          </w:tcPr>
          <w:p w14:paraId="4505CC5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1050</w:t>
            </w:r>
          </w:p>
        </w:tc>
        <w:tc>
          <w:tcPr>
            <w:tcW w:w="495" w:type="pct"/>
            <w:tcBorders>
              <w:top w:val="single" w:color="000000" w:sz="4" w:space="0"/>
              <w:left w:val="nil"/>
              <w:bottom w:val="single" w:color="000000" w:sz="4" w:space="0"/>
              <w:right w:val="single" w:color="000000" w:sz="4" w:space="0"/>
            </w:tcBorders>
            <w:shd w:val="clear" w:color="auto" w:fill="auto"/>
            <w:vAlign w:val="center"/>
          </w:tcPr>
          <w:p w14:paraId="67E8F39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599.4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nil"/>
              <w:bottom w:val="single" w:color="000000" w:sz="4" w:space="0"/>
              <w:right w:val="single" w:color="000000" w:sz="4" w:space="0"/>
            </w:tcBorders>
            <w:shd w:val="clear" w:color="auto" w:fill="auto"/>
            <w:vAlign w:val="center"/>
          </w:tcPr>
          <w:p w14:paraId="6BAEA0D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≥140</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B1EB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液冷</w:t>
            </w:r>
          </w:p>
        </w:tc>
      </w:tr>
      <w:tr w14:paraId="08025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59" w:type="pct"/>
            <w:vMerge w:val="restart"/>
            <w:tcBorders>
              <w:top w:val="single" w:color="000000" w:sz="4" w:space="0"/>
              <w:left w:val="single" w:color="000000" w:sz="4" w:space="0"/>
              <w:right w:val="single" w:color="000000" w:sz="4" w:space="0"/>
            </w:tcBorders>
            <w:shd w:val="clear" w:color="auto" w:fill="auto"/>
            <w:vAlign w:val="center"/>
          </w:tcPr>
          <w:p w14:paraId="347DB51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47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79BAA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第三包采购要求</w:t>
            </w:r>
          </w:p>
        </w:tc>
      </w:tr>
      <w:tr w14:paraId="46E5C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259" w:type="pct"/>
            <w:vMerge w:val="continue"/>
            <w:tcBorders>
              <w:left w:val="single" w:color="000000" w:sz="4" w:space="0"/>
              <w:bottom w:val="single" w:color="000000" w:sz="4" w:space="0"/>
              <w:right w:val="single" w:color="000000" w:sz="4" w:space="0"/>
            </w:tcBorders>
            <w:shd w:val="clear" w:color="auto" w:fill="auto"/>
            <w:vAlign w:val="center"/>
          </w:tcPr>
          <w:p w14:paraId="4BA2696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905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车辆型号</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EEB8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路线</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70A7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BB94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电池材质</w:t>
            </w:r>
          </w:p>
        </w:tc>
        <w:tc>
          <w:tcPr>
            <w:tcW w:w="622" w:type="pct"/>
            <w:tcBorders>
              <w:top w:val="single" w:color="000000" w:sz="4" w:space="0"/>
              <w:left w:val="nil"/>
              <w:bottom w:val="single" w:color="000000" w:sz="4" w:space="0"/>
              <w:right w:val="single" w:color="000000" w:sz="4" w:space="0"/>
            </w:tcBorders>
            <w:shd w:val="clear" w:color="auto" w:fill="auto"/>
            <w:vAlign w:val="center"/>
          </w:tcPr>
          <w:p w14:paraId="5855B2D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上限单价（元/kwh）</w:t>
            </w:r>
          </w:p>
        </w:tc>
        <w:tc>
          <w:tcPr>
            <w:tcW w:w="495" w:type="pct"/>
            <w:tcBorders>
              <w:top w:val="single" w:color="000000" w:sz="4" w:space="0"/>
              <w:left w:val="nil"/>
              <w:bottom w:val="single" w:color="000000" w:sz="4" w:space="0"/>
              <w:right w:val="single" w:color="000000" w:sz="4" w:space="0"/>
            </w:tcBorders>
            <w:shd w:val="clear" w:color="auto" w:fill="auto"/>
            <w:vAlign w:val="center"/>
          </w:tcPr>
          <w:p w14:paraId="191E459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电压(V)</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范围</w:t>
            </w:r>
          </w:p>
        </w:tc>
        <w:tc>
          <w:tcPr>
            <w:tcW w:w="662" w:type="pct"/>
            <w:tcBorders>
              <w:top w:val="single" w:color="000000" w:sz="4" w:space="0"/>
              <w:left w:val="nil"/>
              <w:bottom w:val="single" w:color="000000" w:sz="4" w:space="0"/>
              <w:right w:val="single" w:color="000000" w:sz="4" w:space="0"/>
            </w:tcBorders>
            <w:shd w:val="clear" w:color="auto" w:fill="auto"/>
            <w:vAlign w:val="center"/>
          </w:tcPr>
          <w:p w14:paraId="4BD3F83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单车容量</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（kwh）</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2A90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冷却方式</w:t>
            </w:r>
          </w:p>
        </w:tc>
      </w:tr>
      <w:tr w14:paraId="2674E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EBCD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2D1BA">
            <w:pPr>
              <w:keepNext w:val="0"/>
              <w:keepLines w:val="0"/>
              <w:pageBreakBefore w:val="0"/>
              <w:widowControl/>
              <w:kinsoku/>
              <w:wordWrap/>
              <w:overflowPunct/>
              <w:topLinePunct w:val="0"/>
              <w:autoSpaceDE/>
              <w:autoSpaceDN/>
              <w:bidi w:val="0"/>
              <w:spacing w:line="360" w:lineRule="auto"/>
              <w:jc w:val="center"/>
              <w:textAlignment w:val="center"/>
              <w:rPr>
                <w:rFonts w:hint="eastAsia"/>
                <w:color w:val="auto"/>
                <w:highlight w:val="none"/>
              </w:rPr>
            </w:pPr>
            <w:r>
              <w:rPr>
                <w:rFonts w:hint="eastAsia" w:ascii="宋体" w:hAnsi="宋体" w:eastAsia="宋体" w:cs="宋体"/>
                <w:i w:val="0"/>
                <w:iCs w:val="0"/>
                <w:color w:val="auto"/>
                <w:kern w:val="0"/>
                <w:sz w:val="20"/>
                <w:szCs w:val="20"/>
                <w:highlight w:val="none"/>
                <w:u w:val="none"/>
                <w:lang w:val="en-US" w:eastAsia="zh-CN" w:bidi="ar"/>
              </w:rPr>
              <w:t>安凯10米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HFF6100G03EV-61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B6D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城乡</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7F70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140</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1B94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622" w:type="pct"/>
            <w:tcBorders>
              <w:top w:val="single" w:color="000000" w:sz="4" w:space="0"/>
              <w:left w:val="nil"/>
              <w:bottom w:val="single" w:color="000000" w:sz="4" w:space="0"/>
              <w:right w:val="single" w:color="000000" w:sz="4" w:space="0"/>
            </w:tcBorders>
            <w:shd w:val="clear" w:color="auto" w:fill="auto"/>
            <w:vAlign w:val="center"/>
          </w:tcPr>
          <w:p w14:paraId="3206DE3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495" w:type="pct"/>
            <w:tcBorders>
              <w:top w:val="single" w:color="000000" w:sz="4" w:space="0"/>
              <w:left w:val="nil"/>
              <w:bottom w:val="single" w:color="000000" w:sz="4" w:space="0"/>
              <w:right w:val="single" w:color="000000" w:sz="4" w:space="0"/>
            </w:tcBorders>
            <w:shd w:val="clear" w:color="auto" w:fill="auto"/>
            <w:vAlign w:val="center"/>
          </w:tcPr>
          <w:p w14:paraId="34C4111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537.6</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p>
        </w:tc>
        <w:tc>
          <w:tcPr>
            <w:tcW w:w="662" w:type="pct"/>
            <w:tcBorders>
              <w:top w:val="single" w:color="000000" w:sz="4" w:space="0"/>
              <w:left w:val="nil"/>
              <w:bottom w:val="single" w:color="000000" w:sz="4" w:space="0"/>
              <w:right w:val="single" w:color="000000" w:sz="4" w:space="0"/>
            </w:tcBorders>
            <w:shd w:val="clear" w:color="auto" w:fill="auto"/>
            <w:vAlign w:val="center"/>
          </w:tcPr>
          <w:p w14:paraId="09D27A0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≥255</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8B8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自然冷却</w:t>
            </w:r>
          </w:p>
        </w:tc>
      </w:tr>
      <w:tr w14:paraId="72482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2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CBA9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合计</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CBFDA">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AE3A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589</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66EFF">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F7A35">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A22B7">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D5592">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E5A06">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r>
    </w:tbl>
    <w:p w14:paraId="743254B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本次更换后动力电池材质为磷酸铁锂，电池电压(V)范围为±5%、单车电池容量不低于上表中的单车容量（超出部分为赠送）、电池最高限价见上表所示（含全部附属件的一切费用）、冷却方式为液冷/风冷、</w:t>
      </w:r>
      <w:r>
        <w:rPr>
          <w:rFonts w:hint="eastAsia" w:ascii="宋体" w:hAnsi="宋体" w:eastAsia="宋体"/>
          <w:b/>
          <w:bCs w:val="0"/>
          <w:color w:val="auto"/>
          <w:sz w:val="24"/>
          <w:highlight w:val="none"/>
          <w:u w:val="double"/>
          <w:lang w:val="en-US" w:eastAsia="zh-CN"/>
        </w:rPr>
        <w:t>电池组电芯、Pack及电池管理系统须为同一厂家（提供38031强检报告）、承诺采用全新A级电池且生产日期在2026年1月1日以后出厂的原装正品国内动力电池，不得使用梯次利用电芯以及组装电池系统（承诺函格式自拟）；</w:t>
      </w:r>
      <w:r>
        <w:rPr>
          <w:rFonts w:hint="eastAsia" w:ascii="宋体" w:hAnsi="宋体" w:eastAsia="宋体"/>
          <w:b w:val="0"/>
          <w:color w:val="auto"/>
          <w:sz w:val="24"/>
          <w:highlight w:val="none"/>
          <w:lang w:val="en-US" w:eastAsia="zh-CN"/>
        </w:rPr>
        <w:t>质保期5年（必须由电池生产商提供），投标供应商所投产品不满足前述要求的，按废标处理。</w:t>
      </w:r>
    </w:p>
    <w:p w14:paraId="0D72861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投标供应商在投标报价时，应根据本项目情况，结合市场行情及自身实力自行报价。响应总报价应包括但不限于外购、外协、配套件、原材料及生产制造（进口部分还要包括关税、商检、手续费等）、动力电池、动力电池仓灭火装置（灭火剂须提供有效期年限，并在电池质保期内免费更换）、动力电池箱内探测器、动力电池改造相关线束、相关设计管理费用、在安装时须确保电池控制系统（BMS）录入车辆基本信息保证后期与充电桩进行联动，动力电池更换工时费用及相关辅料费、包装、保险、税费、相关手续费、管理、检验、运杂、装卸车、安装调试、改造、培训、配合、检验检测、验收、售后服务及质保期内等全部费用，中标后不得以任何理由调整价格。</w:t>
      </w:r>
    </w:p>
    <w:p w14:paraId="14D7BC4F">
      <w:pPr>
        <w:keepNext w:val="0"/>
        <w:keepLines w:val="0"/>
        <w:pageBreakBefore w:val="0"/>
        <w:numPr>
          <w:ilvl w:val="0"/>
          <w:numId w:val="0"/>
        </w:numPr>
        <w:kinsoku/>
        <w:wordWrap/>
        <w:overflowPunct/>
        <w:topLinePunct w:val="0"/>
        <w:autoSpaceDE/>
        <w:autoSpaceDN/>
        <w:bidi w:val="0"/>
        <w:spacing w:line="360" w:lineRule="auto"/>
        <w:ind w:firstLine="437" w:firstLineChars="0"/>
        <w:outlineLvl w:val="1"/>
        <w:rPr>
          <w:rFonts w:hint="default" w:ascii="宋体" w:hAnsi="宋体" w:eastAsia="宋体"/>
          <w:b/>
          <w:color w:val="auto"/>
          <w:sz w:val="24"/>
          <w:szCs w:val="18"/>
          <w:highlight w:val="none"/>
          <w:lang w:val="en-US" w:eastAsia="zh-CN"/>
        </w:rPr>
      </w:pPr>
      <w:r>
        <w:rPr>
          <w:rFonts w:hint="eastAsia" w:ascii="宋体" w:hAnsi="宋体" w:eastAsia="宋体" w:cs="@仿宋_GB2312"/>
          <w:b/>
          <w:color w:val="auto"/>
          <w:kern w:val="2"/>
          <w:sz w:val="24"/>
          <w:szCs w:val="18"/>
          <w:highlight w:val="none"/>
          <w:lang w:val="en-US" w:eastAsia="zh-CN" w:bidi="ar-SA"/>
        </w:rPr>
        <w:t>四、</w:t>
      </w:r>
      <w:r>
        <w:rPr>
          <w:rFonts w:hint="eastAsia" w:ascii="宋体" w:hAnsi="宋体" w:eastAsia="宋体"/>
          <w:b/>
          <w:color w:val="auto"/>
          <w:sz w:val="24"/>
          <w:szCs w:val="18"/>
          <w:highlight w:val="none"/>
        </w:rPr>
        <w:t>采购清单</w:t>
      </w:r>
      <w:r>
        <w:rPr>
          <w:rFonts w:hint="eastAsia" w:ascii="宋体" w:hAnsi="宋体" w:eastAsia="宋体"/>
          <w:b/>
          <w:color w:val="auto"/>
          <w:sz w:val="24"/>
          <w:szCs w:val="18"/>
          <w:highlight w:val="none"/>
          <w:lang w:eastAsia="zh-CN"/>
        </w:rPr>
        <w:t>、</w:t>
      </w:r>
      <w:r>
        <w:rPr>
          <w:rFonts w:hint="eastAsia" w:ascii="宋体" w:hAnsi="宋体" w:eastAsia="宋体"/>
          <w:b/>
          <w:color w:val="auto"/>
          <w:sz w:val="24"/>
          <w:szCs w:val="18"/>
          <w:highlight w:val="none"/>
          <w:lang w:val="en-US" w:eastAsia="zh-CN"/>
        </w:rPr>
        <w:t>分项上限单价、分项最高限价</w:t>
      </w:r>
    </w:p>
    <w:tbl>
      <w:tblPr>
        <w:tblStyle w:val="7"/>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6"/>
        <w:gridCol w:w="1992"/>
        <w:gridCol w:w="987"/>
        <w:gridCol w:w="1118"/>
        <w:gridCol w:w="1661"/>
        <w:gridCol w:w="1215"/>
        <w:gridCol w:w="780"/>
      </w:tblGrid>
      <w:tr w14:paraId="74821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noWrap w:val="0"/>
            <w:vAlign w:val="center"/>
          </w:tcPr>
          <w:p w14:paraId="421474C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69" w:type="pct"/>
            <w:noWrap w:val="0"/>
            <w:vAlign w:val="center"/>
          </w:tcPr>
          <w:p w14:paraId="5D7696E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采购货物名称</w:t>
            </w:r>
          </w:p>
        </w:tc>
        <w:tc>
          <w:tcPr>
            <w:tcW w:w="579" w:type="pct"/>
            <w:noWrap w:val="0"/>
            <w:vAlign w:val="center"/>
          </w:tcPr>
          <w:p w14:paraId="4943420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数量</w:t>
            </w:r>
          </w:p>
          <w:p w14:paraId="15FB777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（台）</w:t>
            </w:r>
          </w:p>
        </w:tc>
        <w:tc>
          <w:tcPr>
            <w:tcW w:w="656" w:type="pct"/>
            <w:noWrap w:val="0"/>
            <w:vAlign w:val="center"/>
          </w:tcPr>
          <w:p w14:paraId="4E94CD4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总电量</w:t>
            </w:r>
          </w:p>
          <w:p w14:paraId="245E299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color w:val="auto"/>
                <w:kern w:val="0"/>
                <w:sz w:val="21"/>
                <w:szCs w:val="21"/>
                <w:highlight w:val="none"/>
                <w:lang w:eastAsia="zh-CN"/>
              </w:rPr>
              <w:t>kwh</w:t>
            </w:r>
            <w:r>
              <w:rPr>
                <w:rFonts w:hint="eastAsia" w:ascii="宋体" w:hAnsi="宋体" w:eastAsia="宋体" w:cs="宋体"/>
                <w:bCs/>
                <w:color w:val="auto"/>
                <w:sz w:val="21"/>
                <w:szCs w:val="21"/>
                <w:highlight w:val="none"/>
              </w:rPr>
              <w:t>）</w:t>
            </w:r>
          </w:p>
        </w:tc>
        <w:tc>
          <w:tcPr>
            <w:tcW w:w="972" w:type="pct"/>
            <w:noWrap w:val="0"/>
            <w:vAlign w:val="center"/>
          </w:tcPr>
          <w:p w14:paraId="040B499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最高上限单价</w:t>
            </w:r>
          </w:p>
          <w:p w14:paraId="3ABCF8E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（元/</w:t>
            </w:r>
            <w:r>
              <w:rPr>
                <w:rFonts w:hint="eastAsia" w:ascii="宋体" w:hAnsi="宋体" w:eastAsia="宋体" w:cs="宋体"/>
                <w:bCs/>
                <w:color w:val="auto"/>
                <w:sz w:val="21"/>
                <w:szCs w:val="21"/>
                <w:highlight w:val="none"/>
                <w:lang w:eastAsia="zh-CN"/>
              </w:rPr>
              <w:t>kwh</w:t>
            </w:r>
            <w:r>
              <w:rPr>
                <w:rFonts w:hint="eastAsia" w:ascii="宋体" w:hAnsi="宋体" w:eastAsia="宋体" w:cs="宋体"/>
                <w:bCs/>
                <w:color w:val="auto"/>
                <w:sz w:val="21"/>
                <w:szCs w:val="21"/>
                <w:highlight w:val="none"/>
              </w:rPr>
              <w:t>）</w:t>
            </w:r>
          </w:p>
        </w:tc>
        <w:tc>
          <w:tcPr>
            <w:tcW w:w="713" w:type="pct"/>
            <w:noWrap w:val="0"/>
            <w:vAlign w:val="center"/>
          </w:tcPr>
          <w:p w14:paraId="0E26772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最高限价</w:t>
            </w:r>
          </w:p>
          <w:p w14:paraId="096387A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（元）</w:t>
            </w:r>
          </w:p>
        </w:tc>
        <w:tc>
          <w:tcPr>
            <w:tcW w:w="457" w:type="pct"/>
            <w:noWrap w:val="0"/>
            <w:vAlign w:val="center"/>
          </w:tcPr>
          <w:p w14:paraId="37455D2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tc>
      </w:tr>
      <w:tr w14:paraId="004A8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000" w:type="pct"/>
            <w:gridSpan w:val="7"/>
            <w:noWrap w:val="0"/>
            <w:vAlign w:val="center"/>
          </w:tcPr>
          <w:p w14:paraId="1B133673">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第一包</w:t>
            </w:r>
          </w:p>
        </w:tc>
      </w:tr>
      <w:tr w14:paraId="5EFC3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noWrap w:val="0"/>
            <w:vAlign w:val="center"/>
          </w:tcPr>
          <w:p w14:paraId="16B4EC7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w:t>
            </w:r>
          </w:p>
        </w:tc>
        <w:tc>
          <w:tcPr>
            <w:tcW w:w="1169" w:type="pct"/>
            <w:noWrap w:val="0"/>
            <w:vAlign w:val="center"/>
          </w:tcPr>
          <w:p w14:paraId="6FC36C43">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安凯8米HFF6850G03CHEV1</w:t>
            </w:r>
          </w:p>
        </w:tc>
        <w:tc>
          <w:tcPr>
            <w:tcW w:w="579" w:type="pct"/>
            <w:noWrap w:val="0"/>
            <w:vAlign w:val="center"/>
          </w:tcPr>
          <w:p w14:paraId="076FB56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656" w:type="pct"/>
            <w:noWrap w:val="0"/>
            <w:vAlign w:val="center"/>
          </w:tcPr>
          <w:p w14:paraId="73FABAE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840</w:t>
            </w:r>
          </w:p>
        </w:tc>
        <w:tc>
          <w:tcPr>
            <w:tcW w:w="972" w:type="pct"/>
            <w:noWrap w:val="0"/>
            <w:vAlign w:val="center"/>
          </w:tcPr>
          <w:p w14:paraId="1B70E46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1200</w:t>
            </w:r>
          </w:p>
        </w:tc>
        <w:tc>
          <w:tcPr>
            <w:tcW w:w="713" w:type="pct"/>
            <w:noWrap w:val="0"/>
            <w:vAlign w:val="center"/>
          </w:tcPr>
          <w:p w14:paraId="21BB966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1008000</w:t>
            </w:r>
          </w:p>
        </w:tc>
        <w:tc>
          <w:tcPr>
            <w:tcW w:w="457" w:type="pct"/>
            <w:noWrap w:val="0"/>
            <w:vAlign w:val="center"/>
          </w:tcPr>
          <w:p w14:paraId="2FF2C0E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p>
        </w:tc>
      </w:tr>
      <w:tr w14:paraId="3446C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noWrap w:val="0"/>
            <w:vAlign w:val="center"/>
          </w:tcPr>
          <w:p w14:paraId="0C8DD37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w:t>
            </w:r>
          </w:p>
        </w:tc>
        <w:tc>
          <w:tcPr>
            <w:tcW w:w="1169" w:type="pct"/>
            <w:noWrap w:val="0"/>
            <w:vAlign w:val="center"/>
          </w:tcPr>
          <w:p w14:paraId="31955CB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安凯10米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HFF6100G03CHEV13</w:t>
            </w:r>
          </w:p>
        </w:tc>
        <w:tc>
          <w:tcPr>
            <w:tcW w:w="579" w:type="pct"/>
            <w:noWrap w:val="0"/>
            <w:vAlign w:val="center"/>
          </w:tcPr>
          <w:p w14:paraId="3232AFE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656" w:type="pct"/>
            <w:noWrap w:val="0"/>
            <w:vAlign w:val="center"/>
          </w:tcPr>
          <w:p w14:paraId="72EC068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5880</w:t>
            </w:r>
          </w:p>
        </w:tc>
        <w:tc>
          <w:tcPr>
            <w:tcW w:w="972" w:type="pct"/>
            <w:noWrap w:val="0"/>
            <w:vAlign w:val="center"/>
          </w:tcPr>
          <w:p w14:paraId="4D42616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1200</w:t>
            </w:r>
          </w:p>
        </w:tc>
        <w:tc>
          <w:tcPr>
            <w:tcW w:w="713" w:type="pct"/>
            <w:noWrap w:val="0"/>
            <w:vAlign w:val="center"/>
          </w:tcPr>
          <w:p w14:paraId="5188477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7056000</w:t>
            </w:r>
          </w:p>
        </w:tc>
        <w:tc>
          <w:tcPr>
            <w:tcW w:w="457" w:type="pct"/>
            <w:noWrap w:val="0"/>
            <w:vAlign w:val="center"/>
          </w:tcPr>
          <w:p w14:paraId="5C9EF96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p>
        </w:tc>
      </w:tr>
      <w:tr w14:paraId="0CBED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shd w:val="clear" w:color="auto" w:fill="auto"/>
            <w:noWrap w:val="0"/>
            <w:vAlign w:val="center"/>
          </w:tcPr>
          <w:p w14:paraId="4BD2E4D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3</w:t>
            </w:r>
          </w:p>
        </w:tc>
        <w:tc>
          <w:tcPr>
            <w:tcW w:w="1169" w:type="pct"/>
            <w:shd w:val="clear" w:color="auto" w:fill="auto"/>
            <w:noWrap w:val="0"/>
            <w:vAlign w:val="center"/>
          </w:tcPr>
          <w:p w14:paraId="29DABA1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安凯10米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HFF6100G03EV-61</w:t>
            </w:r>
          </w:p>
        </w:tc>
        <w:tc>
          <w:tcPr>
            <w:tcW w:w="579" w:type="pct"/>
            <w:shd w:val="clear" w:color="auto" w:fill="auto"/>
            <w:noWrap w:val="0"/>
            <w:vAlign w:val="center"/>
          </w:tcPr>
          <w:p w14:paraId="709EEA3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126</w:t>
            </w:r>
          </w:p>
        </w:tc>
        <w:tc>
          <w:tcPr>
            <w:tcW w:w="656" w:type="pct"/>
            <w:shd w:val="clear" w:color="auto" w:fill="auto"/>
            <w:noWrap w:val="0"/>
            <w:vAlign w:val="center"/>
          </w:tcPr>
          <w:p w14:paraId="1A64745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32130</w:t>
            </w:r>
          </w:p>
        </w:tc>
        <w:tc>
          <w:tcPr>
            <w:tcW w:w="972" w:type="pct"/>
            <w:shd w:val="clear" w:color="auto" w:fill="auto"/>
            <w:noWrap w:val="0"/>
            <w:vAlign w:val="center"/>
          </w:tcPr>
          <w:p w14:paraId="3626E40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13" w:type="pct"/>
            <w:shd w:val="clear" w:color="auto" w:fill="auto"/>
            <w:noWrap w:val="0"/>
            <w:vAlign w:val="center"/>
          </w:tcPr>
          <w:p w14:paraId="2A0B3AB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32130000</w:t>
            </w:r>
          </w:p>
        </w:tc>
        <w:tc>
          <w:tcPr>
            <w:tcW w:w="457" w:type="pct"/>
            <w:shd w:val="clear" w:color="auto" w:fill="auto"/>
            <w:noWrap w:val="0"/>
            <w:vAlign w:val="center"/>
          </w:tcPr>
          <w:p w14:paraId="316ED54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p>
        </w:tc>
      </w:tr>
      <w:tr w14:paraId="282ED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3829" w:type="pct"/>
            <w:gridSpan w:val="5"/>
            <w:shd w:val="clear" w:color="auto" w:fill="auto"/>
            <w:noWrap w:val="0"/>
            <w:vAlign w:val="center"/>
          </w:tcPr>
          <w:p w14:paraId="5CC631E5">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第一包最高</w:t>
            </w:r>
            <w:r>
              <w:rPr>
                <w:rFonts w:hint="eastAsia" w:ascii="宋体" w:hAnsi="宋体" w:eastAsia="宋体" w:cs="宋体"/>
                <w:bCs/>
                <w:color w:val="auto"/>
                <w:kern w:val="2"/>
                <w:sz w:val="21"/>
                <w:szCs w:val="21"/>
                <w:highlight w:val="none"/>
                <w:lang w:val="en-US" w:eastAsia="zh-CN" w:bidi="ar-SA"/>
              </w:rPr>
              <w:t>限价</w:t>
            </w:r>
            <w:r>
              <w:rPr>
                <w:rFonts w:hint="eastAsia" w:ascii="宋体" w:hAnsi="宋体" w:eastAsia="宋体" w:cs="宋体"/>
                <w:bCs/>
                <w:color w:val="auto"/>
                <w:sz w:val="21"/>
                <w:szCs w:val="21"/>
                <w:highlight w:val="none"/>
              </w:rPr>
              <w:t>（元）</w:t>
            </w:r>
          </w:p>
        </w:tc>
        <w:tc>
          <w:tcPr>
            <w:tcW w:w="713" w:type="pct"/>
            <w:shd w:val="clear" w:color="auto" w:fill="auto"/>
            <w:noWrap w:val="0"/>
            <w:vAlign w:val="center"/>
          </w:tcPr>
          <w:p w14:paraId="37A6E4E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40194000</w:t>
            </w:r>
          </w:p>
        </w:tc>
        <w:tc>
          <w:tcPr>
            <w:tcW w:w="457" w:type="pct"/>
            <w:shd w:val="clear" w:color="auto" w:fill="auto"/>
            <w:noWrap w:val="0"/>
            <w:vAlign w:val="center"/>
          </w:tcPr>
          <w:p w14:paraId="60B748A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p>
        </w:tc>
      </w:tr>
      <w:tr w14:paraId="20105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000" w:type="pct"/>
            <w:gridSpan w:val="7"/>
            <w:noWrap w:val="0"/>
            <w:vAlign w:val="center"/>
          </w:tcPr>
          <w:p w14:paraId="295DD29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第二包</w:t>
            </w:r>
          </w:p>
        </w:tc>
      </w:tr>
      <w:tr w14:paraId="57FFD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noWrap w:val="0"/>
            <w:vAlign w:val="center"/>
          </w:tcPr>
          <w:p w14:paraId="20847A8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1169" w:type="pct"/>
            <w:noWrap w:val="0"/>
            <w:vAlign w:val="center"/>
          </w:tcPr>
          <w:p w14:paraId="6DB3B25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安凯12米HFF6129G03EV1</w:t>
            </w:r>
          </w:p>
        </w:tc>
        <w:tc>
          <w:tcPr>
            <w:tcW w:w="579" w:type="pct"/>
            <w:noWrap w:val="0"/>
            <w:vAlign w:val="center"/>
          </w:tcPr>
          <w:p w14:paraId="1BFEF5A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656" w:type="pct"/>
            <w:noWrap w:val="0"/>
            <w:vAlign w:val="center"/>
          </w:tcPr>
          <w:p w14:paraId="10ED9C6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17500</w:t>
            </w:r>
          </w:p>
        </w:tc>
        <w:tc>
          <w:tcPr>
            <w:tcW w:w="972" w:type="pct"/>
            <w:noWrap w:val="0"/>
            <w:vAlign w:val="center"/>
          </w:tcPr>
          <w:p w14:paraId="516A954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713" w:type="pct"/>
            <w:noWrap w:val="0"/>
            <w:vAlign w:val="center"/>
          </w:tcPr>
          <w:p w14:paraId="28FC097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17500000</w:t>
            </w:r>
          </w:p>
        </w:tc>
        <w:tc>
          <w:tcPr>
            <w:tcW w:w="457" w:type="pct"/>
            <w:noWrap w:val="0"/>
            <w:vAlign w:val="center"/>
          </w:tcPr>
          <w:p w14:paraId="7E8F774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p>
        </w:tc>
      </w:tr>
      <w:tr w14:paraId="2562C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noWrap w:val="0"/>
            <w:vAlign w:val="center"/>
          </w:tcPr>
          <w:p w14:paraId="16BA382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1169" w:type="pct"/>
            <w:noWrap w:val="0"/>
            <w:vAlign w:val="center"/>
          </w:tcPr>
          <w:p w14:paraId="7216B923">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金龙10.5米XMQ6106AGBEVM2</w:t>
            </w:r>
          </w:p>
        </w:tc>
        <w:tc>
          <w:tcPr>
            <w:tcW w:w="579" w:type="pct"/>
            <w:noWrap w:val="0"/>
            <w:vAlign w:val="center"/>
          </w:tcPr>
          <w:p w14:paraId="394056F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656" w:type="pct"/>
            <w:noWrap w:val="0"/>
            <w:vAlign w:val="center"/>
          </w:tcPr>
          <w:p w14:paraId="1A950A0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7000</w:t>
            </w:r>
          </w:p>
        </w:tc>
        <w:tc>
          <w:tcPr>
            <w:tcW w:w="972" w:type="pct"/>
            <w:noWrap w:val="0"/>
            <w:vAlign w:val="center"/>
          </w:tcPr>
          <w:p w14:paraId="3867C9F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1050</w:t>
            </w:r>
          </w:p>
        </w:tc>
        <w:tc>
          <w:tcPr>
            <w:tcW w:w="713" w:type="pct"/>
            <w:noWrap w:val="0"/>
            <w:vAlign w:val="center"/>
          </w:tcPr>
          <w:p w14:paraId="5DE1C69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7350000</w:t>
            </w:r>
          </w:p>
        </w:tc>
        <w:tc>
          <w:tcPr>
            <w:tcW w:w="457" w:type="pct"/>
            <w:noWrap w:val="0"/>
            <w:vAlign w:val="center"/>
          </w:tcPr>
          <w:p w14:paraId="6AB46EE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p>
        </w:tc>
      </w:tr>
      <w:tr w14:paraId="0AA15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shd w:val="clear" w:color="auto" w:fill="auto"/>
            <w:noWrap w:val="0"/>
            <w:vAlign w:val="center"/>
          </w:tcPr>
          <w:p w14:paraId="6C4E7F83">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3</w:t>
            </w:r>
          </w:p>
        </w:tc>
        <w:tc>
          <w:tcPr>
            <w:tcW w:w="1169" w:type="pct"/>
            <w:shd w:val="clear" w:color="auto" w:fill="auto"/>
            <w:noWrap w:val="0"/>
            <w:vAlign w:val="center"/>
          </w:tcPr>
          <w:p w14:paraId="30CA8D5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安凯6米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HFF6650GEV3</w:t>
            </w:r>
          </w:p>
        </w:tc>
        <w:tc>
          <w:tcPr>
            <w:tcW w:w="579" w:type="pct"/>
            <w:shd w:val="clear" w:color="auto" w:fill="auto"/>
            <w:noWrap w:val="0"/>
            <w:vAlign w:val="center"/>
          </w:tcPr>
          <w:p w14:paraId="64AFC9D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50</w:t>
            </w:r>
          </w:p>
        </w:tc>
        <w:tc>
          <w:tcPr>
            <w:tcW w:w="656" w:type="pct"/>
            <w:shd w:val="clear" w:color="auto" w:fill="auto"/>
            <w:noWrap w:val="0"/>
            <w:vAlign w:val="center"/>
          </w:tcPr>
          <w:p w14:paraId="0E8E9CF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4250</w:t>
            </w:r>
          </w:p>
        </w:tc>
        <w:tc>
          <w:tcPr>
            <w:tcW w:w="972" w:type="pct"/>
            <w:shd w:val="clear" w:color="auto" w:fill="auto"/>
            <w:noWrap w:val="0"/>
            <w:vAlign w:val="center"/>
          </w:tcPr>
          <w:p w14:paraId="6E30FBC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1000</w:t>
            </w:r>
          </w:p>
        </w:tc>
        <w:tc>
          <w:tcPr>
            <w:tcW w:w="713" w:type="pct"/>
            <w:shd w:val="clear" w:color="auto" w:fill="auto"/>
            <w:noWrap w:val="0"/>
            <w:vAlign w:val="center"/>
          </w:tcPr>
          <w:p w14:paraId="0B234B5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4250000</w:t>
            </w:r>
          </w:p>
        </w:tc>
        <w:tc>
          <w:tcPr>
            <w:tcW w:w="457" w:type="pct"/>
            <w:shd w:val="clear" w:color="auto" w:fill="auto"/>
            <w:noWrap w:val="0"/>
            <w:vAlign w:val="center"/>
          </w:tcPr>
          <w:p w14:paraId="0C4ECAB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p>
        </w:tc>
      </w:tr>
      <w:tr w14:paraId="10BCD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450" w:type="pct"/>
            <w:shd w:val="clear" w:color="auto" w:fill="auto"/>
            <w:noWrap w:val="0"/>
            <w:vAlign w:val="center"/>
          </w:tcPr>
          <w:p w14:paraId="233E0B3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4</w:t>
            </w:r>
          </w:p>
        </w:tc>
        <w:tc>
          <w:tcPr>
            <w:tcW w:w="1169" w:type="pct"/>
            <w:shd w:val="clear" w:color="auto" w:fill="auto"/>
            <w:noWrap w:val="0"/>
            <w:vAlign w:val="center"/>
          </w:tcPr>
          <w:p w14:paraId="2C5E1268">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安凯10米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HFF6109G03EV22</w:t>
            </w:r>
          </w:p>
        </w:tc>
        <w:tc>
          <w:tcPr>
            <w:tcW w:w="579" w:type="pct"/>
            <w:shd w:val="clear" w:color="auto" w:fill="auto"/>
            <w:noWrap w:val="0"/>
            <w:vAlign w:val="center"/>
          </w:tcPr>
          <w:p w14:paraId="405E303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63</w:t>
            </w:r>
          </w:p>
        </w:tc>
        <w:tc>
          <w:tcPr>
            <w:tcW w:w="656" w:type="pct"/>
            <w:shd w:val="clear" w:color="auto" w:fill="auto"/>
            <w:noWrap w:val="0"/>
            <w:vAlign w:val="center"/>
          </w:tcPr>
          <w:p w14:paraId="06F5E61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8820</w:t>
            </w:r>
          </w:p>
        </w:tc>
        <w:tc>
          <w:tcPr>
            <w:tcW w:w="972" w:type="pct"/>
            <w:shd w:val="clear" w:color="auto" w:fill="auto"/>
            <w:noWrap w:val="0"/>
            <w:vAlign w:val="center"/>
          </w:tcPr>
          <w:p w14:paraId="5C11289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1050</w:t>
            </w:r>
          </w:p>
        </w:tc>
        <w:tc>
          <w:tcPr>
            <w:tcW w:w="713" w:type="pct"/>
            <w:shd w:val="clear" w:color="auto" w:fill="auto"/>
            <w:noWrap w:val="0"/>
            <w:vAlign w:val="center"/>
          </w:tcPr>
          <w:p w14:paraId="3B2B0D8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9261000</w:t>
            </w:r>
          </w:p>
        </w:tc>
        <w:tc>
          <w:tcPr>
            <w:tcW w:w="457" w:type="pct"/>
            <w:shd w:val="clear" w:color="auto" w:fill="auto"/>
            <w:noWrap w:val="0"/>
            <w:vAlign w:val="center"/>
          </w:tcPr>
          <w:p w14:paraId="25D0D4D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p>
        </w:tc>
      </w:tr>
      <w:tr w14:paraId="68625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3829" w:type="pct"/>
            <w:gridSpan w:val="5"/>
            <w:shd w:val="clear" w:color="auto" w:fill="auto"/>
            <w:noWrap w:val="0"/>
            <w:vAlign w:val="center"/>
          </w:tcPr>
          <w:p w14:paraId="3DB6441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Cs/>
                <w:color w:val="auto"/>
                <w:sz w:val="21"/>
                <w:szCs w:val="21"/>
                <w:highlight w:val="none"/>
                <w:lang w:val="en-US" w:eastAsia="zh-CN"/>
              </w:rPr>
              <w:t>第二包最高</w:t>
            </w:r>
            <w:r>
              <w:rPr>
                <w:rFonts w:hint="eastAsia" w:ascii="宋体" w:hAnsi="宋体" w:eastAsia="宋体" w:cs="宋体"/>
                <w:bCs/>
                <w:color w:val="auto"/>
                <w:kern w:val="2"/>
                <w:sz w:val="21"/>
                <w:szCs w:val="21"/>
                <w:highlight w:val="none"/>
                <w:lang w:val="en-US" w:eastAsia="zh-CN" w:bidi="ar-SA"/>
              </w:rPr>
              <w:t>限价</w:t>
            </w:r>
            <w:r>
              <w:rPr>
                <w:rFonts w:hint="eastAsia" w:ascii="宋体" w:hAnsi="宋体" w:eastAsia="宋体" w:cs="宋体"/>
                <w:bCs/>
                <w:color w:val="auto"/>
                <w:sz w:val="21"/>
                <w:szCs w:val="21"/>
                <w:highlight w:val="none"/>
              </w:rPr>
              <w:t>（元）</w:t>
            </w:r>
          </w:p>
        </w:tc>
        <w:tc>
          <w:tcPr>
            <w:tcW w:w="713" w:type="pct"/>
            <w:shd w:val="clear" w:color="auto" w:fill="auto"/>
            <w:noWrap w:val="0"/>
            <w:vAlign w:val="center"/>
          </w:tcPr>
          <w:p w14:paraId="5C10A01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38361000</w:t>
            </w:r>
          </w:p>
        </w:tc>
        <w:tc>
          <w:tcPr>
            <w:tcW w:w="457" w:type="pct"/>
            <w:shd w:val="clear" w:color="auto" w:fill="auto"/>
            <w:noWrap w:val="0"/>
            <w:vAlign w:val="center"/>
          </w:tcPr>
          <w:p w14:paraId="482A10D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kern w:val="2"/>
                <w:sz w:val="21"/>
                <w:szCs w:val="21"/>
                <w:highlight w:val="none"/>
                <w:lang w:val="en-US" w:eastAsia="zh-CN" w:bidi="ar-SA"/>
              </w:rPr>
            </w:pPr>
          </w:p>
        </w:tc>
      </w:tr>
      <w:tr w14:paraId="15E23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000" w:type="pct"/>
            <w:gridSpan w:val="7"/>
            <w:noWrap w:val="0"/>
            <w:vAlign w:val="center"/>
          </w:tcPr>
          <w:p w14:paraId="46ADDA4D">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第三包</w:t>
            </w:r>
          </w:p>
        </w:tc>
      </w:tr>
      <w:tr w14:paraId="76F50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450" w:type="pct"/>
            <w:noWrap w:val="0"/>
            <w:vAlign w:val="center"/>
          </w:tcPr>
          <w:p w14:paraId="3FF83CF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1169" w:type="pct"/>
            <w:noWrap w:val="0"/>
            <w:vAlign w:val="center"/>
          </w:tcPr>
          <w:p w14:paraId="60F2988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安凯10米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HFF6100G03EV-61</w:t>
            </w:r>
          </w:p>
        </w:tc>
        <w:tc>
          <w:tcPr>
            <w:tcW w:w="579" w:type="pct"/>
            <w:noWrap w:val="0"/>
            <w:vAlign w:val="center"/>
          </w:tcPr>
          <w:p w14:paraId="63851E9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140</w:t>
            </w:r>
          </w:p>
        </w:tc>
        <w:tc>
          <w:tcPr>
            <w:tcW w:w="656" w:type="pct"/>
            <w:noWrap w:val="0"/>
            <w:vAlign w:val="center"/>
          </w:tcPr>
          <w:p w14:paraId="7151628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35700</w:t>
            </w:r>
          </w:p>
        </w:tc>
        <w:tc>
          <w:tcPr>
            <w:tcW w:w="972" w:type="pct"/>
            <w:noWrap w:val="0"/>
            <w:vAlign w:val="center"/>
          </w:tcPr>
          <w:p w14:paraId="3D37A44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1000</w:t>
            </w:r>
          </w:p>
        </w:tc>
        <w:tc>
          <w:tcPr>
            <w:tcW w:w="713" w:type="pct"/>
            <w:noWrap w:val="0"/>
            <w:vAlign w:val="center"/>
          </w:tcPr>
          <w:p w14:paraId="520627F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35700000</w:t>
            </w:r>
          </w:p>
        </w:tc>
        <w:tc>
          <w:tcPr>
            <w:tcW w:w="457" w:type="pct"/>
            <w:noWrap w:val="0"/>
            <w:vAlign w:val="center"/>
          </w:tcPr>
          <w:p w14:paraId="3794B1E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p>
        </w:tc>
      </w:tr>
      <w:tr w14:paraId="1DD5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3829" w:type="pct"/>
            <w:gridSpan w:val="5"/>
            <w:noWrap w:val="0"/>
            <w:vAlign w:val="center"/>
          </w:tcPr>
          <w:p w14:paraId="767648F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第三包最高</w:t>
            </w:r>
            <w:r>
              <w:rPr>
                <w:rFonts w:hint="eastAsia" w:ascii="宋体" w:hAnsi="宋体" w:eastAsia="宋体" w:cs="宋体"/>
                <w:bCs/>
                <w:color w:val="auto"/>
                <w:kern w:val="2"/>
                <w:sz w:val="21"/>
                <w:szCs w:val="21"/>
                <w:highlight w:val="none"/>
                <w:lang w:val="en-US" w:eastAsia="zh-CN" w:bidi="ar-SA"/>
              </w:rPr>
              <w:t>限价</w:t>
            </w:r>
            <w:r>
              <w:rPr>
                <w:rFonts w:hint="eastAsia" w:ascii="宋体" w:hAnsi="宋体" w:eastAsia="宋体" w:cs="宋体"/>
                <w:bCs/>
                <w:color w:val="auto"/>
                <w:sz w:val="21"/>
                <w:szCs w:val="21"/>
                <w:highlight w:val="none"/>
              </w:rPr>
              <w:t>（元）</w:t>
            </w:r>
          </w:p>
        </w:tc>
        <w:tc>
          <w:tcPr>
            <w:tcW w:w="713" w:type="pct"/>
            <w:noWrap w:val="0"/>
            <w:vAlign w:val="center"/>
          </w:tcPr>
          <w:p w14:paraId="4AAD03B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35700000</w:t>
            </w:r>
          </w:p>
        </w:tc>
        <w:tc>
          <w:tcPr>
            <w:tcW w:w="457" w:type="pct"/>
            <w:noWrap w:val="0"/>
            <w:vAlign w:val="center"/>
          </w:tcPr>
          <w:p w14:paraId="786AE94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p>
        </w:tc>
      </w:tr>
      <w:tr w14:paraId="0BBD6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829" w:type="pct"/>
            <w:gridSpan w:val="5"/>
            <w:noWrap w:val="0"/>
            <w:vAlign w:val="center"/>
          </w:tcPr>
          <w:p w14:paraId="2C6EEC2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最高</w:t>
            </w:r>
            <w:r>
              <w:rPr>
                <w:rFonts w:hint="eastAsia" w:ascii="宋体" w:hAnsi="宋体" w:eastAsia="宋体" w:cs="宋体"/>
                <w:bCs/>
                <w:color w:val="auto"/>
                <w:kern w:val="2"/>
                <w:sz w:val="21"/>
                <w:szCs w:val="21"/>
                <w:highlight w:val="none"/>
                <w:lang w:val="en-US" w:eastAsia="zh-CN" w:bidi="ar-SA"/>
              </w:rPr>
              <w:t>限价合计</w:t>
            </w:r>
            <w:r>
              <w:rPr>
                <w:rFonts w:hint="eastAsia" w:ascii="宋体" w:hAnsi="宋体" w:eastAsia="宋体" w:cs="宋体"/>
                <w:bCs/>
                <w:color w:val="auto"/>
                <w:sz w:val="21"/>
                <w:szCs w:val="21"/>
                <w:highlight w:val="none"/>
              </w:rPr>
              <w:t>（元）</w:t>
            </w:r>
          </w:p>
        </w:tc>
        <w:tc>
          <w:tcPr>
            <w:tcW w:w="713" w:type="pct"/>
            <w:noWrap w:val="0"/>
            <w:vAlign w:val="center"/>
          </w:tcPr>
          <w:p w14:paraId="367D6DF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114255000</w:t>
            </w:r>
          </w:p>
        </w:tc>
        <w:tc>
          <w:tcPr>
            <w:tcW w:w="457" w:type="pct"/>
            <w:noWrap w:val="0"/>
            <w:vAlign w:val="center"/>
          </w:tcPr>
          <w:p w14:paraId="787C1D3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bCs/>
                <w:color w:val="auto"/>
                <w:sz w:val="21"/>
                <w:szCs w:val="21"/>
                <w:highlight w:val="none"/>
              </w:rPr>
            </w:pPr>
          </w:p>
        </w:tc>
      </w:tr>
    </w:tbl>
    <w:p w14:paraId="2335C95C">
      <w:pPr>
        <w:keepNext w:val="0"/>
        <w:keepLines w:val="0"/>
        <w:pageBreakBefore w:val="0"/>
        <w:kinsoku/>
        <w:wordWrap/>
        <w:overflowPunct/>
        <w:topLinePunct w:val="0"/>
        <w:autoSpaceDE/>
        <w:autoSpaceDN/>
        <w:bidi w:val="0"/>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五、</w:t>
      </w:r>
      <w:r>
        <w:rPr>
          <w:rFonts w:hint="eastAsia" w:ascii="宋体" w:hAnsi="宋体" w:eastAsia="宋体"/>
          <w:b/>
          <w:color w:val="auto"/>
          <w:sz w:val="24"/>
          <w:szCs w:val="18"/>
          <w:highlight w:val="none"/>
        </w:rPr>
        <w:t>供货安装</w:t>
      </w:r>
      <w:r>
        <w:rPr>
          <w:rFonts w:hint="eastAsia" w:ascii="宋体" w:hAnsi="宋体" w:eastAsia="宋体"/>
          <w:b/>
          <w:color w:val="auto"/>
          <w:sz w:val="24"/>
          <w:szCs w:val="18"/>
          <w:highlight w:val="none"/>
          <w:lang w:val="en-US" w:eastAsia="zh-CN"/>
        </w:rPr>
        <w:t>调试</w:t>
      </w:r>
      <w:r>
        <w:rPr>
          <w:rFonts w:hint="eastAsia" w:ascii="宋体" w:hAnsi="宋体" w:eastAsia="宋体"/>
          <w:b/>
          <w:color w:val="auto"/>
          <w:sz w:val="24"/>
          <w:szCs w:val="18"/>
          <w:highlight w:val="none"/>
        </w:rPr>
        <w:t>要求</w:t>
      </w:r>
    </w:p>
    <w:p w14:paraId="303E2636">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投标供应商必须保证更换动力电池后的整车性能应满足GB7258《机动车运行安全技术条件》、GB38900《机动车安全技术检验项目和方法》、GB1589《汽车、挂车及汽车列车外廓尺寸、轴荷及质量限值》、GB18384《电动汽车安全要求》、GB38032《电动客车安全要求》等强制性国家标准要求，并按照安徽省交通运输厅安徽省发展和改革委员会关于印发《安徽省</w:t>
      </w:r>
      <w:r>
        <w:rPr>
          <w:rFonts w:hint="default" w:ascii="宋体" w:hAnsi="宋体" w:eastAsia="宋体"/>
          <w:bCs/>
          <w:color w:val="auto"/>
          <w:kern w:val="0"/>
          <w:sz w:val="24"/>
          <w:szCs w:val="28"/>
          <w:highlight w:val="none"/>
          <w:lang w:val="en-US" w:eastAsia="zh-CN"/>
        </w:rPr>
        <w:t>2026</w:t>
      </w:r>
      <w:r>
        <w:rPr>
          <w:rFonts w:hint="eastAsia" w:ascii="宋体" w:hAnsi="宋体" w:eastAsia="宋体"/>
          <w:bCs/>
          <w:color w:val="auto"/>
          <w:kern w:val="0"/>
          <w:sz w:val="24"/>
          <w:szCs w:val="28"/>
          <w:highlight w:val="none"/>
          <w:lang w:val="en-US" w:eastAsia="zh-CN"/>
        </w:rPr>
        <w:t>年新能源城市公交车及动力电池更新补贴实施方案》</w:t>
      </w:r>
      <w:r>
        <w:rPr>
          <w:rFonts w:hint="eastAsia" w:ascii="宋体" w:hAnsi="宋体" w:eastAsia="宋体"/>
          <w:b w:val="0"/>
          <w:color w:val="auto"/>
          <w:sz w:val="24"/>
          <w:highlight w:val="none"/>
          <w:lang w:val="en-US" w:eastAsia="zh-CN"/>
        </w:rPr>
        <w:t>（</w:t>
      </w:r>
      <w:r>
        <w:rPr>
          <w:rFonts w:hint="eastAsia" w:ascii="宋体" w:hAnsi="宋体" w:eastAsia="宋体"/>
          <w:bCs/>
          <w:color w:val="auto"/>
          <w:kern w:val="0"/>
          <w:sz w:val="24"/>
          <w:szCs w:val="28"/>
          <w:highlight w:val="none"/>
          <w:lang w:val="en-US" w:eastAsia="zh-CN"/>
        </w:rPr>
        <w:t>皖交运〔</w:t>
      </w:r>
      <w:r>
        <w:rPr>
          <w:rFonts w:hint="default" w:ascii="宋体" w:hAnsi="宋体" w:eastAsia="宋体"/>
          <w:bCs/>
          <w:color w:val="auto"/>
          <w:kern w:val="0"/>
          <w:sz w:val="24"/>
          <w:szCs w:val="28"/>
          <w:highlight w:val="none"/>
          <w:lang w:val="en-US" w:eastAsia="zh-CN"/>
        </w:rPr>
        <w:t>2026</w:t>
      </w:r>
      <w:r>
        <w:rPr>
          <w:rFonts w:hint="eastAsia" w:ascii="宋体" w:hAnsi="宋体" w:eastAsia="宋体"/>
          <w:bCs/>
          <w:color w:val="auto"/>
          <w:kern w:val="0"/>
          <w:sz w:val="24"/>
          <w:szCs w:val="28"/>
          <w:highlight w:val="none"/>
          <w:lang w:val="en-US" w:eastAsia="zh-CN"/>
        </w:rPr>
        <w:t>〕</w:t>
      </w:r>
      <w:r>
        <w:rPr>
          <w:rFonts w:hint="default" w:ascii="宋体" w:hAnsi="宋体" w:eastAsia="宋体"/>
          <w:bCs/>
          <w:color w:val="auto"/>
          <w:kern w:val="0"/>
          <w:sz w:val="24"/>
          <w:szCs w:val="28"/>
          <w:highlight w:val="none"/>
          <w:lang w:val="en-US" w:eastAsia="zh-CN"/>
        </w:rPr>
        <w:t>81</w:t>
      </w:r>
      <w:r>
        <w:rPr>
          <w:rFonts w:hint="eastAsia" w:ascii="宋体" w:hAnsi="宋体" w:eastAsia="宋体"/>
          <w:bCs/>
          <w:color w:val="auto"/>
          <w:kern w:val="0"/>
          <w:sz w:val="24"/>
          <w:szCs w:val="28"/>
          <w:highlight w:val="none"/>
          <w:lang w:val="en-US" w:eastAsia="zh-CN"/>
        </w:rPr>
        <w:t>号）规定执行；更换后的动力电池应在2026年1月1日后生产，验收后的质保年限不低于5年,且满足GB38031-2020《电动汽车用动力蓄电池安全要求》强制性国家标准，并符合行业管理部门关于新能源城市公交车辆动力电池更换事项公告要求及相关政策法规；项目实施期间，若国家及有关部门出台最新标准和技术规范的，按最新政策执行。具体要求如下：</w:t>
      </w:r>
    </w:p>
    <w:p w14:paraId="46BDE7A2">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bCs/>
          <w:color w:val="auto"/>
          <w:kern w:val="0"/>
          <w:sz w:val="24"/>
          <w:szCs w:val="28"/>
          <w:highlight w:val="none"/>
          <w:lang w:val="en-US" w:eastAsia="zh-CN"/>
        </w:rPr>
      </w:pPr>
      <w:r>
        <w:rPr>
          <w:rFonts w:hint="eastAsia" w:ascii="宋体" w:hAnsi="宋体" w:eastAsia="宋体" w:cs="@仿宋_GB2312"/>
          <w:b w:val="0"/>
          <w:bCs/>
          <w:color w:val="auto"/>
          <w:kern w:val="0"/>
          <w:sz w:val="24"/>
          <w:szCs w:val="28"/>
          <w:highlight w:val="none"/>
          <w:lang w:val="en-US" w:eastAsia="zh-CN" w:bidi="ar-SA"/>
        </w:rPr>
        <w:t>1、整车改造技术要求：有整车电池维修、更换资质的服务商或制造商授权二类（含）以上的特约服务站负责整车电池更换；</w:t>
      </w:r>
      <w:r>
        <w:rPr>
          <w:rFonts w:hint="eastAsia" w:ascii="宋体" w:hAnsi="宋体" w:eastAsia="宋体"/>
          <w:bCs/>
          <w:color w:val="auto"/>
          <w:kern w:val="0"/>
          <w:sz w:val="24"/>
          <w:szCs w:val="28"/>
          <w:highlight w:val="none"/>
          <w:lang w:val="en-US" w:eastAsia="zh-CN"/>
        </w:rPr>
        <w:t>中标人自行负责车辆通讯协议及控制程序，换电后的电池系统与原车整车系统匹配，安全性能不变，充电程序按照国标充电协议执行，保证车辆换电后运营安全、稳定。如果因为中标人通讯匹配原因造成车辆出现任何问题，甲方有权终止合同并要求中标人赔偿甲方所有损失。</w:t>
      </w:r>
    </w:p>
    <w:p w14:paraId="0D26E0AD">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2、中标供应商中标后须立即开展更换新电池组及相关组件所需的改造设计和路试等工作，并在规定时间内提交设计方案和路试报告，采购人对设计方案和路试报告认可后，中标供应商方可开展电池组及相关组件的批量更换。采购人对设计方案和路试报告的认可不免除供应商供货产品的质量缺陷等任何责任。</w:t>
      </w:r>
    </w:p>
    <w:p w14:paraId="71BD17E6">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3、中标供应商更换电池组及相关组件内容，包括但不限于对整车动力电池、箱体及相关pcb电路板、绝缘板材等进行供货、更换；对整车电池高压控制系统（BMS控制模块、电压均衡采集模块、绝缘采集模块等）进行供货、更换；对整车动力电池通讯线束、高压线束等进行供货、更换。</w:t>
      </w:r>
    </w:p>
    <w:p w14:paraId="7A72A50D">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4、中标供应商负责对车辆原电池组及相关组件进行拆除。新更换的电池组及相关组件须与车辆完全匹配，并达到电池容量等参数要求，且符合国家规定的质量、安全、防火、防水和环保等标准。供应商投标时承诺的电池容量以及质量、安全、防火、防水和环保标准等，高于招标文件要求和国家规定的，按供应商承诺执行。供应商拆除、安装过程须符合国家相关标准和技术规范要求；</w:t>
      </w:r>
      <w:r>
        <w:rPr>
          <w:rFonts w:hint="eastAsia" w:ascii="宋体" w:hAnsi="宋体" w:eastAsia="宋体"/>
          <w:bCs/>
          <w:color w:val="auto"/>
          <w:kern w:val="0"/>
          <w:sz w:val="24"/>
          <w:szCs w:val="28"/>
          <w:highlight w:val="none"/>
          <w:lang w:val="en-US" w:eastAsia="zh-CN"/>
        </w:rPr>
        <w:t>安装过程若需调整、改动整车其它部件等情况，需提前与公交说明原因并提供书面情况说明盖章。</w:t>
      </w:r>
    </w:p>
    <w:p w14:paraId="76202DAE">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5、中标供应商对原电池组及相关组件拆除后的搬运、保管、回收等处置应当符合国家相关法律法规规定。中标供应商不具备相应资质资格条件的，应当委托具备资质资格条件的单位和人员承担相应的工作，相关费用全部由供应商承担。</w:t>
      </w:r>
    </w:p>
    <w:p w14:paraId="0C0C5DA9">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6、中标供应商须严格执行安全文明生产管理制度、加强安全防护，合同履约过程中（含免费质保期）发生的安全生产责任事故，以及造成自身、采购人和任何第三方人身和财产损失的，均由供应商承担全部经济和法律责任，采购人不承担任何的经济和法律责任。</w:t>
      </w:r>
    </w:p>
    <w:p w14:paraId="742D8892">
      <w:pPr>
        <w:keepNext w:val="0"/>
        <w:keepLines w:val="0"/>
        <w:pageBreakBefore w:val="0"/>
        <w:kinsoku/>
        <w:wordWrap/>
        <w:overflowPunct/>
        <w:topLinePunct w:val="0"/>
        <w:autoSpaceDE/>
        <w:autoSpaceDN/>
        <w:bidi w:val="0"/>
        <w:spacing w:line="360" w:lineRule="auto"/>
        <w:ind w:firstLine="482" w:firstLineChars="200"/>
        <w:rPr>
          <w:rFonts w:hint="eastAsia" w:ascii="宋体" w:hAnsi="宋体" w:eastAsia="宋体"/>
          <w:bCs/>
          <w:color w:val="auto"/>
          <w:kern w:val="0"/>
          <w:sz w:val="24"/>
          <w:szCs w:val="28"/>
          <w:highlight w:val="none"/>
        </w:rPr>
      </w:pPr>
      <w:r>
        <w:rPr>
          <w:rFonts w:hint="eastAsia" w:ascii="宋体" w:hAnsi="宋体" w:eastAsia="宋体" w:cs="@仿宋_GB2312"/>
          <w:b/>
          <w:bCs w:val="0"/>
          <w:color w:val="auto"/>
          <w:kern w:val="0"/>
          <w:sz w:val="24"/>
          <w:szCs w:val="28"/>
          <w:highlight w:val="none"/>
          <w:u w:val="none"/>
          <w:lang w:val="en-US" w:eastAsia="zh-CN" w:bidi="ar-SA"/>
        </w:rPr>
        <w:t>7</w:t>
      </w:r>
      <w:r>
        <w:rPr>
          <w:rFonts w:hint="eastAsia" w:ascii="宋体" w:hAnsi="宋体" w:eastAsia="宋体"/>
          <w:bCs/>
          <w:color w:val="auto"/>
          <w:kern w:val="0"/>
          <w:sz w:val="24"/>
          <w:szCs w:val="28"/>
          <w:highlight w:val="none"/>
          <w:lang w:val="en-US" w:eastAsia="zh-CN"/>
        </w:rPr>
        <w:t>、安装技术</w:t>
      </w:r>
      <w:r>
        <w:rPr>
          <w:rFonts w:hint="eastAsia" w:ascii="宋体" w:hAnsi="宋体" w:eastAsia="宋体"/>
          <w:bCs/>
          <w:color w:val="auto"/>
          <w:kern w:val="0"/>
          <w:sz w:val="24"/>
          <w:szCs w:val="28"/>
          <w:highlight w:val="none"/>
        </w:rPr>
        <w:t>人员</w:t>
      </w:r>
      <w:r>
        <w:rPr>
          <w:rFonts w:hint="eastAsia" w:ascii="宋体" w:hAnsi="宋体" w:eastAsia="宋体"/>
          <w:bCs/>
          <w:color w:val="auto"/>
          <w:kern w:val="0"/>
          <w:sz w:val="24"/>
          <w:szCs w:val="28"/>
          <w:highlight w:val="none"/>
          <w:lang w:val="en-US" w:eastAsia="zh-CN"/>
        </w:rPr>
        <w:t>资格要求</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进场</w:t>
      </w:r>
      <w:r>
        <w:rPr>
          <w:rFonts w:hint="eastAsia" w:ascii="宋体" w:hAnsi="宋体" w:eastAsia="宋体"/>
          <w:bCs/>
          <w:color w:val="auto"/>
          <w:kern w:val="0"/>
          <w:sz w:val="24"/>
          <w:szCs w:val="28"/>
          <w:highlight w:val="none"/>
          <w:lang w:val="en-US" w:eastAsia="zh-CN"/>
        </w:rPr>
        <w:t>安装技术</w:t>
      </w:r>
      <w:r>
        <w:rPr>
          <w:rFonts w:hint="eastAsia" w:ascii="宋体" w:hAnsi="宋体" w:eastAsia="宋体"/>
          <w:bCs/>
          <w:color w:val="auto"/>
          <w:kern w:val="0"/>
          <w:sz w:val="24"/>
          <w:szCs w:val="28"/>
          <w:highlight w:val="none"/>
        </w:rPr>
        <w:t>人员必须持有电工特种作业证；无持证人员不得进场作业</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现场配备专职安全管理员1名</w:t>
      </w:r>
      <w:r>
        <w:rPr>
          <w:rFonts w:hint="eastAsia" w:ascii="宋体" w:hAnsi="宋体" w:eastAsia="宋体"/>
          <w:bCs/>
          <w:color w:val="auto"/>
          <w:kern w:val="0"/>
          <w:sz w:val="24"/>
          <w:szCs w:val="28"/>
          <w:highlight w:val="none"/>
          <w:lang w:val="en-US" w:eastAsia="zh-CN"/>
        </w:rPr>
        <w:t>(由中标供应商拟派）</w:t>
      </w:r>
      <w:r>
        <w:rPr>
          <w:rFonts w:hint="eastAsia" w:ascii="宋体" w:hAnsi="宋体" w:eastAsia="宋体"/>
          <w:bCs/>
          <w:color w:val="auto"/>
          <w:kern w:val="0"/>
          <w:sz w:val="24"/>
          <w:szCs w:val="28"/>
          <w:highlight w:val="none"/>
        </w:rPr>
        <w:t>，全程监督高压断电、绝缘防护、吊装作业</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所有</w:t>
      </w:r>
      <w:r>
        <w:rPr>
          <w:rFonts w:hint="eastAsia" w:ascii="宋体" w:hAnsi="宋体" w:eastAsia="宋体"/>
          <w:bCs/>
          <w:color w:val="auto"/>
          <w:kern w:val="0"/>
          <w:sz w:val="24"/>
          <w:szCs w:val="28"/>
          <w:highlight w:val="none"/>
          <w:lang w:val="en-US" w:eastAsia="zh-CN"/>
        </w:rPr>
        <w:t>安装技术人员</w:t>
      </w:r>
      <w:r>
        <w:rPr>
          <w:rFonts w:hint="eastAsia" w:ascii="宋体" w:hAnsi="宋体" w:eastAsia="宋体"/>
          <w:bCs/>
          <w:color w:val="auto"/>
          <w:kern w:val="0"/>
          <w:sz w:val="24"/>
          <w:szCs w:val="28"/>
          <w:highlight w:val="none"/>
        </w:rPr>
        <w:t>统一工装、绝缘鞋、绝缘手套、高压防护工具，配备高压警示标识、绝缘垫、灭火设备。</w:t>
      </w:r>
    </w:p>
    <w:p w14:paraId="75174A09">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8、</w:t>
      </w:r>
      <w:r>
        <w:rPr>
          <w:rFonts w:hint="eastAsia" w:ascii="宋体" w:hAnsi="宋体" w:eastAsia="宋体"/>
          <w:bCs/>
          <w:color w:val="auto"/>
          <w:kern w:val="0"/>
          <w:sz w:val="24"/>
          <w:szCs w:val="28"/>
          <w:highlight w:val="none"/>
        </w:rPr>
        <w:t>新电池安装</w:t>
      </w:r>
      <w:r>
        <w:rPr>
          <w:rFonts w:hint="eastAsia" w:ascii="宋体" w:hAnsi="宋体" w:eastAsia="宋体"/>
          <w:bCs/>
          <w:color w:val="auto"/>
          <w:kern w:val="0"/>
          <w:sz w:val="24"/>
          <w:szCs w:val="28"/>
          <w:highlight w:val="none"/>
          <w:lang w:val="en-US" w:eastAsia="zh-CN"/>
        </w:rPr>
        <w:t>要求：</w:t>
      </w:r>
      <w:r>
        <w:rPr>
          <w:rFonts w:hint="eastAsia" w:ascii="宋体" w:hAnsi="宋体" w:eastAsia="宋体"/>
          <w:bCs/>
          <w:color w:val="auto"/>
          <w:kern w:val="0"/>
          <w:sz w:val="24"/>
          <w:szCs w:val="28"/>
          <w:highlight w:val="none"/>
        </w:rPr>
        <w:t>配套全套全新辅料</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不得复用原车老化配件</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电池箱体托架对位安装，箱体与车身无挤压、无干涉、间隙均匀，减震垫完整到位，无松动异响隐患</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高压线束布线规整，高低压分层隔离固定，避免尖锐棱角摩擦；所有插头完全锁止，防水密封圈无遗漏，格兰头完全拧紧密封，杜绝进水短路</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水冷热管理系统管路无弯折、渗漏，排气排空，冷却液加注至标准液位；电池舱灭火装置同步更换，报警线路连通正常</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电池包安装完成后，外观无划伤、磕碰，舱门密封完好，排水孔通畅。</w:t>
      </w:r>
    </w:p>
    <w:p w14:paraId="46CF6BFC">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9、</w:t>
      </w:r>
      <w:r>
        <w:rPr>
          <w:rFonts w:hint="eastAsia" w:ascii="宋体" w:hAnsi="宋体" w:eastAsia="宋体"/>
          <w:bCs/>
          <w:color w:val="auto"/>
          <w:kern w:val="0"/>
          <w:sz w:val="24"/>
          <w:szCs w:val="28"/>
          <w:highlight w:val="none"/>
        </w:rPr>
        <w:t>施工现场管理</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施工场地服从场站安全管理，动火、吊装作业提前报备，配备灭火器；夜间施工做好照明与安全围挡。</w:t>
      </w:r>
    </w:p>
    <w:p w14:paraId="22F9DFED">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10、</w:t>
      </w:r>
      <w:r>
        <w:rPr>
          <w:rFonts w:hint="eastAsia" w:ascii="宋体" w:hAnsi="宋体" w:eastAsia="宋体"/>
          <w:bCs/>
          <w:color w:val="auto"/>
          <w:kern w:val="0"/>
          <w:sz w:val="24"/>
          <w:szCs w:val="28"/>
          <w:highlight w:val="none"/>
        </w:rPr>
        <w:t>整车联调</w:t>
      </w:r>
      <w:r>
        <w:rPr>
          <w:rFonts w:hint="eastAsia" w:ascii="宋体" w:hAnsi="宋体" w:eastAsia="宋体"/>
          <w:bCs/>
          <w:color w:val="auto"/>
          <w:kern w:val="0"/>
          <w:sz w:val="24"/>
          <w:szCs w:val="28"/>
          <w:highlight w:val="none"/>
          <w:lang w:eastAsia="zh-CN"/>
        </w:rPr>
        <w:t>：</w:t>
      </w:r>
    </w:p>
    <w:p w14:paraId="3FE498EB">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bCs/>
          <w:color w:val="auto"/>
          <w:kern w:val="0"/>
          <w:sz w:val="24"/>
          <w:szCs w:val="28"/>
          <w:highlight w:val="none"/>
        </w:rPr>
      </w:pPr>
      <w:r>
        <w:rPr>
          <w:rFonts w:hint="default" w:ascii="Calibri" w:hAnsi="Calibri" w:eastAsia="宋体" w:cs="Calibri"/>
          <w:bCs/>
          <w:color w:val="auto"/>
          <w:kern w:val="0"/>
          <w:sz w:val="22"/>
          <w:szCs w:val="24"/>
          <w:highlight w:val="none"/>
        </w:rPr>
        <w:t>①</w:t>
      </w:r>
      <w:r>
        <w:rPr>
          <w:rFonts w:hint="eastAsia" w:ascii="宋体" w:hAnsi="宋体" w:eastAsia="宋体"/>
          <w:bCs/>
          <w:color w:val="auto"/>
          <w:kern w:val="0"/>
          <w:sz w:val="24"/>
          <w:szCs w:val="28"/>
          <w:highlight w:val="none"/>
        </w:rPr>
        <w:t>静态：慢充、快充全流程测试，充电功率、温度保护、过压/欠压保护、过流保护功能全部验证正常；仪表SOC、温度、故障显示精准。</w:t>
      </w:r>
    </w:p>
    <w:p w14:paraId="4358BFC5">
      <w:pPr>
        <w:keepNext w:val="0"/>
        <w:keepLines w:val="0"/>
        <w:pageBreakBefore w:val="0"/>
        <w:kinsoku/>
        <w:wordWrap/>
        <w:overflowPunct/>
        <w:topLinePunct w:val="0"/>
        <w:autoSpaceDE/>
        <w:autoSpaceDN/>
        <w:bidi w:val="0"/>
        <w:spacing w:line="360" w:lineRule="auto"/>
        <w:ind w:firstLine="480" w:firstLineChars="200"/>
        <w:rPr>
          <w:rFonts w:hint="default" w:eastAsia="宋体"/>
          <w:color w:val="auto"/>
          <w:highlight w:val="none"/>
          <w:lang w:val="en-US" w:eastAsia="zh-CN"/>
        </w:rPr>
      </w:pPr>
      <w:r>
        <w:rPr>
          <w:rFonts w:hint="eastAsia" w:ascii="仿宋" w:hAnsi="仿宋" w:eastAsia="仿宋" w:cs="仿宋"/>
          <w:bCs/>
          <w:color w:val="auto"/>
          <w:kern w:val="0"/>
          <w:sz w:val="24"/>
          <w:szCs w:val="28"/>
          <w:highlight w:val="none"/>
        </w:rPr>
        <w:t>②</w:t>
      </w:r>
      <w:r>
        <w:rPr>
          <w:rFonts w:hint="eastAsia" w:ascii="宋体" w:hAnsi="宋体" w:eastAsia="宋体"/>
          <w:bCs/>
          <w:color w:val="auto"/>
          <w:kern w:val="0"/>
          <w:sz w:val="24"/>
          <w:szCs w:val="28"/>
          <w:highlight w:val="none"/>
        </w:rPr>
        <w:t>路试：空载20公里路试，模拟公交起步、爬坡、减速工况，无动力中断、无高压报警、无异常发热；后台监控平台可完整读取电池全部实时数据（电压、电流、单体温度、绝缘值、SOC），数据上传无丢失、乱码。</w:t>
      </w:r>
      <w:r>
        <w:rPr>
          <w:rFonts w:hint="eastAsia" w:ascii="宋体" w:hAnsi="宋体" w:eastAsia="宋体"/>
          <w:bCs/>
          <w:color w:val="auto"/>
          <w:kern w:val="0"/>
          <w:sz w:val="24"/>
          <w:szCs w:val="28"/>
          <w:highlight w:val="none"/>
          <w:lang w:val="en-US" w:eastAsia="zh-CN"/>
        </w:rPr>
        <w:t>空载正常后，投入运营500公里调试，确保任何工况下无任何故障现象。</w:t>
      </w:r>
    </w:p>
    <w:p w14:paraId="50D5C102">
      <w:pPr>
        <w:keepNext w:val="0"/>
        <w:keepLines w:val="0"/>
        <w:pageBreakBefore w:val="0"/>
        <w:kinsoku/>
        <w:wordWrap/>
        <w:overflowPunct/>
        <w:topLinePunct w:val="0"/>
        <w:autoSpaceDE/>
        <w:autoSpaceDN/>
        <w:bidi w:val="0"/>
        <w:spacing w:line="360" w:lineRule="auto"/>
        <w:ind w:firstLine="437"/>
        <w:outlineLvl w:val="1"/>
        <w:rPr>
          <w:rFonts w:hint="eastAsia" w:ascii="宋体" w:hAnsi="宋体" w:eastAsia="宋体" w:cs="@仿宋_GB2312"/>
          <w:b/>
          <w:bCs w:val="0"/>
          <w:color w:val="auto"/>
          <w:kern w:val="0"/>
          <w:sz w:val="24"/>
          <w:szCs w:val="28"/>
          <w:highlight w:val="none"/>
          <w:u w:val="double"/>
          <w:lang w:val="en-US" w:eastAsia="zh-CN" w:bidi="ar-SA"/>
        </w:rPr>
      </w:pPr>
      <w:r>
        <w:rPr>
          <w:rFonts w:hint="eastAsia" w:ascii="宋体" w:hAnsi="宋体" w:eastAsia="宋体" w:cs="@仿宋_GB2312"/>
          <w:b/>
          <w:bCs w:val="0"/>
          <w:color w:val="auto"/>
          <w:kern w:val="0"/>
          <w:sz w:val="24"/>
          <w:szCs w:val="28"/>
          <w:highlight w:val="none"/>
          <w:u w:val="double"/>
          <w:lang w:val="en-US" w:eastAsia="zh-CN" w:bidi="ar-SA"/>
        </w:rPr>
        <w:t>11、车辆更换电池及相关组件后，因更换电池及相关组件引发的车辆的一致性、车辆年审、车辆行驶安全、交通事故处理等风险均由中标供应商承担，供应商投标时须就此项作出完整且明确的承诺，格式自拟。未按要求承诺的按无效投标处理。</w:t>
      </w:r>
    </w:p>
    <w:p w14:paraId="2E7B696F">
      <w:pPr>
        <w:keepNext w:val="0"/>
        <w:keepLines w:val="0"/>
        <w:pageBreakBefore w:val="0"/>
        <w:kinsoku/>
        <w:wordWrap/>
        <w:overflowPunct/>
        <w:topLinePunct w:val="0"/>
        <w:autoSpaceDE/>
        <w:autoSpaceDN/>
        <w:bidi w:val="0"/>
        <w:spacing w:line="360" w:lineRule="auto"/>
        <w:ind w:firstLine="437"/>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六、</w:t>
      </w:r>
      <w:r>
        <w:rPr>
          <w:rFonts w:hint="eastAsia" w:ascii="宋体" w:hAnsi="宋体" w:eastAsia="宋体"/>
          <w:b/>
          <w:color w:val="auto"/>
          <w:sz w:val="24"/>
          <w:szCs w:val="18"/>
          <w:highlight w:val="none"/>
        </w:rPr>
        <w:t>质量检验</w:t>
      </w:r>
      <w:r>
        <w:rPr>
          <w:rFonts w:hint="eastAsia" w:ascii="宋体" w:hAnsi="宋体" w:eastAsia="宋体"/>
          <w:b/>
          <w:color w:val="auto"/>
          <w:sz w:val="24"/>
          <w:szCs w:val="18"/>
          <w:highlight w:val="none"/>
          <w:lang w:val="en-US" w:eastAsia="zh-CN"/>
        </w:rPr>
        <w:t>要求</w:t>
      </w:r>
    </w:p>
    <w:p w14:paraId="11CFEF0F">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中标供应商每完成一个批次车辆的电池组及相关组件更换，则须对该批次车辆出具电池更换质量自检报告，载明的内容包括但不限于电池组及相关组件的品牌、规格型号、生产厂家、原产地、质量等级、电量、安装质量、安全、防火、防水和环保标准（等级）等，且具有总体质量评定结论；中标供应商须提供电量、防火、防水和环保标准等级等指标的检验检测报告原件等文件做为支撑证明材料。</w:t>
      </w:r>
    </w:p>
    <w:p w14:paraId="2ACCD812">
      <w:pPr>
        <w:keepNext w:val="0"/>
        <w:keepLines w:val="0"/>
        <w:pageBreakBefore w:val="0"/>
        <w:kinsoku/>
        <w:wordWrap/>
        <w:overflowPunct/>
        <w:topLinePunct w:val="0"/>
        <w:autoSpaceDE/>
        <w:autoSpaceDN/>
        <w:bidi w:val="0"/>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七、</w:t>
      </w:r>
      <w:r>
        <w:rPr>
          <w:rFonts w:hint="eastAsia" w:ascii="宋体" w:hAnsi="宋体" w:eastAsia="宋体"/>
          <w:b/>
          <w:color w:val="auto"/>
          <w:sz w:val="24"/>
          <w:szCs w:val="18"/>
          <w:highlight w:val="none"/>
        </w:rPr>
        <w:t>原电池组回收</w:t>
      </w:r>
    </w:p>
    <w:p w14:paraId="551E9C25">
      <w:pPr>
        <w:pStyle w:val="10"/>
        <w:keepNext w:val="0"/>
        <w:keepLines w:val="0"/>
        <w:pageBreakBefore w:val="0"/>
        <w:widowControl w:val="0"/>
        <w:kinsoku/>
        <w:wordWrap/>
        <w:overflowPunct/>
        <w:topLinePunct w:val="0"/>
        <w:autoSpaceDE/>
        <w:autoSpaceDN/>
        <w:bidi w:val="0"/>
        <w:spacing w:before="0" w:beforeAutospacing="0" w:after="0" w:afterAutospacing="0" w:line="360" w:lineRule="auto"/>
        <w:ind w:firstLine="480" w:firstLineChars="200"/>
        <w:jc w:val="left"/>
        <w:rPr>
          <w:rFonts w:hint="eastAsia" w:ascii="宋体" w:hAnsi="宋体" w:eastAsia="宋体"/>
          <w:b w:val="0"/>
          <w:color w:val="auto"/>
          <w:sz w:val="24"/>
          <w:szCs w:val="28"/>
          <w:highlight w:val="none"/>
          <w:lang w:val="en-US" w:eastAsia="zh-CN"/>
        </w:rPr>
      </w:pPr>
      <w:r>
        <w:rPr>
          <w:rFonts w:hint="eastAsia" w:ascii="宋体" w:hAnsi="宋体" w:eastAsia="宋体"/>
          <w:b w:val="0"/>
          <w:color w:val="auto"/>
          <w:sz w:val="24"/>
          <w:szCs w:val="28"/>
          <w:highlight w:val="none"/>
          <w:lang w:val="en-US" w:eastAsia="zh-CN"/>
        </w:rPr>
        <w:t>本项目各包的旧电池回收均由相应包别的中标供应商回收，回收电池前须向采购人提供该电池回收单位的资质及回收协议等证明资料（若中标供应商自身具备该电池回收资质的，无须提供回收协议）。具体回收电池信息如下表所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75"/>
        <w:gridCol w:w="1492"/>
        <w:gridCol w:w="840"/>
        <w:gridCol w:w="762"/>
        <w:gridCol w:w="840"/>
        <w:gridCol w:w="675"/>
        <w:gridCol w:w="846"/>
        <w:gridCol w:w="946"/>
        <w:gridCol w:w="1197"/>
        <w:gridCol w:w="1216"/>
      </w:tblGrid>
      <w:tr w14:paraId="7CB6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75" w:type="dxa"/>
            <w:vMerge w:val="restart"/>
            <w:shd w:val="clear" w:color="auto" w:fill="auto"/>
            <w:vAlign w:val="center"/>
          </w:tcPr>
          <w:p w14:paraId="5EAE39B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8814" w:type="dxa"/>
            <w:gridSpan w:val="9"/>
            <w:shd w:val="clear" w:color="auto" w:fill="auto"/>
            <w:vAlign w:val="center"/>
          </w:tcPr>
          <w:p w14:paraId="28E4110B">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原车信息</w:t>
            </w:r>
          </w:p>
        </w:tc>
      </w:tr>
      <w:tr w14:paraId="5A97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8" w:hRule="atLeast"/>
        </w:trPr>
        <w:tc>
          <w:tcPr>
            <w:tcW w:w="475" w:type="dxa"/>
            <w:vMerge w:val="continue"/>
            <w:shd w:val="clear" w:color="auto" w:fill="auto"/>
            <w:vAlign w:val="center"/>
          </w:tcPr>
          <w:p w14:paraId="18A82F97">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1"/>
                <w:szCs w:val="21"/>
                <w:highlight w:val="none"/>
                <w:u w:val="none"/>
              </w:rPr>
            </w:pPr>
          </w:p>
        </w:tc>
        <w:tc>
          <w:tcPr>
            <w:tcW w:w="1492" w:type="dxa"/>
            <w:shd w:val="clear" w:color="auto" w:fill="auto"/>
            <w:vAlign w:val="center"/>
          </w:tcPr>
          <w:p w14:paraId="4A6DB41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车辆型号</w:t>
            </w:r>
          </w:p>
        </w:tc>
        <w:tc>
          <w:tcPr>
            <w:tcW w:w="840" w:type="dxa"/>
            <w:shd w:val="clear" w:color="auto" w:fill="auto"/>
            <w:vAlign w:val="center"/>
          </w:tcPr>
          <w:p w14:paraId="4CA29B3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762" w:type="dxa"/>
            <w:shd w:val="clear" w:color="auto" w:fill="auto"/>
            <w:vAlign w:val="center"/>
          </w:tcPr>
          <w:p w14:paraId="2D886E3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动力类型</w:t>
            </w:r>
          </w:p>
        </w:tc>
        <w:tc>
          <w:tcPr>
            <w:tcW w:w="840" w:type="dxa"/>
            <w:shd w:val="clear" w:color="auto" w:fill="auto"/>
            <w:vAlign w:val="center"/>
          </w:tcPr>
          <w:p w14:paraId="71DC89D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电池品牌</w:t>
            </w:r>
          </w:p>
        </w:tc>
        <w:tc>
          <w:tcPr>
            <w:tcW w:w="675" w:type="dxa"/>
            <w:shd w:val="clear" w:color="auto" w:fill="auto"/>
            <w:vAlign w:val="center"/>
          </w:tcPr>
          <w:p w14:paraId="6812D61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电池材质</w:t>
            </w:r>
          </w:p>
        </w:tc>
        <w:tc>
          <w:tcPr>
            <w:tcW w:w="846" w:type="dxa"/>
            <w:shd w:val="clear" w:color="auto" w:fill="auto"/>
            <w:vAlign w:val="center"/>
          </w:tcPr>
          <w:p w14:paraId="196FFDF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电压(V)</w:t>
            </w:r>
          </w:p>
        </w:tc>
        <w:tc>
          <w:tcPr>
            <w:tcW w:w="946" w:type="dxa"/>
            <w:shd w:val="clear" w:color="auto" w:fill="auto"/>
            <w:vAlign w:val="center"/>
          </w:tcPr>
          <w:p w14:paraId="5F149FC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单车容量（kwh）</w:t>
            </w:r>
          </w:p>
        </w:tc>
        <w:tc>
          <w:tcPr>
            <w:tcW w:w="1197" w:type="dxa"/>
            <w:shd w:val="clear" w:color="auto" w:fill="auto"/>
            <w:vAlign w:val="center"/>
          </w:tcPr>
          <w:p w14:paraId="02020C9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回收单价</w:t>
            </w:r>
          </w:p>
          <w:p w14:paraId="671983D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（元）</w:t>
            </w:r>
          </w:p>
        </w:tc>
        <w:tc>
          <w:tcPr>
            <w:tcW w:w="1216" w:type="dxa"/>
            <w:shd w:val="clear" w:color="auto" w:fill="auto"/>
            <w:noWrap/>
            <w:vAlign w:val="center"/>
          </w:tcPr>
          <w:p w14:paraId="7C2787B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回收总价</w:t>
            </w:r>
          </w:p>
          <w:p w14:paraId="4185541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（元）</w:t>
            </w:r>
          </w:p>
        </w:tc>
      </w:tr>
      <w:tr w14:paraId="0766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89" w:type="dxa"/>
            <w:gridSpan w:val="10"/>
            <w:shd w:val="clear" w:color="auto" w:fill="auto"/>
            <w:vAlign w:val="center"/>
          </w:tcPr>
          <w:p w14:paraId="0E45F9B5">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0"/>
                <w:szCs w:val="20"/>
                <w:highlight w:val="none"/>
                <w:u w:val="none"/>
                <w:lang w:val="en-US" w:eastAsia="zh-CN" w:bidi="ar"/>
              </w:rPr>
              <w:t>第一包</w:t>
            </w:r>
          </w:p>
        </w:tc>
      </w:tr>
      <w:tr w14:paraId="3C02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dxa"/>
            <w:shd w:val="clear" w:color="auto" w:fill="auto"/>
            <w:vAlign w:val="center"/>
          </w:tcPr>
          <w:p w14:paraId="4967261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492" w:type="dxa"/>
            <w:shd w:val="clear" w:color="auto" w:fill="auto"/>
            <w:vAlign w:val="center"/>
          </w:tcPr>
          <w:p w14:paraId="182D62E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安凯8米HFF6850G03CHEV1</w:t>
            </w:r>
          </w:p>
        </w:tc>
        <w:tc>
          <w:tcPr>
            <w:tcW w:w="840" w:type="dxa"/>
            <w:shd w:val="clear" w:color="auto" w:fill="auto"/>
            <w:vAlign w:val="center"/>
          </w:tcPr>
          <w:p w14:paraId="170EAFD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762" w:type="dxa"/>
            <w:shd w:val="clear" w:color="auto" w:fill="auto"/>
            <w:vAlign w:val="center"/>
          </w:tcPr>
          <w:p w14:paraId="6F3BE92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油电混动</w:t>
            </w:r>
          </w:p>
        </w:tc>
        <w:tc>
          <w:tcPr>
            <w:tcW w:w="840" w:type="dxa"/>
            <w:shd w:val="clear" w:color="auto" w:fill="auto"/>
            <w:vAlign w:val="center"/>
          </w:tcPr>
          <w:p w14:paraId="3DC3D51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盟固利</w:t>
            </w:r>
          </w:p>
        </w:tc>
        <w:tc>
          <w:tcPr>
            <w:tcW w:w="675" w:type="dxa"/>
            <w:shd w:val="clear" w:color="auto" w:fill="auto"/>
            <w:vAlign w:val="center"/>
          </w:tcPr>
          <w:p w14:paraId="2989DF9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锰酸锂</w:t>
            </w:r>
          </w:p>
        </w:tc>
        <w:tc>
          <w:tcPr>
            <w:tcW w:w="846" w:type="dxa"/>
            <w:shd w:val="clear" w:color="auto" w:fill="auto"/>
            <w:vAlign w:val="center"/>
          </w:tcPr>
          <w:p w14:paraId="0358A45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407</w:t>
            </w:r>
          </w:p>
        </w:tc>
        <w:tc>
          <w:tcPr>
            <w:tcW w:w="946" w:type="dxa"/>
            <w:shd w:val="clear" w:color="auto" w:fill="auto"/>
            <w:vAlign w:val="center"/>
          </w:tcPr>
          <w:p w14:paraId="0C60C83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26.05</w:t>
            </w:r>
          </w:p>
        </w:tc>
        <w:tc>
          <w:tcPr>
            <w:tcW w:w="1197" w:type="dxa"/>
            <w:shd w:val="clear" w:color="auto" w:fill="auto"/>
            <w:vAlign w:val="center"/>
          </w:tcPr>
          <w:p w14:paraId="455F9FB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1216" w:type="dxa"/>
            <w:shd w:val="clear" w:color="auto" w:fill="auto"/>
            <w:noWrap/>
            <w:vAlign w:val="center"/>
          </w:tcPr>
          <w:p w14:paraId="5784C26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46890</w:t>
            </w:r>
          </w:p>
        </w:tc>
      </w:tr>
      <w:tr w14:paraId="2BE6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1" w:hRule="atLeast"/>
        </w:trPr>
        <w:tc>
          <w:tcPr>
            <w:tcW w:w="475" w:type="dxa"/>
            <w:shd w:val="clear" w:color="auto" w:fill="auto"/>
            <w:vAlign w:val="center"/>
          </w:tcPr>
          <w:p w14:paraId="5E4B762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492" w:type="dxa"/>
            <w:shd w:val="clear" w:color="auto" w:fill="auto"/>
            <w:vAlign w:val="center"/>
          </w:tcPr>
          <w:p w14:paraId="6AB5F42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安凯10米</w:t>
            </w:r>
          </w:p>
          <w:p w14:paraId="22CF4D1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HFF6100G03CHEV13</w:t>
            </w:r>
          </w:p>
        </w:tc>
        <w:tc>
          <w:tcPr>
            <w:tcW w:w="840" w:type="dxa"/>
            <w:shd w:val="clear" w:color="auto" w:fill="auto"/>
            <w:vAlign w:val="center"/>
          </w:tcPr>
          <w:p w14:paraId="6788E1D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98</w:t>
            </w:r>
          </w:p>
        </w:tc>
        <w:tc>
          <w:tcPr>
            <w:tcW w:w="762" w:type="dxa"/>
            <w:shd w:val="clear" w:color="auto" w:fill="auto"/>
            <w:vAlign w:val="center"/>
          </w:tcPr>
          <w:p w14:paraId="50E3079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油电混动</w:t>
            </w:r>
          </w:p>
        </w:tc>
        <w:tc>
          <w:tcPr>
            <w:tcW w:w="840" w:type="dxa"/>
            <w:shd w:val="clear" w:color="auto" w:fill="auto"/>
            <w:vAlign w:val="center"/>
          </w:tcPr>
          <w:p w14:paraId="29DCC23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盟固利</w:t>
            </w:r>
          </w:p>
        </w:tc>
        <w:tc>
          <w:tcPr>
            <w:tcW w:w="675" w:type="dxa"/>
            <w:shd w:val="clear" w:color="auto" w:fill="auto"/>
            <w:vAlign w:val="center"/>
          </w:tcPr>
          <w:p w14:paraId="23E3C32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锰酸锂</w:t>
            </w:r>
          </w:p>
        </w:tc>
        <w:tc>
          <w:tcPr>
            <w:tcW w:w="846" w:type="dxa"/>
            <w:shd w:val="clear" w:color="auto" w:fill="auto"/>
            <w:vAlign w:val="center"/>
          </w:tcPr>
          <w:p w14:paraId="11966FB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599.4</w:t>
            </w:r>
          </w:p>
        </w:tc>
        <w:tc>
          <w:tcPr>
            <w:tcW w:w="946" w:type="dxa"/>
            <w:shd w:val="clear" w:color="auto" w:fill="auto"/>
            <w:vAlign w:val="center"/>
          </w:tcPr>
          <w:p w14:paraId="737794E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41.96</w:t>
            </w:r>
          </w:p>
        </w:tc>
        <w:tc>
          <w:tcPr>
            <w:tcW w:w="1197" w:type="dxa"/>
            <w:shd w:val="clear" w:color="auto" w:fill="auto"/>
            <w:vAlign w:val="center"/>
          </w:tcPr>
          <w:p w14:paraId="7D03AE9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1216" w:type="dxa"/>
            <w:shd w:val="clear" w:color="auto" w:fill="auto"/>
            <w:noWrap/>
            <w:vAlign w:val="center"/>
          </w:tcPr>
          <w:p w14:paraId="4F8ECD0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616812</w:t>
            </w:r>
          </w:p>
        </w:tc>
      </w:tr>
      <w:tr w14:paraId="2ECF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475" w:type="dxa"/>
            <w:shd w:val="clear" w:color="auto" w:fill="auto"/>
            <w:vAlign w:val="center"/>
          </w:tcPr>
          <w:p w14:paraId="2A4F2FF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492" w:type="dxa"/>
            <w:shd w:val="clear" w:color="auto" w:fill="auto"/>
            <w:vAlign w:val="center"/>
          </w:tcPr>
          <w:p w14:paraId="0AFD1F0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安凯10米</w:t>
            </w:r>
          </w:p>
          <w:p w14:paraId="704E613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HFF6100G03EV-61</w:t>
            </w:r>
          </w:p>
        </w:tc>
        <w:tc>
          <w:tcPr>
            <w:tcW w:w="840" w:type="dxa"/>
            <w:shd w:val="clear" w:color="auto" w:fill="auto"/>
            <w:vAlign w:val="center"/>
          </w:tcPr>
          <w:p w14:paraId="5BF7CDC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126</w:t>
            </w:r>
          </w:p>
        </w:tc>
        <w:tc>
          <w:tcPr>
            <w:tcW w:w="762" w:type="dxa"/>
            <w:shd w:val="clear" w:color="auto" w:fill="auto"/>
            <w:vAlign w:val="center"/>
          </w:tcPr>
          <w:p w14:paraId="5BAA913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840" w:type="dxa"/>
            <w:shd w:val="clear" w:color="auto" w:fill="auto"/>
            <w:vAlign w:val="center"/>
          </w:tcPr>
          <w:p w14:paraId="33F3CB2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国轩</w:t>
            </w:r>
          </w:p>
        </w:tc>
        <w:tc>
          <w:tcPr>
            <w:tcW w:w="675" w:type="dxa"/>
            <w:shd w:val="clear" w:color="auto" w:fill="auto"/>
            <w:vAlign w:val="center"/>
          </w:tcPr>
          <w:p w14:paraId="3A54A05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846" w:type="dxa"/>
            <w:shd w:val="clear" w:color="auto" w:fill="auto"/>
            <w:vAlign w:val="center"/>
          </w:tcPr>
          <w:p w14:paraId="2E1487E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537.6</w:t>
            </w:r>
          </w:p>
        </w:tc>
        <w:tc>
          <w:tcPr>
            <w:tcW w:w="946" w:type="dxa"/>
            <w:shd w:val="clear" w:color="auto" w:fill="auto"/>
            <w:vAlign w:val="center"/>
          </w:tcPr>
          <w:p w14:paraId="4CA8F8B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290.3</w:t>
            </w:r>
          </w:p>
        </w:tc>
        <w:tc>
          <w:tcPr>
            <w:tcW w:w="1197" w:type="dxa"/>
            <w:shd w:val="clear" w:color="auto" w:fill="auto"/>
            <w:vAlign w:val="center"/>
          </w:tcPr>
          <w:p w14:paraId="71AC515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1216" w:type="dxa"/>
            <w:shd w:val="clear" w:color="auto" w:fill="auto"/>
            <w:noWrap/>
            <w:vAlign w:val="center"/>
          </w:tcPr>
          <w:p w14:paraId="1E6525A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4389336</w:t>
            </w:r>
          </w:p>
        </w:tc>
      </w:tr>
      <w:tr w14:paraId="7608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8073" w:type="dxa"/>
            <w:gridSpan w:val="9"/>
            <w:shd w:val="clear" w:color="auto" w:fill="auto"/>
            <w:vAlign w:val="center"/>
          </w:tcPr>
          <w:p w14:paraId="76E92B2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小计</w:t>
            </w:r>
          </w:p>
        </w:tc>
        <w:tc>
          <w:tcPr>
            <w:tcW w:w="1216" w:type="dxa"/>
            <w:shd w:val="clear" w:color="auto" w:fill="auto"/>
            <w:noWrap/>
            <w:vAlign w:val="center"/>
          </w:tcPr>
          <w:p w14:paraId="5B3F181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5053038</w:t>
            </w:r>
          </w:p>
        </w:tc>
      </w:tr>
      <w:tr w14:paraId="2010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9289" w:type="dxa"/>
            <w:gridSpan w:val="10"/>
            <w:shd w:val="clear" w:color="auto" w:fill="auto"/>
            <w:vAlign w:val="center"/>
          </w:tcPr>
          <w:p w14:paraId="4A3C53F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0"/>
                <w:szCs w:val="20"/>
                <w:highlight w:val="none"/>
                <w:u w:val="none"/>
                <w:lang w:val="en-US" w:eastAsia="zh-CN" w:bidi="ar"/>
              </w:rPr>
              <w:t>第二包</w:t>
            </w:r>
          </w:p>
        </w:tc>
      </w:tr>
      <w:tr w14:paraId="4D00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 w:hRule="atLeast"/>
        </w:trPr>
        <w:tc>
          <w:tcPr>
            <w:tcW w:w="475" w:type="dxa"/>
            <w:shd w:val="clear" w:color="auto" w:fill="auto"/>
            <w:vAlign w:val="center"/>
          </w:tcPr>
          <w:p w14:paraId="4E236EF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492" w:type="dxa"/>
            <w:shd w:val="clear" w:color="auto" w:fill="auto"/>
            <w:vAlign w:val="center"/>
          </w:tcPr>
          <w:p w14:paraId="69A3ACD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安凯12米HFF6129G03EV1</w:t>
            </w:r>
          </w:p>
        </w:tc>
        <w:tc>
          <w:tcPr>
            <w:tcW w:w="840" w:type="dxa"/>
            <w:shd w:val="clear" w:color="auto" w:fill="auto"/>
            <w:vAlign w:val="center"/>
          </w:tcPr>
          <w:p w14:paraId="6408AA0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762" w:type="dxa"/>
            <w:shd w:val="clear" w:color="auto" w:fill="auto"/>
            <w:vAlign w:val="center"/>
          </w:tcPr>
          <w:p w14:paraId="07F5BD4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840" w:type="dxa"/>
            <w:shd w:val="clear" w:color="auto" w:fill="auto"/>
            <w:vAlign w:val="center"/>
          </w:tcPr>
          <w:p w14:paraId="0D991EC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国轩</w:t>
            </w:r>
          </w:p>
        </w:tc>
        <w:tc>
          <w:tcPr>
            <w:tcW w:w="675" w:type="dxa"/>
            <w:shd w:val="clear" w:color="auto" w:fill="auto"/>
            <w:vAlign w:val="center"/>
          </w:tcPr>
          <w:p w14:paraId="1A7067C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846" w:type="dxa"/>
            <w:shd w:val="clear" w:color="auto" w:fill="auto"/>
            <w:vAlign w:val="center"/>
          </w:tcPr>
          <w:p w14:paraId="360B1B0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576</w:t>
            </w:r>
          </w:p>
        </w:tc>
        <w:tc>
          <w:tcPr>
            <w:tcW w:w="946" w:type="dxa"/>
            <w:shd w:val="clear" w:color="auto" w:fill="auto"/>
            <w:vAlign w:val="center"/>
          </w:tcPr>
          <w:p w14:paraId="3790425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362.88</w:t>
            </w:r>
          </w:p>
        </w:tc>
        <w:tc>
          <w:tcPr>
            <w:tcW w:w="1197" w:type="dxa"/>
            <w:shd w:val="clear" w:color="auto" w:fill="auto"/>
            <w:vAlign w:val="center"/>
          </w:tcPr>
          <w:p w14:paraId="18A34E5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1216" w:type="dxa"/>
            <w:shd w:val="clear" w:color="auto" w:fill="auto"/>
            <w:noWrap/>
            <w:vAlign w:val="center"/>
          </w:tcPr>
          <w:p w14:paraId="071CC49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2177280</w:t>
            </w:r>
          </w:p>
        </w:tc>
      </w:tr>
      <w:tr w14:paraId="2B83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dxa"/>
            <w:shd w:val="clear" w:color="auto" w:fill="auto"/>
            <w:vAlign w:val="center"/>
          </w:tcPr>
          <w:p w14:paraId="518230B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492" w:type="dxa"/>
            <w:shd w:val="clear" w:color="auto" w:fill="auto"/>
            <w:vAlign w:val="center"/>
          </w:tcPr>
          <w:p w14:paraId="349AC22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金龙10.5米XMQ6106AGBEVM2</w:t>
            </w:r>
          </w:p>
        </w:tc>
        <w:tc>
          <w:tcPr>
            <w:tcW w:w="840" w:type="dxa"/>
            <w:shd w:val="clear" w:color="auto" w:fill="auto"/>
            <w:vAlign w:val="center"/>
          </w:tcPr>
          <w:p w14:paraId="250B237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762" w:type="dxa"/>
            <w:shd w:val="clear" w:color="auto" w:fill="auto"/>
            <w:vAlign w:val="center"/>
          </w:tcPr>
          <w:p w14:paraId="6540B2F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840" w:type="dxa"/>
            <w:shd w:val="clear" w:color="auto" w:fill="auto"/>
            <w:vAlign w:val="center"/>
          </w:tcPr>
          <w:p w14:paraId="3397F1D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盟固利</w:t>
            </w:r>
          </w:p>
        </w:tc>
        <w:tc>
          <w:tcPr>
            <w:tcW w:w="675" w:type="dxa"/>
            <w:shd w:val="clear" w:color="auto" w:fill="auto"/>
            <w:vAlign w:val="center"/>
          </w:tcPr>
          <w:p w14:paraId="0979D8D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锰酸锂</w:t>
            </w:r>
          </w:p>
        </w:tc>
        <w:tc>
          <w:tcPr>
            <w:tcW w:w="846" w:type="dxa"/>
            <w:shd w:val="clear" w:color="auto" w:fill="auto"/>
            <w:vAlign w:val="center"/>
          </w:tcPr>
          <w:p w14:paraId="0172DF5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592</w:t>
            </w:r>
          </w:p>
        </w:tc>
        <w:tc>
          <w:tcPr>
            <w:tcW w:w="946" w:type="dxa"/>
            <w:shd w:val="clear" w:color="auto" w:fill="auto"/>
            <w:vAlign w:val="center"/>
          </w:tcPr>
          <w:p w14:paraId="35ECF76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151.55</w:t>
            </w:r>
          </w:p>
        </w:tc>
        <w:tc>
          <w:tcPr>
            <w:tcW w:w="1197" w:type="dxa"/>
            <w:shd w:val="clear" w:color="auto" w:fill="auto"/>
            <w:vAlign w:val="center"/>
          </w:tcPr>
          <w:p w14:paraId="4BE7F0C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1216" w:type="dxa"/>
            <w:shd w:val="clear" w:color="auto" w:fill="auto"/>
            <w:noWrap/>
            <w:vAlign w:val="center"/>
          </w:tcPr>
          <w:p w14:paraId="55A7B52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1136625</w:t>
            </w:r>
          </w:p>
        </w:tc>
      </w:tr>
      <w:tr w14:paraId="20F6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 w:hRule="atLeast"/>
        </w:trPr>
        <w:tc>
          <w:tcPr>
            <w:tcW w:w="475" w:type="dxa"/>
            <w:vMerge w:val="restart"/>
            <w:shd w:val="clear" w:color="auto" w:fill="auto"/>
            <w:vAlign w:val="center"/>
          </w:tcPr>
          <w:p w14:paraId="6469EC1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492" w:type="dxa"/>
            <w:shd w:val="clear" w:color="auto" w:fill="auto"/>
            <w:vAlign w:val="center"/>
          </w:tcPr>
          <w:p w14:paraId="45073FA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安凯6米</w:t>
            </w:r>
          </w:p>
        </w:tc>
        <w:tc>
          <w:tcPr>
            <w:tcW w:w="840" w:type="dxa"/>
            <w:vMerge w:val="restart"/>
            <w:shd w:val="clear" w:color="auto" w:fill="auto"/>
            <w:vAlign w:val="center"/>
          </w:tcPr>
          <w:p w14:paraId="1EE367A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762" w:type="dxa"/>
            <w:vMerge w:val="restart"/>
            <w:shd w:val="clear" w:color="auto" w:fill="auto"/>
            <w:vAlign w:val="center"/>
          </w:tcPr>
          <w:p w14:paraId="1769070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840" w:type="dxa"/>
            <w:vMerge w:val="restart"/>
            <w:shd w:val="clear" w:color="auto" w:fill="auto"/>
            <w:vAlign w:val="center"/>
          </w:tcPr>
          <w:p w14:paraId="2CBDCFB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宁德时代</w:t>
            </w:r>
          </w:p>
        </w:tc>
        <w:tc>
          <w:tcPr>
            <w:tcW w:w="675" w:type="dxa"/>
            <w:vMerge w:val="restart"/>
            <w:shd w:val="clear" w:color="auto" w:fill="auto"/>
            <w:vAlign w:val="center"/>
          </w:tcPr>
          <w:p w14:paraId="5FEB094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846" w:type="dxa"/>
            <w:vMerge w:val="restart"/>
            <w:shd w:val="clear" w:color="auto" w:fill="auto"/>
            <w:vAlign w:val="center"/>
          </w:tcPr>
          <w:p w14:paraId="3DDC808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425.04</w:t>
            </w:r>
          </w:p>
        </w:tc>
        <w:tc>
          <w:tcPr>
            <w:tcW w:w="946" w:type="dxa"/>
            <w:vMerge w:val="restart"/>
            <w:shd w:val="clear" w:color="auto" w:fill="auto"/>
            <w:vAlign w:val="center"/>
          </w:tcPr>
          <w:p w14:paraId="27327CB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85.86</w:t>
            </w:r>
          </w:p>
        </w:tc>
        <w:tc>
          <w:tcPr>
            <w:tcW w:w="1197" w:type="dxa"/>
            <w:vMerge w:val="restart"/>
            <w:shd w:val="clear" w:color="auto" w:fill="auto"/>
            <w:vAlign w:val="center"/>
          </w:tcPr>
          <w:p w14:paraId="525AA77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1216" w:type="dxa"/>
            <w:vMerge w:val="restart"/>
            <w:shd w:val="clear" w:color="auto" w:fill="auto"/>
            <w:noWrap/>
            <w:vAlign w:val="center"/>
          </w:tcPr>
          <w:p w14:paraId="1147E29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515160</w:t>
            </w:r>
          </w:p>
        </w:tc>
      </w:tr>
      <w:tr w14:paraId="2A5C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dxa"/>
            <w:vMerge w:val="continue"/>
            <w:shd w:val="clear" w:color="auto" w:fill="auto"/>
            <w:vAlign w:val="center"/>
          </w:tcPr>
          <w:p w14:paraId="6B583BFC">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1492" w:type="dxa"/>
            <w:shd w:val="clear" w:color="auto" w:fill="auto"/>
            <w:vAlign w:val="center"/>
          </w:tcPr>
          <w:p w14:paraId="506F22B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HFF6650GEV3</w:t>
            </w:r>
          </w:p>
        </w:tc>
        <w:tc>
          <w:tcPr>
            <w:tcW w:w="840" w:type="dxa"/>
            <w:vMerge w:val="continue"/>
            <w:shd w:val="clear" w:color="auto" w:fill="auto"/>
            <w:vAlign w:val="center"/>
          </w:tcPr>
          <w:p w14:paraId="7D66070C">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762" w:type="dxa"/>
            <w:vMerge w:val="continue"/>
            <w:shd w:val="clear" w:color="auto" w:fill="auto"/>
            <w:vAlign w:val="center"/>
          </w:tcPr>
          <w:p w14:paraId="0B657F90">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840" w:type="dxa"/>
            <w:vMerge w:val="continue"/>
            <w:shd w:val="clear" w:color="auto" w:fill="auto"/>
            <w:vAlign w:val="center"/>
          </w:tcPr>
          <w:p w14:paraId="34A9B032">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675" w:type="dxa"/>
            <w:vMerge w:val="continue"/>
            <w:shd w:val="clear" w:color="auto" w:fill="auto"/>
            <w:vAlign w:val="center"/>
          </w:tcPr>
          <w:p w14:paraId="226A93CA">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846" w:type="dxa"/>
            <w:vMerge w:val="continue"/>
            <w:shd w:val="clear" w:color="auto" w:fill="auto"/>
            <w:vAlign w:val="center"/>
          </w:tcPr>
          <w:p w14:paraId="4C9D17D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946" w:type="dxa"/>
            <w:vMerge w:val="continue"/>
            <w:shd w:val="clear" w:color="auto" w:fill="auto"/>
            <w:vAlign w:val="center"/>
          </w:tcPr>
          <w:p w14:paraId="537F1503">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1197" w:type="dxa"/>
            <w:vMerge w:val="continue"/>
            <w:shd w:val="clear" w:color="auto" w:fill="auto"/>
            <w:vAlign w:val="center"/>
          </w:tcPr>
          <w:p w14:paraId="47C0A12C">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p>
        </w:tc>
        <w:tc>
          <w:tcPr>
            <w:tcW w:w="1216" w:type="dxa"/>
            <w:vMerge w:val="continue"/>
            <w:shd w:val="clear" w:color="auto" w:fill="auto"/>
            <w:noWrap/>
            <w:vAlign w:val="center"/>
          </w:tcPr>
          <w:p w14:paraId="1D84ABC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p>
        </w:tc>
      </w:tr>
      <w:tr w14:paraId="4AC9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5" w:type="dxa"/>
            <w:shd w:val="clear" w:color="auto" w:fill="auto"/>
            <w:vAlign w:val="center"/>
          </w:tcPr>
          <w:p w14:paraId="6EC9FD1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492" w:type="dxa"/>
            <w:shd w:val="clear" w:color="auto" w:fill="auto"/>
            <w:vAlign w:val="center"/>
          </w:tcPr>
          <w:p w14:paraId="3C7C82D7">
            <w:pPr>
              <w:keepNext w:val="0"/>
              <w:keepLines w:val="0"/>
              <w:pageBreakBefore w:val="0"/>
              <w:widowControl/>
              <w:suppressLineNumbers w:val="0"/>
              <w:kinsoku/>
              <w:wordWrap/>
              <w:overflowPunct/>
              <w:topLinePunct w:val="0"/>
              <w:autoSpaceDE/>
              <w:autoSpaceDN/>
              <w:bidi w:val="0"/>
              <w:spacing w:line="360" w:lineRule="auto"/>
              <w:jc w:val="center"/>
              <w:textAlignment w:val="center"/>
              <w:rPr>
                <w:rStyle w:val="12"/>
                <w:color w:val="auto"/>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w:t>
            </w:r>
            <w:r>
              <w:rPr>
                <w:rStyle w:val="12"/>
                <w:color w:val="auto"/>
                <w:highlight w:val="none"/>
                <w:lang w:val="en-US" w:eastAsia="zh-CN" w:bidi="ar"/>
              </w:rPr>
              <w:t>10米</w:t>
            </w:r>
          </w:p>
          <w:p w14:paraId="23554266">
            <w:pPr>
              <w:keepNext w:val="0"/>
              <w:keepLines w:val="0"/>
              <w:pageBreakBefore w:val="0"/>
              <w:widowControl/>
              <w:suppressLineNumbers w:val="0"/>
              <w:kinsoku/>
              <w:wordWrap/>
              <w:overflowPunct/>
              <w:topLinePunct w:val="0"/>
              <w:autoSpaceDE/>
              <w:autoSpaceDN/>
              <w:bidi w:val="0"/>
              <w:spacing w:line="360" w:lineRule="auto"/>
              <w:jc w:val="center"/>
              <w:textAlignment w:val="center"/>
              <w:rPr>
                <w:rStyle w:val="12"/>
                <w:rFonts w:hint="eastAsia"/>
                <w:color w:val="auto"/>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HFF6109G03EV22</w:t>
            </w:r>
          </w:p>
        </w:tc>
        <w:tc>
          <w:tcPr>
            <w:tcW w:w="840" w:type="dxa"/>
            <w:shd w:val="clear" w:color="auto" w:fill="auto"/>
            <w:vAlign w:val="center"/>
          </w:tcPr>
          <w:p w14:paraId="21D6C68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w:t>
            </w:r>
          </w:p>
        </w:tc>
        <w:tc>
          <w:tcPr>
            <w:tcW w:w="762" w:type="dxa"/>
            <w:shd w:val="clear" w:color="auto" w:fill="auto"/>
            <w:vAlign w:val="center"/>
          </w:tcPr>
          <w:p w14:paraId="446D03D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840" w:type="dxa"/>
            <w:shd w:val="clear" w:color="auto" w:fill="auto"/>
            <w:vAlign w:val="center"/>
          </w:tcPr>
          <w:p w14:paraId="4007DBE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微宏</w:t>
            </w:r>
          </w:p>
        </w:tc>
        <w:tc>
          <w:tcPr>
            <w:tcW w:w="675" w:type="dxa"/>
            <w:shd w:val="clear" w:color="auto" w:fill="auto"/>
            <w:vAlign w:val="center"/>
          </w:tcPr>
          <w:p w14:paraId="55F3101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三元锂</w:t>
            </w:r>
          </w:p>
        </w:tc>
        <w:tc>
          <w:tcPr>
            <w:tcW w:w="846" w:type="dxa"/>
            <w:shd w:val="clear" w:color="auto" w:fill="auto"/>
            <w:vAlign w:val="center"/>
          </w:tcPr>
          <w:p w14:paraId="6A0219C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599.4</w:t>
            </w:r>
          </w:p>
        </w:tc>
        <w:tc>
          <w:tcPr>
            <w:tcW w:w="946" w:type="dxa"/>
            <w:shd w:val="clear" w:color="auto" w:fill="auto"/>
            <w:vAlign w:val="center"/>
          </w:tcPr>
          <w:p w14:paraId="2C5475B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151.05</w:t>
            </w:r>
          </w:p>
        </w:tc>
        <w:tc>
          <w:tcPr>
            <w:tcW w:w="1197" w:type="dxa"/>
            <w:shd w:val="clear" w:color="auto" w:fill="auto"/>
            <w:vAlign w:val="center"/>
          </w:tcPr>
          <w:p w14:paraId="64AE2E2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1216" w:type="dxa"/>
            <w:shd w:val="clear" w:color="auto" w:fill="auto"/>
            <w:noWrap/>
            <w:vAlign w:val="center"/>
          </w:tcPr>
          <w:p w14:paraId="12654BF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1427422.5</w:t>
            </w:r>
          </w:p>
        </w:tc>
      </w:tr>
      <w:tr w14:paraId="60D6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073" w:type="dxa"/>
            <w:gridSpan w:val="9"/>
            <w:shd w:val="clear" w:color="auto" w:fill="auto"/>
            <w:vAlign w:val="center"/>
          </w:tcPr>
          <w:p w14:paraId="44C38F5E">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小计</w:t>
            </w:r>
          </w:p>
        </w:tc>
        <w:tc>
          <w:tcPr>
            <w:tcW w:w="1216" w:type="dxa"/>
            <w:shd w:val="clear" w:color="auto" w:fill="auto"/>
            <w:noWrap/>
            <w:vAlign w:val="center"/>
          </w:tcPr>
          <w:p w14:paraId="4DB8CD0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5256487.5</w:t>
            </w:r>
          </w:p>
        </w:tc>
      </w:tr>
      <w:tr w14:paraId="5108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289" w:type="dxa"/>
            <w:gridSpan w:val="10"/>
            <w:shd w:val="clear" w:color="auto" w:fill="auto"/>
            <w:vAlign w:val="center"/>
          </w:tcPr>
          <w:p w14:paraId="6300CBC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0"/>
                <w:szCs w:val="20"/>
                <w:highlight w:val="none"/>
                <w:u w:val="none"/>
                <w:lang w:val="en-US" w:eastAsia="zh-CN" w:bidi="ar"/>
              </w:rPr>
              <w:t>第三包</w:t>
            </w:r>
          </w:p>
        </w:tc>
      </w:tr>
      <w:tr w14:paraId="3786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475" w:type="dxa"/>
            <w:shd w:val="clear" w:color="auto" w:fill="auto"/>
            <w:vAlign w:val="center"/>
          </w:tcPr>
          <w:p w14:paraId="2C8B226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492" w:type="dxa"/>
            <w:shd w:val="clear" w:color="auto" w:fill="auto"/>
            <w:vAlign w:val="center"/>
          </w:tcPr>
          <w:p w14:paraId="6B5092C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安凯10米</w:t>
            </w:r>
          </w:p>
          <w:p w14:paraId="3D92A43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HFF6100G03EV-61</w:t>
            </w:r>
          </w:p>
        </w:tc>
        <w:tc>
          <w:tcPr>
            <w:tcW w:w="840" w:type="dxa"/>
            <w:shd w:val="clear" w:color="auto" w:fill="auto"/>
            <w:vAlign w:val="center"/>
          </w:tcPr>
          <w:p w14:paraId="00975F1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c>
          <w:tcPr>
            <w:tcW w:w="762" w:type="dxa"/>
            <w:shd w:val="clear" w:color="auto" w:fill="auto"/>
            <w:vAlign w:val="center"/>
          </w:tcPr>
          <w:p w14:paraId="58E7F21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纯电动</w:t>
            </w:r>
          </w:p>
        </w:tc>
        <w:tc>
          <w:tcPr>
            <w:tcW w:w="840" w:type="dxa"/>
            <w:shd w:val="clear" w:color="auto" w:fill="auto"/>
            <w:vAlign w:val="center"/>
          </w:tcPr>
          <w:p w14:paraId="1BFF126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国轩</w:t>
            </w:r>
          </w:p>
        </w:tc>
        <w:tc>
          <w:tcPr>
            <w:tcW w:w="675" w:type="dxa"/>
            <w:shd w:val="clear" w:color="auto" w:fill="auto"/>
            <w:vAlign w:val="center"/>
          </w:tcPr>
          <w:p w14:paraId="6B24291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磷酸铁锂</w:t>
            </w:r>
          </w:p>
        </w:tc>
        <w:tc>
          <w:tcPr>
            <w:tcW w:w="846" w:type="dxa"/>
            <w:shd w:val="clear" w:color="auto" w:fill="auto"/>
            <w:vAlign w:val="center"/>
          </w:tcPr>
          <w:p w14:paraId="2B4216B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537.6</w:t>
            </w:r>
          </w:p>
        </w:tc>
        <w:tc>
          <w:tcPr>
            <w:tcW w:w="946" w:type="dxa"/>
            <w:shd w:val="clear" w:color="auto" w:fill="auto"/>
            <w:vAlign w:val="center"/>
          </w:tcPr>
          <w:p w14:paraId="297C4DE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290.3</w:t>
            </w:r>
          </w:p>
        </w:tc>
        <w:tc>
          <w:tcPr>
            <w:tcW w:w="1197" w:type="dxa"/>
            <w:shd w:val="clear" w:color="auto" w:fill="auto"/>
            <w:vAlign w:val="center"/>
          </w:tcPr>
          <w:p w14:paraId="0B14B31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1216" w:type="dxa"/>
            <w:shd w:val="clear" w:color="auto" w:fill="auto"/>
            <w:noWrap/>
            <w:vAlign w:val="center"/>
          </w:tcPr>
          <w:p w14:paraId="2086F4F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4877040</w:t>
            </w:r>
          </w:p>
        </w:tc>
      </w:tr>
      <w:tr w14:paraId="1F03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073" w:type="dxa"/>
            <w:gridSpan w:val="9"/>
            <w:shd w:val="clear" w:color="auto" w:fill="auto"/>
            <w:vAlign w:val="center"/>
          </w:tcPr>
          <w:p w14:paraId="2ADCBCB6">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小计</w:t>
            </w:r>
          </w:p>
        </w:tc>
        <w:tc>
          <w:tcPr>
            <w:tcW w:w="1216" w:type="dxa"/>
            <w:shd w:val="clear" w:color="auto" w:fill="auto"/>
            <w:noWrap/>
            <w:vAlign w:val="center"/>
          </w:tcPr>
          <w:p w14:paraId="086F24B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4877040</w:t>
            </w:r>
          </w:p>
        </w:tc>
      </w:tr>
      <w:tr w14:paraId="0645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8" w:hRule="atLeast"/>
        </w:trPr>
        <w:tc>
          <w:tcPr>
            <w:tcW w:w="1967" w:type="dxa"/>
            <w:gridSpan w:val="2"/>
            <w:shd w:val="clear" w:color="auto" w:fill="auto"/>
            <w:vAlign w:val="center"/>
          </w:tcPr>
          <w:p w14:paraId="66E9EDA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合计</w:t>
            </w:r>
          </w:p>
        </w:tc>
        <w:tc>
          <w:tcPr>
            <w:tcW w:w="840" w:type="dxa"/>
            <w:shd w:val="clear" w:color="auto" w:fill="auto"/>
            <w:vAlign w:val="center"/>
          </w:tcPr>
          <w:p w14:paraId="317F342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589</w:t>
            </w:r>
          </w:p>
        </w:tc>
        <w:tc>
          <w:tcPr>
            <w:tcW w:w="762" w:type="dxa"/>
            <w:shd w:val="clear" w:color="auto" w:fill="auto"/>
            <w:vAlign w:val="center"/>
          </w:tcPr>
          <w:p w14:paraId="2D32219E">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840" w:type="dxa"/>
            <w:shd w:val="clear" w:color="auto" w:fill="auto"/>
            <w:vAlign w:val="center"/>
          </w:tcPr>
          <w:p w14:paraId="340925E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675" w:type="dxa"/>
            <w:shd w:val="clear" w:color="auto" w:fill="auto"/>
            <w:vAlign w:val="center"/>
          </w:tcPr>
          <w:p w14:paraId="16BAE1F7">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846" w:type="dxa"/>
            <w:shd w:val="clear" w:color="auto" w:fill="auto"/>
            <w:vAlign w:val="center"/>
          </w:tcPr>
          <w:p w14:paraId="0360E5CF">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946" w:type="dxa"/>
            <w:shd w:val="clear" w:color="auto" w:fill="auto"/>
            <w:vAlign w:val="center"/>
          </w:tcPr>
          <w:p w14:paraId="5B6315B0">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sz w:val="20"/>
                <w:szCs w:val="20"/>
                <w:highlight w:val="none"/>
                <w:u w:val="none"/>
              </w:rPr>
            </w:pPr>
          </w:p>
        </w:tc>
        <w:tc>
          <w:tcPr>
            <w:tcW w:w="1197" w:type="dxa"/>
            <w:shd w:val="clear" w:color="auto" w:fill="auto"/>
            <w:noWrap/>
            <w:vAlign w:val="center"/>
          </w:tcPr>
          <w:p w14:paraId="1867412B">
            <w:pPr>
              <w:keepNext w:val="0"/>
              <w:keepLines w:val="0"/>
              <w:pageBreakBefore w:val="0"/>
              <w:kinsoku/>
              <w:wordWrap/>
              <w:overflowPunct/>
              <w:topLinePunct w:val="0"/>
              <w:autoSpaceDE/>
              <w:autoSpaceDN/>
              <w:bidi w:val="0"/>
              <w:spacing w:line="360" w:lineRule="auto"/>
              <w:rPr>
                <w:rFonts w:hint="eastAsia" w:ascii="宋体" w:hAnsi="宋体" w:eastAsia="宋体" w:cs="宋体"/>
                <w:i w:val="0"/>
                <w:iCs w:val="0"/>
                <w:color w:val="auto"/>
                <w:sz w:val="22"/>
                <w:szCs w:val="22"/>
                <w:highlight w:val="none"/>
                <w:u w:val="none"/>
              </w:rPr>
            </w:pPr>
          </w:p>
        </w:tc>
        <w:tc>
          <w:tcPr>
            <w:tcW w:w="1216" w:type="dxa"/>
            <w:shd w:val="clear" w:color="auto" w:fill="auto"/>
            <w:noWrap/>
            <w:vAlign w:val="center"/>
          </w:tcPr>
          <w:p w14:paraId="122F6DA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15186565.5</w:t>
            </w:r>
          </w:p>
        </w:tc>
      </w:tr>
    </w:tbl>
    <w:p w14:paraId="4D62884F">
      <w:pPr>
        <w:keepNext w:val="0"/>
        <w:keepLines w:val="0"/>
        <w:pageBreakBefore w:val="0"/>
        <w:kinsoku/>
        <w:wordWrap/>
        <w:overflowPunct/>
        <w:topLinePunct w:val="0"/>
        <w:autoSpaceDE/>
        <w:autoSpaceDN/>
        <w:bidi w:val="0"/>
        <w:spacing w:line="360" w:lineRule="auto"/>
        <w:ind w:firstLine="437"/>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八、免费质保期</w:t>
      </w:r>
    </w:p>
    <w:p w14:paraId="07EC5EA4">
      <w:pPr>
        <w:keepNext w:val="0"/>
        <w:keepLines w:val="0"/>
        <w:pageBreakBefore w:val="0"/>
        <w:kinsoku/>
        <w:wordWrap/>
        <w:overflowPunct/>
        <w:topLinePunct w:val="0"/>
        <w:autoSpaceDE/>
        <w:autoSpaceDN/>
        <w:bidi w:val="0"/>
        <w:spacing w:line="360" w:lineRule="auto"/>
        <w:ind w:firstLine="480" w:firstLineChars="200"/>
        <w:jc w:val="left"/>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1、本项目每车免费质保期和维保均为自验收合格之日起5年。免费质保期内，由中标供应商承担免费质保和免费维保。包含水冷机组、灭火器、继电器、MSD、保险、线束等电池相关附件。</w:t>
      </w:r>
    </w:p>
    <w:p w14:paraId="3D676B12">
      <w:pPr>
        <w:keepNext w:val="0"/>
        <w:keepLines w:val="0"/>
        <w:pageBreakBefore w:val="0"/>
        <w:kinsoku/>
        <w:wordWrap/>
        <w:overflowPunct/>
        <w:topLinePunct w:val="0"/>
        <w:autoSpaceDE/>
        <w:autoSpaceDN/>
        <w:bidi w:val="0"/>
        <w:spacing w:line="360" w:lineRule="auto"/>
        <w:ind w:firstLine="480" w:firstLineChars="200"/>
        <w:jc w:val="left"/>
        <w:rPr>
          <w:rFonts w:hint="eastAsia" w:ascii="宋体" w:hAnsi="宋体" w:eastAsia="宋体"/>
          <w:bCs/>
          <w:color w:val="auto"/>
          <w:kern w:val="0"/>
          <w:sz w:val="24"/>
          <w:szCs w:val="28"/>
          <w:highlight w:val="none"/>
          <w:lang w:eastAsia="zh-CN"/>
        </w:rPr>
      </w:pPr>
      <w:r>
        <w:rPr>
          <w:rFonts w:hint="eastAsia" w:ascii="宋体" w:hAnsi="宋体" w:eastAsia="宋体" w:cs="@仿宋_GB2312"/>
          <w:b w:val="0"/>
          <w:bCs/>
          <w:color w:val="auto"/>
          <w:kern w:val="0"/>
          <w:sz w:val="24"/>
          <w:szCs w:val="28"/>
          <w:highlight w:val="none"/>
          <w:lang w:val="en-US" w:eastAsia="zh-CN" w:bidi="ar-SA"/>
        </w:rPr>
        <w:t>2、免费质保期内，电池组及相关组件发生故障，供应商须确保</w:t>
      </w:r>
      <w:r>
        <w:rPr>
          <w:rFonts w:hint="eastAsia" w:ascii="宋体" w:hAnsi="宋体" w:eastAsia="宋体"/>
          <w:bCs/>
          <w:color w:val="auto"/>
          <w:kern w:val="0"/>
          <w:sz w:val="24"/>
          <w:szCs w:val="28"/>
          <w:highlight w:val="none"/>
        </w:rPr>
        <w:t>全天候服务热线</w:t>
      </w:r>
      <w:r>
        <w:rPr>
          <w:rFonts w:hint="eastAsia" w:ascii="宋体" w:hAnsi="宋体" w:eastAsia="宋体"/>
          <w:bCs/>
          <w:color w:val="auto"/>
          <w:kern w:val="0"/>
          <w:sz w:val="24"/>
          <w:szCs w:val="28"/>
          <w:highlight w:val="none"/>
          <w:lang w:eastAsia="zh-CN"/>
        </w:rPr>
        <w:t>；</w:t>
      </w:r>
    </w:p>
    <w:p w14:paraId="59CC4D03">
      <w:pPr>
        <w:keepNext w:val="0"/>
        <w:keepLines w:val="0"/>
        <w:pageBreakBefore w:val="0"/>
        <w:kinsoku/>
        <w:wordWrap/>
        <w:overflowPunct/>
        <w:topLinePunct w:val="0"/>
        <w:autoSpaceDE/>
        <w:autoSpaceDN/>
        <w:bidi w:val="0"/>
        <w:spacing w:line="360" w:lineRule="auto"/>
        <w:ind w:firstLine="480" w:firstLineChars="200"/>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Cs/>
          <w:color w:val="auto"/>
          <w:kern w:val="0"/>
          <w:sz w:val="24"/>
          <w:szCs w:val="28"/>
          <w:highlight w:val="none"/>
          <w:lang w:val="en-US" w:eastAsia="zh-CN"/>
        </w:rPr>
        <w:t>售后服务要求</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7×24小时</w:t>
      </w:r>
      <w:r>
        <w:rPr>
          <w:rFonts w:hint="eastAsia" w:ascii="宋体" w:hAnsi="宋体" w:eastAsia="宋体"/>
          <w:bCs/>
          <w:color w:val="auto"/>
          <w:kern w:val="0"/>
          <w:sz w:val="24"/>
          <w:szCs w:val="28"/>
          <w:highlight w:val="none"/>
          <w:lang w:val="en-US" w:eastAsia="zh-CN"/>
        </w:rPr>
        <w:t>售后服务模式，</w:t>
      </w:r>
      <w:r>
        <w:rPr>
          <w:rFonts w:hint="eastAsia" w:ascii="宋体" w:hAnsi="宋体" w:eastAsia="宋体"/>
          <w:bCs/>
          <w:color w:val="auto"/>
          <w:kern w:val="0"/>
          <w:sz w:val="24"/>
          <w:szCs w:val="28"/>
          <w:highlight w:val="none"/>
        </w:rPr>
        <w:t>故障报修</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rPr>
        <w:t>小时内技术人员电话响应；</w:t>
      </w:r>
      <w:r>
        <w:rPr>
          <w:rFonts w:hint="eastAsia" w:ascii="宋体" w:hAnsi="宋体" w:eastAsia="宋体"/>
          <w:bCs/>
          <w:color w:val="auto"/>
          <w:kern w:val="0"/>
          <w:sz w:val="24"/>
          <w:szCs w:val="28"/>
          <w:highlight w:val="none"/>
          <w:lang w:eastAsia="zh-CN"/>
        </w:rPr>
        <w:t>8</w:t>
      </w:r>
      <w:r>
        <w:rPr>
          <w:rFonts w:hint="eastAsia" w:ascii="宋体" w:hAnsi="宋体" w:eastAsia="宋体"/>
          <w:bCs/>
          <w:color w:val="auto"/>
          <w:kern w:val="0"/>
          <w:sz w:val="24"/>
          <w:szCs w:val="28"/>
          <w:highlight w:val="none"/>
        </w:rPr>
        <w:t>小时内维修人员抵达场站，</w:t>
      </w:r>
      <w:bookmarkStart w:id="4" w:name="_GoBack"/>
      <w:bookmarkEnd w:id="4"/>
      <w:r>
        <w:rPr>
          <w:rFonts w:hint="eastAsia" w:ascii="宋体" w:hAnsi="宋体" w:eastAsia="宋体"/>
          <w:bCs/>
          <w:color w:val="auto"/>
          <w:kern w:val="0"/>
          <w:sz w:val="24"/>
          <w:szCs w:val="28"/>
          <w:highlight w:val="none"/>
          <w:lang w:val="en-US" w:eastAsia="zh-CN"/>
        </w:rPr>
        <w:t>24小时解决故障</w:t>
      </w: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超出规定时间未修复，按1天500元/台</w:t>
      </w:r>
      <w:r>
        <w:rPr>
          <w:rFonts w:hint="eastAsia" w:ascii="宋体" w:hAnsi="宋体" w:eastAsia="宋体"/>
          <w:bCs/>
          <w:color w:val="auto"/>
          <w:kern w:val="0"/>
          <w:sz w:val="24"/>
          <w:szCs w:val="28"/>
          <w:highlight w:val="none"/>
        </w:rPr>
        <w:t>停运损失</w:t>
      </w:r>
      <w:r>
        <w:rPr>
          <w:rFonts w:hint="eastAsia" w:ascii="宋体" w:hAnsi="宋体" w:eastAsia="宋体"/>
          <w:bCs/>
          <w:color w:val="auto"/>
          <w:kern w:val="0"/>
          <w:sz w:val="24"/>
          <w:szCs w:val="28"/>
          <w:highlight w:val="none"/>
          <w:lang w:val="en-US" w:eastAsia="zh-CN"/>
        </w:rPr>
        <w:t>计算，</w:t>
      </w:r>
      <w:r>
        <w:rPr>
          <w:rFonts w:hint="eastAsia" w:ascii="宋体" w:hAnsi="宋体" w:eastAsia="宋体" w:cs="@仿宋_GB2312"/>
          <w:b w:val="0"/>
          <w:bCs/>
          <w:color w:val="auto"/>
          <w:kern w:val="0"/>
          <w:sz w:val="24"/>
          <w:szCs w:val="28"/>
          <w:highlight w:val="none"/>
          <w:lang w:val="en-US" w:eastAsia="zh-CN" w:bidi="ar-SA"/>
        </w:rPr>
        <w:t>延期达7天的（含），采购人有权解除合同，同时，采购人将通过法律途径向供应商进行索赔和追偿。</w:t>
      </w:r>
    </w:p>
    <w:p w14:paraId="21971383">
      <w:pPr>
        <w:keepNext w:val="0"/>
        <w:keepLines w:val="0"/>
        <w:pageBreakBefore w:val="0"/>
        <w:kinsoku/>
        <w:wordWrap/>
        <w:overflowPunct/>
        <w:topLinePunct w:val="0"/>
        <w:autoSpaceDE/>
        <w:autoSpaceDN/>
        <w:bidi w:val="0"/>
        <w:spacing w:line="360" w:lineRule="auto"/>
        <w:ind w:firstLine="480" w:firstLineChars="200"/>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Cs/>
          <w:color w:val="auto"/>
          <w:kern w:val="0"/>
          <w:sz w:val="24"/>
          <w:szCs w:val="28"/>
          <w:highlight w:val="none"/>
          <w:lang w:val="en-US" w:eastAsia="zh-CN"/>
        </w:rPr>
        <w:t>3</w:t>
      </w:r>
      <w:r>
        <w:rPr>
          <w:rFonts w:hint="eastAsia" w:ascii="宋体" w:hAnsi="宋体" w:eastAsia="宋体" w:cs="@仿宋_GB2312"/>
          <w:b w:val="0"/>
          <w:bCs/>
          <w:color w:val="auto"/>
          <w:kern w:val="0"/>
          <w:sz w:val="24"/>
          <w:szCs w:val="28"/>
          <w:highlight w:val="none"/>
          <w:lang w:val="en-US" w:eastAsia="zh-CN" w:bidi="ar-SA"/>
        </w:rPr>
        <w:t>、免费质保期内，电池系统总容量低于标称容量的80%时，或出现电池胀包、漏液、频繁断电、频繁故障或任何其他严重质量问题等，中标供应商必须无条件免费更换新的电池组及相关组件并确保容量符合招标文件技术参数要求。给甲方造成损失的，由乙方承担全部责任。</w:t>
      </w:r>
    </w:p>
    <w:p w14:paraId="2051273A">
      <w:pPr>
        <w:pStyle w:val="2"/>
        <w:keepNext w:val="0"/>
        <w:keepLines w:val="0"/>
        <w:pageBreakBefore w:val="0"/>
        <w:widowControl w:val="0"/>
        <w:numPr>
          <w:ilvl w:val="0"/>
          <w:numId w:val="0"/>
        </w:numPr>
        <w:kinsoku/>
        <w:wordWrap/>
        <w:overflowPunct/>
        <w:topLinePunct w:val="0"/>
        <w:autoSpaceDE/>
        <w:autoSpaceDN/>
        <w:bidi w:val="0"/>
        <w:spacing w:after="120" w:line="360" w:lineRule="auto"/>
        <w:ind w:firstLine="480" w:firstLineChars="200"/>
        <w:jc w:val="left"/>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4、对电池系统总容量是否低于标称容量的80%存在争议时，由采购人委托第三方机构进行检测鉴定；费用由成交供应商承担并包含在报价中，采购人不在另行支付费用。</w:t>
      </w:r>
    </w:p>
    <w:p w14:paraId="03ECD3BE">
      <w:pPr>
        <w:keepNext w:val="0"/>
        <w:keepLines w:val="0"/>
        <w:pageBreakBefore w:val="0"/>
        <w:numPr>
          <w:ilvl w:val="-1"/>
          <w:numId w:val="0"/>
        </w:numPr>
        <w:kinsoku/>
        <w:wordWrap/>
        <w:overflowPunct/>
        <w:topLinePunct w:val="0"/>
        <w:autoSpaceDE/>
        <w:autoSpaceDN/>
        <w:bidi w:val="0"/>
        <w:spacing w:line="360" w:lineRule="auto"/>
        <w:ind w:firstLine="480" w:firstLineChars="200"/>
        <w:jc w:val="left"/>
        <w:rPr>
          <w:rFonts w:hint="eastAsia"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每</w:t>
      </w:r>
      <w:r>
        <w:rPr>
          <w:rFonts w:hint="eastAsia" w:ascii="宋体" w:hAnsi="宋体" w:eastAsia="宋体"/>
          <w:bCs/>
          <w:color w:val="auto"/>
          <w:kern w:val="0"/>
          <w:sz w:val="24"/>
          <w:szCs w:val="28"/>
          <w:highlight w:val="none"/>
          <w:lang w:val="en-US" w:eastAsia="zh-CN"/>
        </w:rPr>
        <w:t>年5月份之前</w:t>
      </w:r>
      <w:r>
        <w:rPr>
          <w:rFonts w:hint="eastAsia" w:ascii="宋体" w:hAnsi="宋体" w:eastAsia="宋体"/>
          <w:bCs/>
          <w:color w:val="auto"/>
          <w:kern w:val="0"/>
          <w:sz w:val="24"/>
          <w:szCs w:val="28"/>
          <w:highlight w:val="none"/>
        </w:rPr>
        <w:t>对全部更换车辆做高压绝缘检测、螺栓扭矩复检、BMS数据诊断、电池均衡、冷却系统查漏，更新电池健康档案，提前预判衰减、故障隐患。出具</w:t>
      </w:r>
      <w:r>
        <w:rPr>
          <w:rFonts w:hint="eastAsia" w:ascii="宋体" w:hAnsi="宋体" w:eastAsia="宋体"/>
          <w:bCs/>
          <w:color w:val="auto"/>
          <w:kern w:val="0"/>
          <w:sz w:val="24"/>
          <w:szCs w:val="28"/>
          <w:highlight w:val="none"/>
          <w:lang w:val="en-US" w:eastAsia="zh-CN"/>
        </w:rPr>
        <w:t>年</w:t>
      </w:r>
      <w:r>
        <w:rPr>
          <w:rFonts w:hint="eastAsia" w:ascii="宋体" w:hAnsi="宋体" w:eastAsia="宋体"/>
          <w:bCs/>
          <w:color w:val="auto"/>
          <w:kern w:val="0"/>
          <w:sz w:val="24"/>
          <w:szCs w:val="28"/>
          <w:highlight w:val="none"/>
        </w:rPr>
        <w:t>度维保</w:t>
      </w:r>
      <w:r>
        <w:rPr>
          <w:rFonts w:hint="eastAsia" w:ascii="宋体" w:hAnsi="宋体" w:eastAsia="宋体"/>
          <w:bCs/>
          <w:color w:val="auto"/>
          <w:kern w:val="0"/>
          <w:sz w:val="24"/>
          <w:szCs w:val="28"/>
          <w:highlight w:val="none"/>
          <w:lang w:val="en-US" w:eastAsia="zh-CN"/>
        </w:rPr>
        <w:t>检查</w:t>
      </w:r>
      <w:r>
        <w:rPr>
          <w:rFonts w:hint="eastAsia" w:ascii="宋体" w:hAnsi="宋体" w:eastAsia="宋体"/>
          <w:bCs/>
          <w:color w:val="auto"/>
          <w:kern w:val="0"/>
          <w:sz w:val="24"/>
          <w:szCs w:val="28"/>
          <w:highlight w:val="none"/>
        </w:rPr>
        <w:t>报告。</w:t>
      </w:r>
    </w:p>
    <w:p w14:paraId="5E902956">
      <w:pPr>
        <w:keepNext w:val="0"/>
        <w:keepLines w:val="0"/>
        <w:pageBreakBefore w:val="0"/>
        <w:kinsoku/>
        <w:wordWrap/>
        <w:overflowPunct/>
        <w:topLinePunct w:val="0"/>
        <w:autoSpaceDE/>
        <w:autoSpaceDN/>
        <w:bidi w:val="0"/>
        <w:spacing w:line="360" w:lineRule="auto"/>
        <w:ind w:firstLine="480" w:firstLineChars="200"/>
        <w:jc w:val="left"/>
        <w:rPr>
          <w:rFonts w:hint="eastAsia"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6、质保期内，因出现各种故障需要数据调整或其它技术整改，供应商需出具整改技术说明并盖章。</w:t>
      </w:r>
    </w:p>
    <w:p w14:paraId="1B78814F">
      <w:pPr>
        <w:keepNext w:val="0"/>
        <w:keepLines w:val="0"/>
        <w:pageBreakBefore w:val="0"/>
        <w:kinsoku/>
        <w:wordWrap/>
        <w:overflowPunct/>
        <w:topLinePunct w:val="0"/>
        <w:autoSpaceDE/>
        <w:autoSpaceDN/>
        <w:bidi w:val="0"/>
        <w:spacing w:line="360" w:lineRule="auto"/>
        <w:ind w:firstLine="482" w:firstLineChars="200"/>
        <w:jc w:val="left"/>
        <w:rPr>
          <w:rFonts w:hint="eastAsia" w:ascii="宋体" w:hAnsi="宋体" w:eastAsia="宋体"/>
          <w:b/>
          <w:bCs w:val="0"/>
          <w:color w:val="auto"/>
          <w:kern w:val="0"/>
          <w:sz w:val="24"/>
          <w:szCs w:val="28"/>
          <w:highlight w:val="none"/>
          <w:lang w:val="en-US" w:eastAsia="zh-CN"/>
        </w:rPr>
      </w:pPr>
      <w:r>
        <w:rPr>
          <w:rFonts w:hint="eastAsia" w:ascii="宋体" w:hAnsi="宋体" w:eastAsia="宋体"/>
          <w:b/>
          <w:bCs w:val="0"/>
          <w:color w:val="auto"/>
          <w:kern w:val="0"/>
          <w:sz w:val="24"/>
          <w:szCs w:val="28"/>
          <w:highlight w:val="none"/>
          <w:lang w:val="en-US" w:eastAsia="zh-CN"/>
        </w:rPr>
        <w:t>九、电池政策补贴申报要求</w:t>
      </w:r>
    </w:p>
    <w:p w14:paraId="48FF13DE">
      <w:pPr>
        <w:keepNext w:val="0"/>
        <w:keepLines w:val="0"/>
        <w:pageBreakBefore w:val="0"/>
        <w:kinsoku/>
        <w:wordWrap/>
        <w:overflowPunct/>
        <w:topLinePunct w:val="0"/>
        <w:autoSpaceDE/>
        <w:autoSpaceDN/>
        <w:bidi w:val="0"/>
        <w:spacing w:line="360" w:lineRule="auto"/>
        <w:ind w:firstLine="480" w:firstLineChars="200"/>
        <w:jc w:val="left"/>
        <w:rPr>
          <w:rFonts w:hint="default" w:ascii="宋体" w:hAnsi="宋体" w:eastAsia="宋体"/>
          <w:bCs/>
          <w:color w:val="auto"/>
          <w:kern w:val="0"/>
          <w:sz w:val="24"/>
          <w:szCs w:val="28"/>
          <w:highlight w:val="none"/>
          <w:lang w:val="en-US"/>
        </w:rPr>
      </w:pPr>
      <w:r>
        <w:rPr>
          <w:rFonts w:hint="eastAsia" w:ascii="宋体" w:hAnsi="宋体" w:eastAsia="宋体"/>
          <w:b w:val="0"/>
          <w:bCs/>
          <w:color w:val="auto"/>
          <w:kern w:val="0"/>
          <w:sz w:val="24"/>
          <w:szCs w:val="28"/>
          <w:highlight w:val="none"/>
        </w:rPr>
        <w:t>因本次采购的动力电池采购人须申报</w:t>
      </w:r>
      <w:r>
        <w:rPr>
          <w:rFonts w:hint="eastAsia" w:ascii="宋体" w:hAnsi="宋体" w:eastAsia="宋体"/>
          <w:b w:val="0"/>
          <w:bCs/>
          <w:color w:val="auto"/>
          <w:kern w:val="0"/>
          <w:sz w:val="24"/>
          <w:szCs w:val="28"/>
          <w:highlight w:val="none"/>
          <w:lang w:val="en-US" w:eastAsia="zh-CN"/>
        </w:rPr>
        <w:t>2026年</w:t>
      </w:r>
      <w:r>
        <w:rPr>
          <w:rFonts w:hint="eastAsia" w:ascii="宋体" w:hAnsi="宋体" w:eastAsia="宋体"/>
          <w:b w:val="0"/>
          <w:bCs/>
          <w:color w:val="auto"/>
          <w:kern w:val="0"/>
          <w:sz w:val="24"/>
          <w:szCs w:val="28"/>
          <w:highlight w:val="none"/>
        </w:rPr>
        <w:t>政策补贴（</w:t>
      </w:r>
      <w:r>
        <w:rPr>
          <w:rFonts w:hint="eastAsia" w:ascii="宋体" w:hAnsi="宋体" w:eastAsia="宋体"/>
          <w:b w:val="0"/>
          <w:bCs/>
          <w:color w:val="auto"/>
          <w:kern w:val="0"/>
          <w:sz w:val="24"/>
          <w:szCs w:val="28"/>
          <w:highlight w:val="none"/>
          <w:lang w:val="en-US" w:eastAsia="zh-CN"/>
        </w:rPr>
        <w:t>上限</w:t>
      </w:r>
      <w:r>
        <w:rPr>
          <w:rFonts w:hint="eastAsia" w:ascii="宋体" w:hAnsi="宋体" w:eastAsia="宋体"/>
          <w:b w:val="0"/>
          <w:bCs/>
          <w:color w:val="auto"/>
          <w:kern w:val="0"/>
          <w:sz w:val="24"/>
          <w:szCs w:val="28"/>
          <w:highlight w:val="none"/>
        </w:rPr>
        <w:t>4.2万元／台）</w:t>
      </w:r>
      <w:r>
        <w:rPr>
          <w:rFonts w:hint="eastAsia" w:ascii="宋体" w:hAnsi="宋体" w:eastAsia="宋体"/>
          <w:b w:val="0"/>
          <w:bCs/>
          <w:color w:val="auto"/>
          <w:kern w:val="0"/>
          <w:sz w:val="24"/>
          <w:szCs w:val="28"/>
          <w:highlight w:val="none"/>
          <w:lang w:eastAsia="zh-CN"/>
        </w:rPr>
        <w:t>；</w:t>
      </w:r>
      <w:r>
        <w:rPr>
          <w:rFonts w:hint="eastAsia" w:ascii="宋体" w:hAnsi="宋体" w:eastAsia="宋体"/>
          <w:b w:val="0"/>
          <w:bCs/>
          <w:color w:val="auto"/>
          <w:kern w:val="0"/>
          <w:sz w:val="24"/>
          <w:szCs w:val="28"/>
          <w:highlight w:val="none"/>
        </w:rPr>
        <w:t>投标供应商中标后，必须在</w:t>
      </w:r>
      <w:r>
        <w:rPr>
          <w:rFonts w:hint="eastAsia" w:ascii="宋体" w:hAnsi="宋体" w:eastAsia="宋体"/>
          <w:b w:val="0"/>
          <w:bCs/>
          <w:color w:val="auto"/>
          <w:kern w:val="0"/>
          <w:sz w:val="24"/>
          <w:szCs w:val="28"/>
          <w:highlight w:val="none"/>
          <w:lang w:val="en-US" w:eastAsia="zh-CN"/>
        </w:rPr>
        <w:t>2026年12月10日</w:t>
      </w:r>
      <w:r>
        <w:rPr>
          <w:rFonts w:hint="eastAsia" w:ascii="宋体" w:hAnsi="宋体" w:eastAsia="宋体"/>
          <w:b w:val="0"/>
          <w:bCs/>
          <w:color w:val="auto"/>
          <w:kern w:val="0"/>
          <w:sz w:val="24"/>
          <w:szCs w:val="28"/>
          <w:highlight w:val="none"/>
        </w:rPr>
        <w:t>前向采购人提供政策补贴的相关申报资料原件</w:t>
      </w:r>
      <w:r>
        <w:rPr>
          <w:rFonts w:hint="eastAsia" w:ascii="宋体" w:hAnsi="宋体" w:eastAsia="宋体"/>
          <w:b w:val="0"/>
          <w:bCs/>
          <w:color w:val="auto"/>
          <w:kern w:val="0"/>
          <w:sz w:val="24"/>
          <w:szCs w:val="28"/>
          <w:highlight w:val="none"/>
          <w:lang w:val="en-US" w:eastAsia="zh-CN"/>
        </w:rPr>
        <w:t>及</w:t>
      </w:r>
      <w:r>
        <w:rPr>
          <w:rFonts w:hint="eastAsia" w:ascii="宋体" w:hAnsi="宋体" w:eastAsia="宋体"/>
          <w:b w:val="0"/>
          <w:bCs/>
          <w:color w:val="auto"/>
          <w:kern w:val="0"/>
          <w:sz w:val="24"/>
          <w:szCs w:val="28"/>
          <w:highlight w:val="none"/>
        </w:rPr>
        <w:t>复印件等</w:t>
      </w:r>
      <w:r>
        <w:rPr>
          <w:rFonts w:hint="eastAsia" w:ascii="宋体" w:hAnsi="宋体" w:eastAsia="宋体"/>
          <w:b w:val="0"/>
          <w:bCs/>
          <w:color w:val="auto"/>
          <w:kern w:val="0"/>
          <w:sz w:val="24"/>
          <w:szCs w:val="28"/>
          <w:highlight w:val="none"/>
          <w:lang w:eastAsia="zh-CN"/>
        </w:rPr>
        <w:t>，</w:t>
      </w:r>
      <w:r>
        <w:rPr>
          <w:rFonts w:hint="eastAsia" w:ascii="宋体" w:hAnsi="宋体" w:eastAsia="宋体"/>
          <w:b w:val="0"/>
          <w:bCs/>
          <w:color w:val="auto"/>
          <w:kern w:val="0"/>
          <w:sz w:val="24"/>
          <w:szCs w:val="28"/>
          <w:highlight w:val="none"/>
          <w:lang w:val="en-US" w:eastAsia="zh-CN"/>
        </w:rPr>
        <w:t>并派不少于3人的专业团队驻点（采购人指定地点）配合采购人申报国补直至国补申报成功（申报期间专业人员产生的一切费用由供应商自行承担）；</w:t>
      </w:r>
      <w:r>
        <w:rPr>
          <w:rFonts w:hint="eastAsia" w:ascii="宋体" w:hAnsi="宋体" w:eastAsia="宋体"/>
          <w:b w:val="0"/>
          <w:bCs/>
          <w:color w:val="auto"/>
          <w:kern w:val="0"/>
          <w:sz w:val="24"/>
          <w:szCs w:val="28"/>
          <w:highlight w:val="none"/>
        </w:rPr>
        <w:t>若因供应商原因造成采购人未能在</w:t>
      </w:r>
      <w:r>
        <w:rPr>
          <w:rFonts w:hint="eastAsia" w:ascii="宋体" w:hAnsi="宋体" w:eastAsia="宋体"/>
          <w:b w:val="0"/>
          <w:bCs/>
          <w:color w:val="auto"/>
          <w:kern w:val="0"/>
          <w:sz w:val="24"/>
          <w:szCs w:val="28"/>
          <w:highlight w:val="none"/>
          <w:lang w:val="en-US" w:eastAsia="zh-CN"/>
        </w:rPr>
        <w:t>规定时间内成功申报</w:t>
      </w:r>
      <w:r>
        <w:rPr>
          <w:rFonts w:hint="eastAsia" w:ascii="宋体" w:hAnsi="宋体" w:eastAsia="宋体"/>
          <w:b w:val="0"/>
          <w:bCs/>
          <w:color w:val="auto"/>
          <w:kern w:val="0"/>
          <w:sz w:val="24"/>
          <w:szCs w:val="28"/>
          <w:highlight w:val="none"/>
        </w:rPr>
        <w:t>，采购人将从</w:t>
      </w:r>
      <w:r>
        <w:rPr>
          <w:rFonts w:hint="eastAsia" w:ascii="宋体" w:hAnsi="宋体" w:eastAsia="宋体"/>
          <w:b w:val="0"/>
          <w:bCs/>
          <w:color w:val="auto"/>
          <w:kern w:val="0"/>
          <w:sz w:val="24"/>
          <w:szCs w:val="28"/>
          <w:highlight w:val="none"/>
          <w:lang w:val="en-US" w:eastAsia="zh-CN"/>
        </w:rPr>
        <w:t>第一年度</w:t>
      </w:r>
      <w:r>
        <w:rPr>
          <w:rFonts w:hint="eastAsia" w:ascii="宋体" w:hAnsi="宋体" w:eastAsia="宋体"/>
          <w:b w:val="0"/>
          <w:bCs/>
          <w:color w:val="auto"/>
          <w:kern w:val="0"/>
          <w:sz w:val="24"/>
          <w:szCs w:val="28"/>
          <w:highlight w:val="none"/>
        </w:rPr>
        <w:t>货物价款中扣除政策补贴款。</w:t>
      </w:r>
    </w:p>
    <w:p w14:paraId="0FC611FC">
      <w:pPr>
        <w:keepNext w:val="0"/>
        <w:keepLines w:val="0"/>
        <w:pageBreakBefore w:val="0"/>
        <w:kinsoku/>
        <w:wordWrap/>
        <w:overflowPunct/>
        <w:topLinePunct w:val="0"/>
        <w:autoSpaceDE/>
        <w:autoSpaceDN/>
        <w:bidi w:val="0"/>
        <w:spacing w:line="360" w:lineRule="auto"/>
        <w:ind w:firstLine="437"/>
        <w:outlineLvl w:val="1"/>
        <w:rPr>
          <w:rFonts w:hint="eastAsia"/>
          <w:color w:val="auto"/>
          <w:highlight w:val="none"/>
        </w:rPr>
      </w:pPr>
      <w:r>
        <w:rPr>
          <w:rFonts w:hint="eastAsia" w:ascii="宋体" w:hAnsi="宋体" w:eastAsia="宋体"/>
          <w:b/>
          <w:color w:val="auto"/>
          <w:sz w:val="24"/>
          <w:szCs w:val="18"/>
          <w:highlight w:val="none"/>
          <w:lang w:val="en-US" w:eastAsia="zh-CN"/>
        </w:rPr>
        <w:t>十、</w:t>
      </w:r>
      <w:r>
        <w:rPr>
          <w:rFonts w:hint="eastAsia" w:ascii="宋体" w:hAnsi="宋体" w:eastAsia="宋体"/>
          <w:b/>
          <w:color w:val="auto"/>
          <w:sz w:val="24"/>
          <w:szCs w:val="18"/>
          <w:highlight w:val="none"/>
        </w:rPr>
        <w:t>违约责任</w:t>
      </w:r>
    </w:p>
    <w:p w14:paraId="1B856C7F">
      <w:pPr>
        <w:keepNext w:val="0"/>
        <w:keepLines w:val="0"/>
        <w:pageBreakBefore w:val="0"/>
        <w:kinsoku/>
        <w:wordWrap/>
        <w:overflowPunct/>
        <w:topLinePunct w:val="0"/>
        <w:autoSpaceDE/>
        <w:autoSpaceDN/>
        <w:bidi w:val="0"/>
        <w:spacing w:line="360" w:lineRule="auto"/>
        <w:ind w:firstLine="480" w:firstLineChars="200"/>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1、中标供应商须在招标文件约定的时间内进行供货及安装期限完成改造设计和路试、电池组及相关组件更换工作，每延期一天向采购人支付合同价款0.5%的违约金，违约金的上限为合同价金额的10%。延期达5天的（含），采购人有权解除合同，履约保证金不予退还。</w:t>
      </w:r>
    </w:p>
    <w:p w14:paraId="36061D61">
      <w:pPr>
        <w:keepNext w:val="0"/>
        <w:keepLines w:val="0"/>
        <w:pageBreakBefore w:val="0"/>
        <w:kinsoku/>
        <w:wordWrap/>
        <w:overflowPunct/>
        <w:topLinePunct w:val="0"/>
        <w:autoSpaceDE/>
        <w:autoSpaceDN/>
        <w:bidi w:val="0"/>
        <w:spacing w:line="360" w:lineRule="auto"/>
        <w:ind w:firstLine="480" w:firstLineChars="200"/>
        <w:jc w:val="left"/>
        <w:rPr>
          <w:rFonts w:hint="default"/>
          <w:color w:val="auto"/>
          <w:highlight w:val="none"/>
          <w:lang w:val="en-US" w:eastAsia="zh-CN"/>
        </w:rPr>
      </w:pPr>
      <w:r>
        <w:rPr>
          <w:rFonts w:hint="eastAsia" w:ascii="宋体" w:hAnsi="宋体" w:eastAsia="宋体" w:cs="@仿宋_GB2312"/>
          <w:b w:val="0"/>
          <w:bCs/>
          <w:color w:val="auto"/>
          <w:kern w:val="0"/>
          <w:sz w:val="24"/>
          <w:szCs w:val="28"/>
          <w:highlight w:val="none"/>
          <w:lang w:val="en-US" w:eastAsia="zh-CN" w:bidi="ar-SA"/>
        </w:rPr>
        <w:t>2、免费质保期内，电池系统总容量低于标称容量的80%时，中标供应商必须无条件免费更换新的电池组及相关组件，中标供应商接采购人通知后2个工作日内未完成更换的（需检测鉴定的时间除外），按每延期一天向采购人支付合同价款1%的违约金。延期达5天的，采购人有权解除合同，同时，采购人将通过法律途径向供应商进行索赔和追偿。</w:t>
      </w:r>
    </w:p>
    <w:p w14:paraId="7B1388B8">
      <w:pPr>
        <w:keepNext w:val="0"/>
        <w:keepLines w:val="0"/>
        <w:pageBreakBefore w:val="0"/>
        <w:kinsoku/>
        <w:wordWrap/>
        <w:overflowPunct/>
        <w:topLinePunct w:val="0"/>
        <w:autoSpaceDE/>
        <w:autoSpaceDN/>
        <w:bidi w:val="0"/>
        <w:spacing w:line="360" w:lineRule="auto"/>
        <w:ind w:firstLine="437"/>
        <w:outlineLvl w:val="1"/>
        <w:rPr>
          <w:rFonts w:hint="default"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十一、特别说明</w:t>
      </w:r>
    </w:p>
    <w:p w14:paraId="160F1FEB">
      <w:pPr>
        <w:keepNext w:val="0"/>
        <w:keepLines w:val="0"/>
        <w:pageBreakBefore w:val="0"/>
        <w:kinsoku/>
        <w:wordWrap/>
        <w:overflowPunct/>
        <w:topLinePunct w:val="0"/>
        <w:autoSpaceDE/>
        <w:autoSpaceDN/>
        <w:bidi w:val="0"/>
        <w:spacing w:line="360" w:lineRule="auto"/>
        <w:ind w:firstLine="435"/>
        <w:rPr>
          <w:rFonts w:asciiTheme="minorEastAsia" w:hAnsiTheme="minorEastAsia" w:eastAsiaTheme="minorEastAsia"/>
          <w:b/>
          <w:bCs/>
          <w:color w:val="auto"/>
          <w:sz w:val="24"/>
          <w:highlight w:val="none"/>
          <w:u w:val="double"/>
        </w:rPr>
      </w:pPr>
      <w:r>
        <w:rPr>
          <w:rFonts w:hint="eastAsia" w:ascii="宋体" w:hAnsi="宋体" w:eastAsia="宋体" w:cs="@仿宋_GB2312"/>
          <w:b w:val="0"/>
          <w:bCs/>
          <w:color w:val="auto"/>
          <w:kern w:val="0"/>
          <w:sz w:val="24"/>
          <w:szCs w:val="28"/>
          <w:highlight w:val="none"/>
          <w:lang w:val="en-US" w:eastAsia="zh-CN" w:bidi="ar-SA"/>
        </w:rPr>
        <w:t>1、</w:t>
      </w:r>
      <w:r>
        <w:rPr>
          <w:rFonts w:asciiTheme="minorEastAsia" w:hAnsiTheme="minorEastAsia" w:eastAsiaTheme="minorEastAsia"/>
          <w:b/>
          <w:bCs/>
          <w:color w:val="auto"/>
          <w:sz w:val="24"/>
          <w:highlight w:val="none"/>
          <w:u w:val="double"/>
        </w:rPr>
        <w:t>本项目</w:t>
      </w:r>
      <w:r>
        <w:rPr>
          <w:rFonts w:hint="eastAsia" w:asciiTheme="minorEastAsia" w:hAnsiTheme="minorEastAsia" w:eastAsiaTheme="minorEastAsia"/>
          <w:b/>
          <w:bCs/>
          <w:color w:val="auto"/>
          <w:sz w:val="24"/>
          <w:highlight w:val="none"/>
          <w:u w:val="double"/>
          <w:lang w:val="en-US" w:eastAsia="zh-CN"/>
        </w:rPr>
        <w:t>第1</w:t>
      </w:r>
      <w:r>
        <w:rPr>
          <w:rFonts w:asciiTheme="minorEastAsia" w:hAnsiTheme="minorEastAsia" w:eastAsiaTheme="minorEastAsia"/>
          <w:b/>
          <w:bCs/>
          <w:color w:val="auto"/>
          <w:sz w:val="24"/>
          <w:highlight w:val="none"/>
          <w:u w:val="double"/>
        </w:rPr>
        <w:t>包核心产品为纯电动车辆配套动力电池，油电混动车辆配套动力电池不作为核心产品。仅不同投标供应商所投纯电动力电池品牌一致时，触发本</w:t>
      </w:r>
      <w:r>
        <w:rPr>
          <w:rFonts w:hint="eastAsia" w:asciiTheme="minorEastAsia" w:hAnsiTheme="minorEastAsia" w:eastAsiaTheme="minorEastAsia"/>
          <w:b/>
          <w:bCs/>
          <w:color w:val="auto"/>
          <w:sz w:val="24"/>
          <w:highlight w:val="none"/>
          <w:u w:val="double"/>
          <w:lang w:val="en-US" w:eastAsia="zh-CN"/>
        </w:rPr>
        <w:t>招标</w:t>
      </w:r>
      <w:r>
        <w:rPr>
          <w:rFonts w:asciiTheme="minorEastAsia" w:hAnsiTheme="minorEastAsia" w:eastAsiaTheme="minorEastAsia"/>
          <w:b/>
          <w:bCs/>
          <w:color w:val="auto"/>
          <w:sz w:val="24"/>
          <w:highlight w:val="none"/>
          <w:u w:val="double"/>
        </w:rPr>
        <w:t>文件</w:t>
      </w:r>
      <w:r>
        <w:rPr>
          <w:rFonts w:hint="eastAsia" w:asciiTheme="minorEastAsia" w:hAnsiTheme="minorEastAsia" w:eastAsiaTheme="minorEastAsia"/>
          <w:b/>
          <w:bCs/>
          <w:color w:val="auto"/>
          <w:sz w:val="24"/>
          <w:highlight w:val="none"/>
          <w:u w:val="double"/>
          <w:lang w:val="en-US" w:eastAsia="zh-CN"/>
        </w:rPr>
        <w:t>投标供应商须知正文第</w:t>
      </w:r>
      <w:r>
        <w:rPr>
          <w:rFonts w:asciiTheme="minorEastAsia" w:hAnsiTheme="minorEastAsia" w:eastAsiaTheme="minorEastAsia"/>
          <w:b/>
          <w:bCs/>
          <w:color w:val="auto"/>
          <w:sz w:val="24"/>
          <w:highlight w:val="none"/>
          <w:u w:val="double"/>
        </w:rPr>
        <w:t>15.2条同品牌评审规则；若仅混动动力电池品牌相同、各投标人所投纯电动力电池品牌互不相同，不触发同品牌合并规则，所有投标供应商独立计分、正常排序评审。</w:t>
      </w:r>
    </w:p>
    <w:p w14:paraId="650DB129">
      <w:pPr>
        <w:keepNext w:val="0"/>
        <w:keepLines w:val="0"/>
        <w:pageBreakBefore w:val="0"/>
        <w:kinsoku/>
        <w:wordWrap/>
        <w:overflowPunct/>
        <w:topLinePunct w:val="0"/>
        <w:autoSpaceDE/>
        <w:autoSpaceDN/>
        <w:bidi w:val="0"/>
        <w:spacing w:line="360" w:lineRule="auto"/>
        <w:ind w:firstLine="480" w:firstLineChars="200"/>
        <w:rPr>
          <w:highlight w:val="none"/>
        </w:rPr>
      </w:pPr>
      <w:r>
        <w:rPr>
          <w:rFonts w:hint="eastAsia" w:ascii="宋体" w:hAnsi="宋体" w:eastAsia="宋体" w:cs="@仿宋_GB2312"/>
          <w:b w:val="0"/>
          <w:bCs/>
          <w:color w:val="auto"/>
          <w:kern w:val="0"/>
          <w:sz w:val="24"/>
          <w:szCs w:val="28"/>
          <w:highlight w:val="none"/>
          <w:lang w:val="en-US" w:eastAsia="zh-CN" w:bidi="ar-SA"/>
        </w:rPr>
        <w:t>2、合同履约期间，因国家法律、法规、强制性政策调整，导致本合同客观上无法继续履行的，合同可以终止。双方互不承担违约责任，采购人对供应商已实际完成且验收合格的工作内容据实予以结算。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兰米雅宋">
    <w:altName w:val="宋体"/>
    <w:panose1 w:val="02000503000000000000"/>
    <w:charset w:val="86"/>
    <w:family w:val="auto"/>
    <w:pitch w:val="default"/>
    <w:sig w:usb0="00000000" w:usb1="00000000" w:usb2="00000012" w:usb3="00000000" w:csb0="00040001" w:csb1="00000000"/>
  </w:font>
  <w:font w:name="Noto Sans SC">
    <w:panose1 w:val="020B0200000000000000"/>
    <w:charset w:val="86"/>
    <w:family w:val="auto"/>
    <w:pitch w:val="default"/>
    <w:sig w:usb0="20000083" w:usb1="2ADF3C10" w:usb2="00000016" w:usb3="00000000" w:csb0="60060107"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30412"/>
    <w:rsid w:val="07E30412"/>
    <w:rsid w:val="3CF21788"/>
    <w:rsid w:val="3DDE328E"/>
    <w:rsid w:val="6652273B"/>
    <w:rsid w:val="741144D9"/>
    <w:rsid w:val="75B35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style>
  <w:style w:type="paragraph" w:styleId="3">
    <w:name w:val="Body Text"/>
    <w:basedOn w:val="1"/>
    <w:next w:val="1"/>
    <w:qFormat/>
    <w:uiPriority w:val="0"/>
    <w:pPr>
      <w:spacing w:after="120"/>
    </w:pPr>
    <w:rPr>
      <w:rFonts w:ascii="兰米雅宋" w:hAnsi="兰米雅宋" w:eastAsia="兰米雅宋" w:cs="兰米雅宋"/>
      <w:szCs w:val="24"/>
      <w:lang w:val="zh-CN"/>
    </w:rPr>
  </w:style>
  <w:style w:type="paragraph" w:styleId="4">
    <w:name w:val="annotation text"/>
    <w:basedOn w:val="1"/>
    <w:qFormat/>
    <w:uiPriority w:val="0"/>
    <w:pPr>
      <w:jc w:val="left"/>
    </w:pPr>
    <w:rPr>
      <w:rFonts w:ascii="Arial" w:hAnsi="Arial" w:eastAsia="黑体" w:cs="Arial"/>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9">
    <w:name w:val="D&amp;L"/>
    <w:basedOn w:val="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autoRedefine/>
    <w:qFormat/>
    <w:uiPriority w:val="0"/>
    <w:pPr>
      <w:widowControl/>
      <w:spacing w:before="100" w:beforeAutospacing="1" w:after="100" w:afterAutospacing="1"/>
      <w:jc w:val="center"/>
    </w:pPr>
    <w:rPr>
      <w:b/>
      <w:bCs/>
      <w:kern w:val="0"/>
      <w:sz w:val="28"/>
      <w:szCs w:val="28"/>
    </w:rPr>
  </w:style>
  <w:style w:type="character" w:customStyle="1" w:styleId="11">
    <w:name w:val="font21"/>
    <w:basedOn w:val="8"/>
    <w:qFormat/>
    <w:uiPriority w:val="0"/>
    <w:rPr>
      <w:rFonts w:hint="eastAsia" w:ascii="宋体" w:hAnsi="宋体" w:eastAsia="宋体" w:cs="宋体"/>
      <w:color w:val="000000"/>
      <w:sz w:val="20"/>
      <w:szCs w:val="20"/>
      <w:u w:val="none"/>
    </w:rPr>
  </w:style>
  <w:style w:type="character" w:customStyle="1" w:styleId="12">
    <w:name w:val="font11"/>
    <w:basedOn w:val="8"/>
    <w:qFormat/>
    <w:uiPriority w:val="0"/>
    <w:rPr>
      <w:rFonts w:hint="eastAsia" w:ascii="宋体" w:hAnsi="宋体" w:eastAsia="宋体" w:cs="宋体"/>
      <w:color w:val="0000FF"/>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1631</Words>
  <Characters>2061</Characters>
  <Lines>0</Lines>
  <Paragraphs>0</Paragraphs>
  <TotalTime>6</TotalTime>
  <ScaleCrop>false</ScaleCrop>
  <LinksUpToDate>false</LinksUpToDate>
  <CharactersWithSpaces>2061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2026-08-20T14:59:00Z</dcterms:created>
  <dc:creator>安静的芹菜</dc:creator>
  <cp:lastModifiedBy>安静的芹菜</cp:lastModifiedBy>
  <dcterms:modified xsi:type="dcterms:W3CDTF">2026-08-20T15:20:16Z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C3CBBA482FF74F7B84370AEC0550B665_13</vt:lpwstr>
  </property>
  <property fmtid="{D5CDD505-2E9C-101B-9397-08002B2CF9AE}" pid="4" name="KSOTemplateDocerSaveRecord">
    <vt:lpwstr>eyJoZGlkIjoiZWQ1Nzc1ZGIyNjA5NjMxOTAyMjUxYzM4ZWE1NDFlMGMiLCJ1c2VySWQiOiIyNjQ1OTQxMDcifQ==</vt:lpwstr>
  </property>
</Properties>
</file>