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F729E">
      <w:pPr>
        <w:spacing w:line="360" w:lineRule="auto"/>
        <w:jc w:val="center"/>
        <w:outlineLvl w:val="0"/>
        <w:rPr>
          <w:rFonts w:hint="eastAsia" w:asciiTheme="minorEastAsia" w:hAnsiTheme="minorEastAsia" w:eastAsiaTheme="minorEastAsia"/>
          <w:b/>
          <w:color w:val="auto"/>
          <w:sz w:val="28"/>
          <w:highlight w:val="none"/>
          <w:lang w:eastAsia="zh-CN"/>
        </w:rPr>
      </w:pPr>
      <w:bookmarkStart w:id="0" w:name="_Toc20017"/>
      <w:r>
        <w:rPr>
          <w:rFonts w:hint="eastAsia" w:asciiTheme="minorEastAsia" w:hAnsiTheme="minorEastAsia" w:eastAsiaTheme="minorEastAsia"/>
          <w:b/>
          <w:color w:val="auto"/>
          <w:sz w:val="28"/>
          <w:highlight w:val="none"/>
        </w:rPr>
        <w:t>第三章  采购需求</w:t>
      </w:r>
      <w:bookmarkEnd w:id="0"/>
    </w:p>
    <w:p w14:paraId="1045BCB5">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5E1674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w:t>
      </w:r>
      <w:r>
        <w:rPr>
          <w:rFonts w:hint="eastAsia" w:ascii="宋体" w:hAnsi="宋体" w:eastAsia="宋体"/>
          <w:b w:val="0"/>
          <w:bCs w:val="0"/>
          <w:color w:val="auto"/>
          <w:sz w:val="24"/>
          <w:szCs w:val="18"/>
          <w:highlight w:val="none"/>
        </w:rPr>
        <w:t>未标注进口产品的货物均</w:t>
      </w:r>
      <w:r>
        <w:rPr>
          <w:rFonts w:ascii="宋体" w:hAnsi="宋体" w:eastAsia="宋体"/>
          <w:b w:val="0"/>
          <w:bCs w:val="0"/>
          <w:color w:val="auto"/>
          <w:sz w:val="24"/>
          <w:szCs w:val="18"/>
          <w:highlight w:val="none"/>
        </w:rPr>
        <w:t>为拒绝采购进口产品</w:t>
      </w:r>
      <w:r>
        <w:rPr>
          <w:rFonts w:hint="eastAsia" w:ascii="宋体" w:hAnsi="宋体" w:eastAsia="宋体"/>
          <w:b w:val="0"/>
          <w:bCs w:val="0"/>
          <w:color w:val="auto"/>
          <w:sz w:val="24"/>
          <w:szCs w:val="18"/>
          <w:highlight w:val="none"/>
        </w:rPr>
        <w:t>。</w:t>
      </w:r>
    </w:p>
    <w:p w14:paraId="42A19E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57ED51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518D1B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E5709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42285E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4.</w:t>
      </w:r>
      <w:r>
        <w:rPr>
          <w:rFonts w:hint="eastAsia" w:asciiTheme="minorEastAsia" w:hAnsiTheme="minorEastAsia" w:eastAsiaTheme="minorEastAsia"/>
          <w:color w:val="auto"/>
          <w:sz w:val="24"/>
          <w:szCs w:val="18"/>
          <w:highlight w:val="none"/>
          <w:lang w:val="en-US" w:eastAsia="zh-CN"/>
        </w:rPr>
        <w:t>所有标★条款均须满足招标文件要求，</w:t>
      </w:r>
      <w:r>
        <w:rPr>
          <w:rFonts w:hint="eastAsia" w:asciiTheme="minorEastAsia" w:hAnsiTheme="minorEastAsia" w:eastAsiaTheme="minorEastAsia"/>
          <w:b w:val="0"/>
          <w:bCs w:val="0"/>
          <w:color w:val="auto"/>
          <w:sz w:val="24"/>
          <w:szCs w:val="18"/>
          <w:highlight w:val="none"/>
          <w:lang w:val="en-US" w:eastAsia="zh-CN"/>
        </w:rPr>
        <w:t>否则</w:t>
      </w:r>
      <w:r>
        <w:rPr>
          <w:rFonts w:hint="eastAsia" w:asciiTheme="minorEastAsia" w:hAnsiTheme="minorEastAsia" w:eastAsiaTheme="minorEastAsia"/>
          <w:b/>
          <w:bCs/>
          <w:color w:val="auto"/>
          <w:sz w:val="24"/>
          <w:szCs w:val="18"/>
          <w:highlight w:val="none"/>
          <w:lang w:val="en-US" w:eastAsia="zh-CN"/>
        </w:rPr>
        <w:t>投标无效</w:t>
      </w:r>
      <w:r>
        <w:rPr>
          <w:rFonts w:hint="eastAsia" w:asciiTheme="minorEastAsia" w:hAnsiTheme="minorEastAsia" w:eastAsiaTheme="minorEastAsia"/>
          <w:color w:val="auto"/>
          <w:sz w:val="24"/>
          <w:szCs w:val="18"/>
          <w:highlight w:val="none"/>
          <w:lang w:val="en-US" w:eastAsia="zh-CN"/>
        </w:rPr>
        <w:t>；非★条款</w:t>
      </w:r>
      <w:r>
        <w:rPr>
          <w:rFonts w:hint="eastAsia" w:asciiTheme="minorEastAsia" w:hAnsiTheme="minorEastAsia" w:eastAsiaTheme="minorEastAsia"/>
          <w:color w:val="auto"/>
          <w:sz w:val="24"/>
          <w:szCs w:val="18"/>
          <w:highlight w:val="none"/>
          <w:u w:val="single"/>
          <w:lang w:val="en-US" w:eastAsia="zh-CN"/>
        </w:rPr>
        <w:t xml:space="preserve">2 </w:t>
      </w:r>
      <w:r>
        <w:rPr>
          <w:rFonts w:hint="eastAsia" w:asciiTheme="minorEastAsia" w:hAnsiTheme="minorEastAsia" w:eastAsiaTheme="minorEastAsia"/>
          <w:color w:val="auto"/>
          <w:sz w:val="24"/>
          <w:szCs w:val="18"/>
          <w:highlight w:val="none"/>
          <w:lang w:val="en-US" w:eastAsia="zh-CN"/>
        </w:rPr>
        <w:t>条及以上未满足的，</w:t>
      </w:r>
      <w:r>
        <w:rPr>
          <w:rFonts w:hint="eastAsia" w:asciiTheme="minorEastAsia" w:hAnsiTheme="minorEastAsia" w:eastAsiaTheme="minorEastAsia"/>
          <w:b/>
          <w:bCs/>
          <w:color w:val="auto"/>
          <w:sz w:val="24"/>
          <w:szCs w:val="18"/>
          <w:highlight w:val="none"/>
          <w:lang w:val="en-US" w:eastAsia="zh-CN"/>
        </w:rPr>
        <w:t>投标无效</w:t>
      </w:r>
      <w:r>
        <w:rPr>
          <w:rFonts w:hint="eastAsia" w:asciiTheme="minorEastAsia" w:hAnsiTheme="minorEastAsia" w:eastAsiaTheme="minorEastAsia"/>
          <w:b w:val="0"/>
          <w:bCs w:val="0"/>
          <w:color w:val="auto"/>
          <w:sz w:val="24"/>
          <w:szCs w:val="18"/>
          <w:highlight w:val="none"/>
          <w:lang w:val="en-US" w:eastAsia="zh-CN"/>
        </w:rPr>
        <w:t>。</w:t>
      </w:r>
    </w:p>
    <w:p w14:paraId="65389090">
      <w:pPr>
        <w:spacing w:line="360" w:lineRule="auto"/>
        <w:ind w:firstLine="437"/>
        <w:outlineLvl w:val="1"/>
        <w:rPr>
          <w:rFonts w:ascii="宋体" w:hAnsi="宋体" w:eastAsia="宋体"/>
          <w:b/>
          <w:color w:val="auto"/>
          <w:sz w:val="24"/>
          <w:szCs w:val="18"/>
          <w:highlight w:val="none"/>
        </w:rPr>
      </w:pPr>
      <w:bookmarkStart w:id="1" w:name="_Toc32021"/>
      <w:bookmarkStart w:id="2" w:name="_Toc7752"/>
      <w:bookmarkStart w:id="3" w:name="_Toc2554"/>
      <w:bookmarkStart w:id="4" w:name="_Toc32151"/>
      <w:r>
        <w:rPr>
          <w:rFonts w:hint="eastAsia" w:ascii="宋体" w:hAnsi="宋体" w:eastAsia="宋体"/>
          <w:b/>
          <w:color w:val="auto"/>
          <w:sz w:val="24"/>
          <w:szCs w:val="18"/>
          <w:highlight w:val="none"/>
        </w:rPr>
        <w:t>一、采购需求前附表</w:t>
      </w:r>
      <w:bookmarkEnd w:id="1"/>
      <w:bookmarkEnd w:id="2"/>
      <w:bookmarkEnd w:id="3"/>
      <w:bookmarkEnd w:id="4"/>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125"/>
        <w:gridCol w:w="6691"/>
      </w:tblGrid>
      <w:tr w14:paraId="4BD8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1BD88888">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660" w:type="pct"/>
            <w:vAlign w:val="center"/>
          </w:tcPr>
          <w:p w14:paraId="4FB862C8">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924" w:type="pct"/>
            <w:vAlign w:val="center"/>
          </w:tcPr>
          <w:p w14:paraId="38D9EABA">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078E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3C5199D6">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660" w:type="pct"/>
            <w:vAlign w:val="center"/>
          </w:tcPr>
          <w:p w14:paraId="020CBB4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924" w:type="pct"/>
            <w:vAlign w:val="center"/>
          </w:tcPr>
          <w:p w14:paraId="01DF08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⑴对</w:t>
            </w:r>
            <w:r>
              <w:rPr>
                <w:rFonts w:hint="eastAsia" w:asciiTheme="minorEastAsia" w:hAnsiTheme="minorEastAsia" w:eastAsiaTheme="minorEastAsia"/>
                <w:color w:val="auto"/>
                <w:sz w:val="24"/>
                <w:highlight w:val="none"/>
                <w:lang w:eastAsia="zh-CN"/>
              </w:rPr>
              <w:t>投标人</w:t>
            </w:r>
            <w:r>
              <w:rPr>
                <w:rFonts w:hint="eastAsia" w:asciiTheme="minorEastAsia" w:hAnsiTheme="minorEastAsia" w:eastAsiaTheme="minorEastAsia"/>
                <w:color w:val="auto"/>
                <w:sz w:val="24"/>
                <w:highlight w:val="none"/>
              </w:rPr>
              <w:t>为大型企业的项目或者以人工投入为主且实行按月定期结算支付款项的项目，采购人确定预付款为合同金额的</w:t>
            </w:r>
            <w:r>
              <w:rPr>
                <w:rFonts w:hint="eastAsia" w:asciiTheme="minorEastAsia" w:hAnsiTheme="minorEastAsia" w:eastAsiaTheme="minorEastAsia"/>
                <w:color w:val="auto"/>
                <w:sz w:val="24"/>
                <w:highlight w:val="none"/>
                <w:u w:val="single"/>
                <w:lang w:val="en-US" w:eastAsia="zh-CN"/>
              </w:rPr>
              <w:t>40%</w:t>
            </w:r>
            <w:r>
              <w:rPr>
                <w:rFonts w:asciiTheme="minorEastAsia" w:hAnsiTheme="minorEastAsia" w:eastAsiaTheme="minorEastAsia"/>
                <w:color w:val="auto"/>
                <w:sz w:val="24"/>
                <w:highlight w:val="none"/>
              </w:rPr>
              <w:t>（0-70%）；</w:t>
            </w:r>
          </w:p>
          <w:p w14:paraId="040BC3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⑵中小企业</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zh-CN" w:eastAsia="zh-CN"/>
              </w:rPr>
              <w:t>提供的货物全部由中小企业制造</w:t>
            </w:r>
            <w:r>
              <w:rPr>
                <w:rFonts w:hint="eastAsia" w:ascii="宋体" w:hAnsi="宋体" w:eastAsia="宋体"/>
                <w:b w:val="0"/>
                <w:color w:val="auto"/>
                <w:sz w:val="24"/>
                <w:highlight w:val="none"/>
                <w:u w:val="none"/>
                <w:lang w:eastAsia="zh-CN"/>
              </w:rPr>
              <w:t>）</w:t>
            </w:r>
            <w:r>
              <w:rPr>
                <w:rFonts w:hint="eastAsia" w:asciiTheme="minorEastAsia" w:hAnsiTheme="minorEastAsia" w:eastAsiaTheme="minorEastAsia"/>
                <w:color w:val="auto"/>
                <w:sz w:val="24"/>
                <w:highlight w:val="none"/>
              </w:rPr>
              <w:t>合同，采购人确定预付款为合同金额的</w:t>
            </w:r>
            <w:r>
              <w:rPr>
                <w:rFonts w:hint="eastAsia" w:asciiTheme="minorEastAsia" w:hAnsiTheme="minorEastAsia" w:eastAsiaTheme="minorEastAsia"/>
                <w:color w:val="auto"/>
                <w:sz w:val="24"/>
                <w:highlight w:val="none"/>
                <w:u w:val="single"/>
                <w:lang w:val="en-US" w:eastAsia="zh-CN"/>
              </w:rPr>
              <w:t>40%</w:t>
            </w:r>
            <w:r>
              <w:rPr>
                <w:rFonts w:asciiTheme="minorEastAsia" w:hAnsiTheme="minorEastAsia" w:eastAsiaTheme="minorEastAsia"/>
                <w:color w:val="auto"/>
                <w:sz w:val="24"/>
                <w:highlight w:val="none"/>
              </w:rPr>
              <w:t>（40%-70%）；</w:t>
            </w:r>
          </w:p>
          <w:p w14:paraId="7B2C8AD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⑶分年度安排预算的项目，采购人确定每年预付款为当年合同金额的</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（40%-70%）。</w:t>
            </w:r>
          </w:p>
          <w:p w14:paraId="77A222D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lang w:eastAsia="zh-CN"/>
              </w:rPr>
              <w:t>注</w:t>
            </w:r>
            <w:r>
              <w:rPr>
                <w:rFonts w:hint="eastAsia" w:asciiTheme="minorEastAsia" w:hAnsiTheme="minorEastAsia" w:eastAsiaTheme="minorEastAsia"/>
                <w:b/>
                <w:bCs/>
                <w:color w:val="auto"/>
                <w:sz w:val="24"/>
                <w:highlight w:val="none"/>
              </w:rPr>
              <w:t>：</w:t>
            </w:r>
            <w:r>
              <w:rPr>
                <w:rFonts w:hint="eastAsia" w:asciiTheme="minorEastAsia" w:hAnsiTheme="minorEastAsia" w:eastAsiaTheme="minorEastAsia"/>
                <w:color w:val="auto"/>
                <w:sz w:val="24"/>
                <w:highlight w:val="none"/>
              </w:rPr>
              <w:t>采购人可根据项目特点、供应商诚信等因素，要求供应商提交银行、保险公司、担保公司等金融机构出具的预付款保函或其他担保措施。政府采购预付款在合同、担保措施生效以及具备实施条件后 5 个工作日内支付。</w:t>
            </w:r>
          </w:p>
          <w:p w14:paraId="32C9DDE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剩余款支付方式</w:t>
            </w:r>
            <w:r>
              <w:rPr>
                <w:rFonts w:hint="eastAsia" w:asciiTheme="minorEastAsia" w:hAnsiTheme="minorEastAsia" w:eastAsiaTheme="minorEastAsia"/>
                <w:color w:val="auto"/>
                <w:sz w:val="24"/>
                <w:highlight w:val="none"/>
              </w:rPr>
              <w:t>（采购人自拟）：</w:t>
            </w:r>
            <w:r>
              <w:rPr>
                <w:rFonts w:hint="eastAsia" w:ascii="宋体" w:hAnsi="宋体" w:eastAsia="宋体" w:cs="宋体"/>
                <w:b w:val="0"/>
                <w:bCs w:val="0"/>
                <w:color w:val="auto"/>
                <w:kern w:val="2"/>
                <w:sz w:val="24"/>
                <w:szCs w:val="24"/>
                <w:highlight w:val="none"/>
                <w:lang w:val="en-US" w:eastAsia="zh-CN"/>
              </w:rPr>
              <w:t>按采购人要求分批供货，每批货物验收合格后一次性付清该批货款（扣除预付款（中标人须办理见索即付担保））。</w:t>
            </w:r>
            <w:r>
              <w:rPr>
                <w:rFonts w:hint="eastAsia" w:ascii="宋体" w:hAnsi="宋体" w:eastAsia="宋体" w:cs="@仿宋_GB2312"/>
                <w:bCs/>
                <w:color w:val="auto"/>
                <w:kern w:val="0"/>
                <w:sz w:val="24"/>
                <w:szCs w:val="28"/>
                <w:highlight w:val="none"/>
                <w:u w:val="none"/>
                <w:lang w:val="en-US" w:eastAsia="zh-CN" w:bidi="ar-SA"/>
              </w:rPr>
              <w:t xml:space="preserve"> </w:t>
            </w:r>
          </w:p>
          <w:p w14:paraId="38C98939">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b w:val="0"/>
                <w:color w:val="auto"/>
                <w:sz w:val="24"/>
                <w:highlight w:val="none"/>
                <w:u w:val="single"/>
              </w:rPr>
            </w:pPr>
            <w:r>
              <w:rPr>
                <w:rFonts w:hint="eastAsia" w:asciiTheme="minorEastAsia" w:hAnsiTheme="minorEastAsia" w:eastAsiaTheme="minorEastAsia"/>
                <w:b w:val="0"/>
                <w:bCs w:val="0"/>
                <w:color w:val="auto"/>
                <w:sz w:val="24"/>
                <w:highlight w:val="none"/>
              </w:rPr>
              <w:t>（</w:t>
            </w:r>
            <w:r>
              <w:rPr>
                <w:rFonts w:hint="eastAsia" w:asciiTheme="minorEastAsia" w:hAnsiTheme="minorEastAsia" w:eastAsiaTheme="minorEastAsia"/>
                <w:b w:val="0"/>
                <w:bCs w:val="0"/>
                <w:color w:val="auto"/>
                <w:sz w:val="24"/>
                <w:highlight w:val="none"/>
                <w:lang w:eastAsia="zh-CN"/>
              </w:rPr>
              <w:t>投标人</w:t>
            </w:r>
            <w:r>
              <w:rPr>
                <w:rFonts w:hint="eastAsia" w:asciiTheme="minorEastAsia" w:hAnsiTheme="minorEastAsia" w:eastAsiaTheme="minorEastAsia"/>
                <w:b w:val="0"/>
                <w:bCs w:val="0"/>
                <w:color w:val="auto"/>
                <w:sz w:val="24"/>
                <w:highlight w:val="none"/>
              </w:rPr>
              <w:t>提交的</w:t>
            </w:r>
            <w:r>
              <w:rPr>
                <w:rFonts w:hint="eastAsia" w:asciiTheme="minorEastAsia" w:hAnsiTheme="minorEastAsia" w:eastAsiaTheme="minorEastAsia"/>
                <w:b w:val="0"/>
                <w:bCs w:val="0"/>
                <w:color w:val="auto"/>
                <w:sz w:val="24"/>
                <w:highlight w:val="none"/>
                <w:lang w:eastAsia="zh-CN"/>
              </w:rPr>
              <w:t>投标</w:t>
            </w:r>
            <w:r>
              <w:rPr>
                <w:rFonts w:hint="eastAsia" w:asciiTheme="minorEastAsia" w:hAnsiTheme="minorEastAsia" w:eastAsiaTheme="minorEastAsia"/>
                <w:b w:val="0"/>
                <w:bCs w:val="0"/>
                <w:color w:val="auto"/>
                <w:sz w:val="24"/>
                <w:highlight w:val="none"/>
              </w:rPr>
              <w:t>文件中如有关于付款条件的表述与</w:t>
            </w:r>
            <w:r>
              <w:rPr>
                <w:rFonts w:hint="eastAsia" w:asciiTheme="minorEastAsia" w:hAnsiTheme="minorEastAsia" w:eastAsiaTheme="minorEastAsia"/>
                <w:b w:val="0"/>
                <w:bCs w:val="0"/>
                <w:color w:val="auto"/>
                <w:sz w:val="24"/>
                <w:highlight w:val="none"/>
                <w:lang w:eastAsia="zh-CN"/>
              </w:rPr>
              <w:t>招标文件</w:t>
            </w:r>
            <w:r>
              <w:rPr>
                <w:rFonts w:hint="eastAsia" w:asciiTheme="minorEastAsia" w:hAnsiTheme="minorEastAsia" w:eastAsiaTheme="minorEastAsia"/>
                <w:b w:val="0"/>
                <w:bCs w:val="0"/>
                <w:color w:val="auto"/>
                <w:sz w:val="24"/>
                <w:highlight w:val="none"/>
              </w:rPr>
              <w:t>规定不符，将被视为实质性不响应，将导致</w:t>
            </w:r>
            <w:r>
              <w:rPr>
                <w:rFonts w:hint="eastAsia" w:asciiTheme="minorEastAsia" w:hAnsiTheme="minorEastAsia" w:eastAsiaTheme="minorEastAsia"/>
                <w:b/>
                <w:bCs/>
                <w:color w:val="auto"/>
                <w:sz w:val="24"/>
                <w:highlight w:val="none"/>
              </w:rPr>
              <w:t>响应无效</w:t>
            </w:r>
            <w:r>
              <w:rPr>
                <w:rFonts w:hint="eastAsia" w:asciiTheme="minorEastAsia" w:hAnsiTheme="minorEastAsia" w:eastAsiaTheme="minorEastAsia"/>
                <w:b w:val="0"/>
                <w:bCs w:val="0"/>
                <w:color w:val="auto"/>
                <w:sz w:val="24"/>
                <w:highlight w:val="none"/>
              </w:rPr>
              <w:t>）</w:t>
            </w:r>
          </w:p>
        </w:tc>
      </w:tr>
      <w:tr w14:paraId="1FD2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1F53FF8A">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660" w:type="pct"/>
            <w:vAlign w:val="center"/>
          </w:tcPr>
          <w:p w14:paraId="35273DC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924" w:type="pct"/>
            <w:vAlign w:val="center"/>
          </w:tcPr>
          <w:p w14:paraId="15EEDFA0">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b w:val="0"/>
                <w:color w:val="auto"/>
                <w:sz w:val="24"/>
                <w:highlight w:val="none"/>
              </w:rPr>
            </w:pPr>
            <w:r>
              <w:rPr>
                <w:rFonts w:hint="eastAsia" w:ascii="宋体" w:hAnsi="宋体" w:eastAsia="宋体" w:cs="@仿宋_GB2312"/>
                <w:b w:val="0"/>
                <w:color w:val="auto"/>
                <w:kern w:val="0"/>
                <w:sz w:val="24"/>
                <w:szCs w:val="28"/>
                <w:highlight w:val="none"/>
                <w:u w:val="none"/>
                <w:lang w:val="en-US" w:eastAsia="zh-CN" w:bidi="ar-SA"/>
              </w:rPr>
              <w:t>安装在采购人指定的位置</w:t>
            </w:r>
          </w:p>
        </w:tc>
      </w:tr>
      <w:tr w14:paraId="51F9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357A9D70">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660" w:type="pct"/>
            <w:vAlign w:val="center"/>
          </w:tcPr>
          <w:p w14:paraId="263128C0">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924" w:type="pct"/>
            <w:vAlign w:val="center"/>
          </w:tcPr>
          <w:p w14:paraId="39439B3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合同签订之日起至</w:t>
            </w:r>
            <w:r>
              <w:rPr>
                <w:rFonts w:hint="eastAsia" w:ascii="宋体" w:hAnsi="宋体" w:eastAsia="宋体"/>
                <w:b w:val="0"/>
                <w:color w:val="auto"/>
                <w:sz w:val="24"/>
                <w:highlight w:val="none"/>
                <w:lang w:val="en-US" w:eastAsia="zh-CN"/>
              </w:rPr>
              <w:t>90</w:t>
            </w:r>
            <w:r>
              <w:rPr>
                <w:rFonts w:hint="eastAsia" w:ascii="宋体" w:hAnsi="宋体" w:eastAsia="宋体"/>
                <w:b w:val="0"/>
                <w:color w:val="auto"/>
                <w:sz w:val="24"/>
                <w:highlight w:val="none"/>
              </w:rPr>
              <w:t>日历天内完成供货、安装及调试。</w:t>
            </w:r>
          </w:p>
        </w:tc>
      </w:tr>
      <w:tr w14:paraId="3B68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4CD457F7">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660" w:type="pct"/>
            <w:vAlign w:val="center"/>
          </w:tcPr>
          <w:p w14:paraId="3A8FEC5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924" w:type="pct"/>
            <w:vAlign w:val="center"/>
          </w:tcPr>
          <w:p w14:paraId="6DCC4E5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2年（质保期从产品验收合格之日起</w:t>
            </w:r>
            <w:r>
              <w:rPr>
                <w:rFonts w:hint="eastAsia" w:ascii="宋体" w:hAnsi="宋体" w:eastAsia="宋体"/>
                <w:b w:val="0"/>
                <w:color w:val="auto"/>
                <w:sz w:val="24"/>
                <w:highlight w:val="none"/>
                <w:lang w:val="en-US" w:eastAsia="zh-CN"/>
              </w:rPr>
              <w:t>计算</w:t>
            </w:r>
            <w:r>
              <w:rPr>
                <w:rFonts w:hint="eastAsia" w:ascii="宋体" w:hAnsi="宋体" w:eastAsia="宋体"/>
                <w:b w:val="0"/>
                <w:color w:val="auto"/>
                <w:sz w:val="24"/>
                <w:highlight w:val="none"/>
              </w:rPr>
              <w:t>），</w:t>
            </w:r>
            <w:r>
              <w:rPr>
                <w:rFonts w:ascii="宋体" w:hAnsi="宋体" w:eastAsia="宋体"/>
                <w:b w:val="0"/>
                <w:color w:val="auto"/>
                <w:sz w:val="24"/>
                <w:highlight w:val="none"/>
              </w:rPr>
              <w:t>质保期过后提供终身维修维护服务，</w:t>
            </w:r>
            <w:r>
              <w:rPr>
                <w:rFonts w:hint="eastAsia" w:ascii="宋体" w:hAnsi="宋体" w:eastAsia="宋体"/>
                <w:b w:val="0"/>
                <w:color w:val="auto"/>
                <w:sz w:val="24"/>
                <w:highlight w:val="none"/>
              </w:rPr>
              <w:t>并长期为</w:t>
            </w:r>
            <w:r>
              <w:rPr>
                <w:rFonts w:hint="eastAsia" w:ascii="宋体" w:hAnsi="宋体" w:eastAsia="宋体"/>
                <w:b w:val="0"/>
                <w:color w:val="auto"/>
                <w:sz w:val="24"/>
                <w:highlight w:val="none"/>
                <w:lang w:val="en-US" w:eastAsia="zh-CN"/>
              </w:rPr>
              <w:t>采购</w:t>
            </w:r>
            <w:r>
              <w:rPr>
                <w:rFonts w:hint="eastAsia" w:ascii="宋体" w:hAnsi="宋体" w:eastAsia="宋体"/>
                <w:b w:val="0"/>
                <w:color w:val="auto"/>
                <w:sz w:val="24"/>
                <w:highlight w:val="none"/>
              </w:rPr>
              <w:t>方提供备件采购和供应服务。</w:t>
            </w:r>
          </w:p>
        </w:tc>
      </w:tr>
      <w:tr w14:paraId="1185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4" w:type="pct"/>
            <w:vAlign w:val="center"/>
          </w:tcPr>
          <w:p w14:paraId="7B26E663">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p>
        </w:tc>
        <w:tc>
          <w:tcPr>
            <w:tcW w:w="660" w:type="pct"/>
            <w:vAlign w:val="center"/>
          </w:tcPr>
          <w:p w14:paraId="30ECBBC8">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本项目采购标的所属行业</w:t>
            </w:r>
          </w:p>
        </w:tc>
        <w:tc>
          <w:tcPr>
            <w:tcW w:w="3924" w:type="pct"/>
            <w:vAlign w:val="center"/>
          </w:tcPr>
          <w:p w14:paraId="17907E9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工业</w:t>
            </w:r>
          </w:p>
        </w:tc>
      </w:tr>
    </w:tbl>
    <w:p w14:paraId="42B3ACDE">
      <w:pPr>
        <w:spacing w:line="360" w:lineRule="auto"/>
        <w:ind w:firstLine="437"/>
        <w:outlineLvl w:val="1"/>
        <w:rPr>
          <w:rFonts w:hint="eastAsia" w:ascii="宋体" w:hAnsi="宋体" w:eastAsia="宋体"/>
          <w:b/>
          <w:bCs/>
          <w:color w:val="auto"/>
          <w:sz w:val="24"/>
          <w:szCs w:val="18"/>
          <w:highlight w:val="none"/>
        </w:rPr>
      </w:pPr>
      <w:bookmarkStart w:id="5" w:name="_Toc7671"/>
      <w:bookmarkStart w:id="6" w:name="_Toc5944"/>
      <w:bookmarkStart w:id="7" w:name="_Toc27372"/>
    </w:p>
    <w:p w14:paraId="28150478">
      <w:pPr>
        <w:spacing w:line="360" w:lineRule="auto"/>
        <w:ind w:firstLine="437"/>
        <w:outlineLvl w:val="1"/>
        <w:rPr>
          <w:rFonts w:ascii="宋体" w:hAnsi="宋体" w:eastAsia="宋体"/>
          <w:b/>
          <w:bCs/>
          <w:color w:val="auto"/>
          <w:sz w:val="24"/>
          <w:szCs w:val="18"/>
          <w:highlight w:val="none"/>
        </w:rPr>
      </w:pPr>
      <w:bookmarkStart w:id="8" w:name="_Toc2445"/>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5"/>
      <w:bookmarkEnd w:id="6"/>
      <w:bookmarkEnd w:id="7"/>
      <w:bookmarkEnd w:id="8"/>
    </w:p>
    <w:p w14:paraId="1556ABE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b w:val="0"/>
          <w:bCs w:val="0"/>
          <w:color w:val="auto"/>
          <w:sz w:val="24"/>
          <w:szCs w:val="18"/>
          <w:highlight w:val="none"/>
          <w:lang w:val="en-US" w:eastAsia="zh-CN"/>
        </w:rPr>
      </w:pPr>
      <w:bookmarkStart w:id="9" w:name="_Toc7421"/>
      <w:bookmarkStart w:id="10" w:name="_Toc4843"/>
      <w:bookmarkStart w:id="11" w:name="_Toc13759"/>
      <w:r>
        <w:rPr>
          <w:rFonts w:hint="eastAsia" w:ascii="宋体" w:hAnsi="宋体" w:eastAsia="宋体"/>
          <w:b w:val="0"/>
          <w:bCs w:val="0"/>
          <w:color w:val="auto"/>
          <w:sz w:val="24"/>
          <w:szCs w:val="18"/>
          <w:highlight w:val="none"/>
          <w:lang w:val="en-US" w:eastAsia="zh-CN"/>
        </w:rPr>
        <w:t>前注：本项目《中小企业声明函》仅需填写下列“主要标的物”清单中相关货物。针对“与主要标的物配套的辅材、辅料、辅助设备等”清单中所列货物，投标文件中可不填写所属行业，不作为《中小企业声明函》的标的物，也不对其生产厂商作出要求。</w:t>
      </w:r>
    </w:p>
    <w:p w14:paraId="16C3E56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eastAsia="zh-CN"/>
        </w:rPr>
        <w:t>（</w:t>
      </w:r>
      <w:r>
        <w:rPr>
          <w:rFonts w:hint="eastAsia" w:ascii="宋体" w:hAnsi="宋体" w:eastAsia="宋体"/>
          <w:b/>
          <w:bCs/>
          <w:color w:val="auto"/>
          <w:sz w:val="24"/>
          <w:szCs w:val="18"/>
          <w:highlight w:val="none"/>
          <w:lang w:val="en-US" w:eastAsia="zh-CN"/>
        </w:rPr>
        <w:t>一</w:t>
      </w:r>
      <w:r>
        <w:rPr>
          <w:rFonts w:hint="eastAsia" w:ascii="宋体" w:hAnsi="宋体" w:eastAsia="宋体"/>
          <w:b/>
          <w:bCs/>
          <w:color w:val="auto"/>
          <w:sz w:val="24"/>
          <w:szCs w:val="18"/>
          <w:highlight w:val="none"/>
          <w:lang w:eastAsia="zh-CN"/>
        </w:rPr>
        <w:t>）</w:t>
      </w:r>
      <w:r>
        <w:rPr>
          <w:rFonts w:hint="eastAsia" w:ascii="宋体" w:hAnsi="宋体" w:eastAsia="宋体"/>
          <w:b/>
          <w:bCs/>
          <w:color w:val="auto"/>
          <w:sz w:val="24"/>
          <w:szCs w:val="18"/>
          <w:highlight w:val="none"/>
          <w:lang w:val="en-US" w:eastAsia="zh-CN"/>
        </w:rPr>
        <w:t>第一包主要标的物</w:t>
      </w:r>
    </w:p>
    <w:tbl>
      <w:tblPr>
        <w:tblStyle w:val="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704"/>
        <w:gridCol w:w="1100"/>
        <w:gridCol w:w="2877"/>
        <w:gridCol w:w="1044"/>
        <w:gridCol w:w="795"/>
        <w:gridCol w:w="978"/>
        <w:gridCol w:w="903"/>
      </w:tblGrid>
      <w:tr w14:paraId="15FF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78D2EB1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654" w:type="pct"/>
            <w:noWrap w:val="0"/>
            <w:vAlign w:val="center"/>
          </w:tcPr>
          <w:p w14:paraId="5C8C5B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1711" w:type="pct"/>
            <w:noWrap w:val="0"/>
            <w:vAlign w:val="center"/>
          </w:tcPr>
          <w:p w14:paraId="33BD69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621" w:type="pct"/>
            <w:noWrap w:val="0"/>
            <w:vAlign w:val="center"/>
          </w:tcPr>
          <w:p w14:paraId="4CDFD9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数量</w:t>
            </w:r>
          </w:p>
          <w:p w14:paraId="3A503D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（单位）</w:t>
            </w:r>
          </w:p>
        </w:tc>
        <w:tc>
          <w:tcPr>
            <w:tcW w:w="473" w:type="pct"/>
            <w:noWrap w:val="0"/>
            <w:vAlign w:val="center"/>
          </w:tcPr>
          <w:p w14:paraId="19CB35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1064EC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c>
          <w:tcPr>
            <w:tcW w:w="582" w:type="pct"/>
            <w:noWrap w:val="0"/>
            <w:vAlign w:val="center"/>
          </w:tcPr>
          <w:p w14:paraId="36EA3E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是否为核心产品</w:t>
            </w:r>
          </w:p>
        </w:tc>
        <w:tc>
          <w:tcPr>
            <w:tcW w:w="537" w:type="pct"/>
            <w:noWrap w:val="0"/>
            <w:vAlign w:val="center"/>
          </w:tcPr>
          <w:p w14:paraId="3D91BD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509D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9" w:type="pct"/>
            <w:noWrap w:val="0"/>
            <w:vAlign w:val="center"/>
          </w:tcPr>
          <w:p w14:paraId="708708C7">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1"/>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w:t>
            </w:r>
          </w:p>
        </w:tc>
        <w:tc>
          <w:tcPr>
            <w:tcW w:w="654" w:type="pct"/>
            <w:noWrap w:val="0"/>
            <w:vAlign w:val="center"/>
          </w:tcPr>
          <w:p w14:paraId="19F53674">
            <w:pPr>
              <w:widowControl/>
              <w:numPr>
                <w:ilvl w:val="0"/>
                <w:numId w:val="0"/>
              </w:numPr>
              <w:spacing w:line="500" w:lineRule="exact"/>
              <w:ind w:firstLine="0" w:firstLineChars="0"/>
              <w:jc w:val="both"/>
              <w:outlineLvl w:val="1"/>
              <w:rPr>
                <w:rFonts w:hint="eastAsia" w:ascii="宋体" w:hAnsi="宋体" w:eastAsia="宋体"/>
                <w:b w:val="0"/>
                <w:bCs w:val="0"/>
                <w:color w:val="auto"/>
                <w:sz w:val="24"/>
                <w:szCs w:val="18"/>
                <w:highlight w:val="none"/>
              </w:rPr>
            </w:pPr>
            <w:r>
              <w:rPr>
                <w:rFonts w:hint="eastAsia" w:ascii="宋体" w:hAnsi="宋体" w:eastAsia="宋体"/>
                <w:b w:val="0"/>
                <w:bCs w:val="0"/>
                <w:color w:val="auto"/>
                <w:sz w:val="24"/>
                <w:szCs w:val="18"/>
                <w:highlight w:val="none"/>
                <w:lang w:eastAsia="zh-CN"/>
              </w:rPr>
              <w:t>验光仪顶焦度标准器（客观式）</w:t>
            </w:r>
          </w:p>
          <w:p w14:paraId="6785C2D9">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1"/>
              <w:rPr>
                <w:rFonts w:hint="eastAsia" w:ascii="宋体" w:hAnsi="宋体" w:eastAsia="宋体"/>
                <w:bCs w:val="0"/>
                <w:color w:val="auto"/>
                <w:sz w:val="24"/>
                <w:szCs w:val="18"/>
                <w:highlight w:val="none"/>
              </w:rPr>
            </w:pPr>
          </w:p>
        </w:tc>
        <w:tc>
          <w:tcPr>
            <w:tcW w:w="1711" w:type="pct"/>
            <w:noWrap w:val="0"/>
            <w:vAlign w:val="center"/>
          </w:tcPr>
          <w:p w14:paraId="4430219E">
            <w:pPr>
              <w:widowControl/>
              <w:numPr>
                <w:ilvl w:val="0"/>
                <w:numId w:val="0"/>
              </w:numPr>
              <w:adjustRightInd/>
              <w:snapToGrid/>
              <w:spacing w:line="500" w:lineRule="exact"/>
              <w:ind w:firstLine="482" w:firstLineChars="200"/>
              <w:jc w:val="both"/>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（一）、仪器用途：</w:t>
            </w:r>
          </w:p>
          <w:p w14:paraId="613193FF">
            <w:pPr>
              <w:widowControl/>
              <w:numPr>
                <w:ilvl w:val="0"/>
                <w:numId w:val="0"/>
              </w:numPr>
              <w:adjustRightInd/>
              <w:snapToGrid/>
              <w:spacing w:line="500" w:lineRule="exact"/>
              <w:ind w:firstLine="480" w:firstLineChars="200"/>
              <w:jc w:val="both"/>
              <w:outlineLvl w:val="1"/>
              <w:rPr>
                <w:rFonts w:hint="eastAsia" w:ascii="宋体" w:hAnsi="宋体" w:eastAsia="宋体" w:cs="@仿宋_GB2312"/>
                <w:b w:val="0"/>
                <w:bCs w:val="0"/>
                <w:color w:val="auto"/>
                <w:kern w:val="2"/>
                <w:sz w:val="24"/>
                <w:szCs w:val="18"/>
                <w:highlight w:val="none"/>
                <w:shd w:val="clear" w:color="auto" w:fill="auto"/>
                <w:lang w:val="en-US" w:eastAsia="zh-CN"/>
              </w:rPr>
            </w:pPr>
            <w:r>
              <w:rPr>
                <w:rFonts w:hint="eastAsia" w:ascii="宋体" w:hAnsi="宋体" w:eastAsia="宋体"/>
                <w:color w:val="auto"/>
                <w:sz w:val="24"/>
                <w:szCs w:val="18"/>
                <w:highlight w:val="none"/>
              </w:rPr>
              <w:t>用于检定或校准客观式验光仪。</w:t>
            </w:r>
          </w:p>
          <w:p w14:paraId="15F6E40E">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2" w:firstLineChars="200"/>
              <w:jc w:val="both"/>
              <w:textAlignment w:val="auto"/>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lang w:eastAsia="zh-CN"/>
              </w:rPr>
              <w:t>（二）</w:t>
            </w:r>
            <w:r>
              <w:rPr>
                <w:rFonts w:hint="eastAsia" w:ascii="宋体" w:hAnsi="宋体" w:eastAsia="宋体"/>
                <w:b/>
                <w:bCs/>
                <w:color w:val="auto"/>
                <w:sz w:val="24"/>
                <w:szCs w:val="18"/>
                <w:highlight w:val="none"/>
              </w:rPr>
              <w:t>性能与技术参数要求：</w:t>
            </w:r>
          </w:p>
          <w:p w14:paraId="36EAE62A">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1"/>
              <w:rPr>
                <w:rFonts w:hint="eastAsia" w:ascii="宋体" w:hAnsi="宋体" w:eastAsia="宋体" w:cs="@仿宋_GB2312"/>
                <w:color w:val="auto"/>
                <w:sz w:val="24"/>
                <w:szCs w:val="18"/>
                <w:highlight w:val="none"/>
                <w:shd w:val="clear" w:color="auto" w:fill="auto"/>
              </w:rPr>
            </w:pPr>
            <w:r>
              <w:rPr>
                <w:rFonts w:hint="eastAsia" w:ascii="宋体" w:hAnsi="宋体" w:eastAsia="宋体" w:cs="@仿宋_GB2312"/>
                <w:color w:val="auto"/>
                <w:sz w:val="24"/>
                <w:szCs w:val="18"/>
                <w:highlight w:val="none"/>
                <w:shd w:val="clear" w:color="auto" w:fill="auto"/>
                <w:lang w:val="en-US" w:eastAsia="zh-CN"/>
              </w:rPr>
              <w:t>2.1</w:t>
            </w:r>
            <w:r>
              <w:rPr>
                <w:rFonts w:hint="eastAsia" w:ascii="宋体" w:hAnsi="宋体" w:eastAsia="宋体" w:cs="@仿宋_GB2312"/>
                <w:color w:val="auto"/>
                <w:sz w:val="24"/>
                <w:szCs w:val="18"/>
                <w:highlight w:val="none"/>
                <w:shd w:val="clear" w:color="auto" w:fill="auto"/>
              </w:rPr>
              <w:t>组成：客观式模拟眼、柱镜标准器和瞳距标准器三部分组成。</w:t>
            </w:r>
          </w:p>
          <w:p w14:paraId="0CEFC8D3">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1"/>
              <w:rPr>
                <w:rFonts w:hint="eastAsia" w:ascii="宋体" w:hAnsi="宋体" w:eastAsia="宋体"/>
                <w:bCs w:val="0"/>
                <w:color w:val="auto"/>
                <w:sz w:val="24"/>
                <w:szCs w:val="18"/>
                <w:highlight w:val="none"/>
              </w:rPr>
            </w:pPr>
            <w:r>
              <w:rPr>
                <w:rFonts w:hint="eastAsia" w:ascii="宋体" w:hAnsi="宋体" w:eastAsia="宋体" w:cs="@仿宋_GB2312"/>
                <w:color w:val="auto"/>
                <w:sz w:val="24"/>
                <w:szCs w:val="18"/>
                <w:highlight w:val="none"/>
                <w:shd w:val="clear" w:color="auto" w:fill="auto"/>
              </w:rPr>
              <w:t>其中：</w:t>
            </w:r>
            <w:r>
              <w:rPr>
                <w:rFonts w:hint="eastAsia" w:ascii="宋体" w:hAnsi="宋体" w:eastAsia="宋体" w:cs="@仿宋_GB2312"/>
                <w:color w:val="auto"/>
                <w:sz w:val="24"/>
                <w:szCs w:val="18"/>
                <w:highlight w:val="none"/>
                <w:shd w:val="clear" w:color="auto" w:fill="auto"/>
              </w:rPr>
              <w:br w:type="textWrapping"/>
            </w: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shd w:val="clear" w:color="auto" w:fill="auto"/>
              </w:rPr>
              <w:t>（1）客观式模拟眼：由0，±2.5m</w:t>
            </w:r>
            <w:r>
              <w:rPr>
                <w:rFonts w:hint="eastAsia" w:ascii="宋体" w:hAnsi="宋体" w:eastAsia="宋体" w:cs="@仿宋_GB2312"/>
                <w:color w:val="auto"/>
                <w:sz w:val="24"/>
                <w:szCs w:val="18"/>
                <w:highlight w:val="none"/>
                <w:shd w:val="clear" w:color="auto" w:fill="auto"/>
                <w:vertAlign w:val="superscript"/>
              </w:rPr>
              <w:t>-1</w:t>
            </w:r>
            <w:r>
              <w:rPr>
                <w:rFonts w:hint="eastAsia" w:ascii="宋体" w:hAnsi="宋体" w:eastAsia="宋体" w:cs="@仿宋_GB2312"/>
                <w:color w:val="auto"/>
                <w:sz w:val="24"/>
                <w:szCs w:val="18"/>
                <w:highlight w:val="none"/>
                <w:shd w:val="clear" w:color="auto" w:fill="auto"/>
              </w:rPr>
              <w:t>，±5 m</w:t>
            </w:r>
            <w:r>
              <w:rPr>
                <w:rFonts w:hint="eastAsia" w:ascii="宋体" w:hAnsi="宋体" w:eastAsia="宋体" w:cs="@仿宋_GB2312"/>
                <w:color w:val="auto"/>
                <w:sz w:val="24"/>
                <w:szCs w:val="18"/>
                <w:highlight w:val="none"/>
                <w:shd w:val="clear" w:color="auto" w:fill="auto"/>
                <w:vertAlign w:val="superscript"/>
              </w:rPr>
              <w:t>-1</w:t>
            </w:r>
            <w:r>
              <w:rPr>
                <w:rFonts w:hint="eastAsia" w:ascii="宋体" w:hAnsi="宋体" w:eastAsia="宋体" w:cs="@仿宋_GB2312"/>
                <w:color w:val="auto"/>
                <w:sz w:val="24"/>
                <w:szCs w:val="18"/>
                <w:highlight w:val="none"/>
                <w:shd w:val="clear" w:color="auto" w:fill="auto"/>
              </w:rPr>
              <w:t>，±10 m</w:t>
            </w:r>
            <w:r>
              <w:rPr>
                <w:rFonts w:hint="eastAsia" w:ascii="宋体" w:hAnsi="宋体" w:eastAsia="宋体" w:cs="@仿宋_GB2312"/>
                <w:color w:val="auto"/>
                <w:sz w:val="24"/>
                <w:szCs w:val="18"/>
                <w:highlight w:val="none"/>
                <w:shd w:val="clear" w:color="auto" w:fill="auto"/>
                <w:vertAlign w:val="superscript"/>
              </w:rPr>
              <w:t>-1</w:t>
            </w:r>
            <w:r>
              <w:rPr>
                <w:rFonts w:hint="eastAsia" w:ascii="宋体" w:hAnsi="宋体" w:eastAsia="宋体" w:cs="@仿宋_GB2312"/>
                <w:color w:val="auto"/>
                <w:sz w:val="24"/>
                <w:szCs w:val="18"/>
                <w:highlight w:val="none"/>
                <w:shd w:val="clear" w:color="auto" w:fill="auto"/>
              </w:rPr>
              <w:t>，±15 m</w:t>
            </w:r>
            <w:r>
              <w:rPr>
                <w:rFonts w:hint="eastAsia" w:ascii="宋体" w:hAnsi="宋体" w:eastAsia="宋体" w:cs="@仿宋_GB2312"/>
                <w:color w:val="auto"/>
                <w:sz w:val="24"/>
                <w:szCs w:val="18"/>
                <w:highlight w:val="none"/>
                <w:shd w:val="clear" w:color="auto" w:fill="auto"/>
                <w:vertAlign w:val="superscript"/>
              </w:rPr>
              <w:t>-1</w:t>
            </w:r>
            <w:r>
              <w:rPr>
                <w:rFonts w:hint="eastAsia" w:ascii="宋体" w:hAnsi="宋体" w:eastAsia="宋体" w:cs="@仿宋_GB2312"/>
                <w:color w:val="auto"/>
                <w:sz w:val="24"/>
                <w:szCs w:val="18"/>
                <w:highlight w:val="none"/>
                <w:shd w:val="clear" w:color="auto" w:fill="auto"/>
              </w:rPr>
              <w:t>，±20 m</w:t>
            </w:r>
            <w:r>
              <w:rPr>
                <w:rFonts w:hint="eastAsia" w:ascii="宋体" w:hAnsi="宋体" w:eastAsia="宋体" w:cs="@仿宋_GB2312"/>
                <w:color w:val="auto"/>
                <w:sz w:val="24"/>
                <w:szCs w:val="18"/>
                <w:highlight w:val="none"/>
                <w:shd w:val="clear" w:color="auto" w:fill="auto"/>
                <w:vertAlign w:val="superscript"/>
              </w:rPr>
              <w:t>-1</w:t>
            </w:r>
            <w:r>
              <w:rPr>
                <w:rFonts w:hint="eastAsia" w:ascii="宋体" w:hAnsi="宋体" w:eastAsia="宋体" w:cs="@仿宋_GB2312"/>
                <w:color w:val="auto"/>
                <w:sz w:val="24"/>
                <w:szCs w:val="18"/>
                <w:highlight w:val="none"/>
                <w:shd w:val="clear" w:color="auto" w:fill="auto"/>
              </w:rPr>
              <w:t>一套共11</w:t>
            </w:r>
            <w:r>
              <w:rPr>
                <w:rFonts w:hint="eastAsia" w:ascii="宋体" w:hAnsi="宋体" w:eastAsia="宋体" w:cs="@仿宋_GB2312"/>
                <w:color w:val="auto"/>
                <w:sz w:val="24"/>
                <w:szCs w:val="18"/>
                <w:highlight w:val="none"/>
                <w:shd w:val="clear" w:color="auto" w:fill="auto"/>
                <w:lang w:val="en-US" w:eastAsia="zh-CN"/>
              </w:rPr>
              <w:t>个</w:t>
            </w:r>
            <w:r>
              <w:rPr>
                <w:rFonts w:hint="eastAsia" w:ascii="宋体" w:hAnsi="宋体" w:eastAsia="宋体" w:cs="@仿宋_GB2312"/>
                <w:color w:val="auto"/>
                <w:sz w:val="24"/>
                <w:szCs w:val="18"/>
                <w:highlight w:val="none"/>
                <w:shd w:val="clear" w:color="auto" w:fill="auto"/>
              </w:rPr>
              <w:t>客观式模拟眼和一个客观式模拟眼支架组成，只用于检定客观式验光机的球镜度。</w:t>
            </w:r>
            <w:r>
              <w:rPr>
                <w:rFonts w:hint="eastAsia" w:ascii="宋体" w:hAnsi="宋体" w:eastAsia="宋体" w:cs="@仿宋_GB2312"/>
                <w:color w:val="auto"/>
                <w:sz w:val="24"/>
                <w:szCs w:val="18"/>
                <w:highlight w:val="none"/>
                <w:shd w:val="clear" w:color="auto" w:fill="auto"/>
              </w:rPr>
              <w:br w:type="textWrapping"/>
            </w: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shd w:val="clear" w:color="auto" w:fill="auto"/>
              </w:rPr>
              <w:t>（2）柱镜标准器：由柱镜模拟眼和轴位控制器两部分组成。柱镜度标称值为-3 m</w:t>
            </w:r>
            <w:r>
              <w:rPr>
                <w:rFonts w:hint="eastAsia" w:ascii="宋体" w:hAnsi="宋体" w:eastAsia="宋体" w:cs="@仿宋_GB2312"/>
                <w:color w:val="auto"/>
                <w:sz w:val="24"/>
                <w:szCs w:val="18"/>
                <w:highlight w:val="none"/>
                <w:shd w:val="clear" w:color="auto" w:fill="auto"/>
                <w:vertAlign w:val="superscript"/>
              </w:rPr>
              <w:t>-1</w:t>
            </w:r>
            <w:r>
              <w:rPr>
                <w:rFonts w:hint="eastAsia" w:ascii="宋体" w:hAnsi="宋体" w:eastAsia="宋体" w:cs="@仿宋_GB2312"/>
                <w:color w:val="auto"/>
                <w:sz w:val="24"/>
                <w:szCs w:val="18"/>
                <w:highlight w:val="none"/>
                <w:shd w:val="clear" w:color="auto" w:fill="auto"/>
              </w:rPr>
              <w:t>的两个柱镜模拟眼，安装在提供0°和90°两个固定角度的轴位控制器上，用于检定客观式验光机的柱镜度和轴位。</w:t>
            </w:r>
            <w:r>
              <w:rPr>
                <w:rFonts w:hint="eastAsia" w:ascii="宋体" w:hAnsi="宋体" w:eastAsia="宋体" w:cs="@仿宋_GB2312"/>
                <w:color w:val="auto"/>
                <w:sz w:val="24"/>
                <w:szCs w:val="18"/>
                <w:highlight w:val="none"/>
                <w:shd w:val="clear" w:color="auto" w:fill="auto"/>
              </w:rPr>
              <w:br w:type="textWrapping"/>
            </w: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shd w:val="clear" w:color="auto" w:fill="auto"/>
              </w:rPr>
              <w:t>（3）瞳距标准器：由三个标称值为55mm，65mm和75mm的标准套筒组成，标准套筒内可安装0 m</w:t>
            </w:r>
            <w:r>
              <w:rPr>
                <w:rFonts w:hint="eastAsia" w:ascii="宋体" w:hAnsi="宋体" w:eastAsia="宋体" w:cs="@仿宋_GB2312"/>
                <w:color w:val="auto"/>
                <w:sz w:val="24"/>
                <w:szCs w:val="18"/>
                <w:highlight w:val="none"/>
                <w:shd w:val="clear" w:color="auto" w:fill="auto"/>
                <w:vertAlign w:val="superscript"/>
              </w:rPr>
              <w:t>-1</w:t>
            </w:r>
            <w:r>
              <w:rPr>
                <w:rFonts w:hint="eastAsia" w:ascii="宋体" w:hAnsi="宋体" w:eastAsia="宋体" w:cs="@仿宋_GB2312"/>
                <w:color w:val="auto"/>
                <w:sz w:val="24"/>
                <w:szCs w:val="18"/>
                <w:highlight w:val="none"/>
                <w:shd w:val="clear" w:color="auto" w:fill="auto"/>
              </w:rPr>
              <w:t>客观模拟眼，用于检定客观式验光机的瞳距示值误差。</w:t>
            </w:r>
            <w:r>
              <w:rPr>
                <w:rFonts w:hint="eastAsia" w:ascii="宋体" w:hAnsi="宋体" w:eastAsia="宋体" w:cs="@仿宋_GB2312"/>
                <w:color w:val="auto"/>
                <w:sz w:val="24"/>
                <w:szCs w:val="18"/>
                <w:highlight w:val="none"/>
                <w:shd w:val="clear" w:color="auto" w:fill="auto"/>
              </w:rPr>
              <w:br w:type="textWrapping"/>
            </w:r>
            <w:r>
              <w:rPr>
                <w:rFonts w:hint="eastAsia" w:ascii="宋体" w:hAnsi="宋体" w:eastAsia="宋体" w:cs="@仿宋_GB2312"/>
                <w:color w:val="auto"/>
                <w:sz w:val="24"/>
                <w:szCs w:val="18"/>
                <w:highlight w:val="none"/>
                <w:shd w:val="clear" w:color="auto" w:fill="auto"/>
                <w:lang w:val="en-US" w:eastAsia="zh-CN"/>
              </w:rPr>
              <w:t>2.2</w:t>
            </w:r>
            <w:r>
              <w:rPr>
                <w:rFonts w:hint="eastAsia" w:ascii="宋体" w:hAnsi="宋体" w:eastAsia="宋体" w:cs="@仿宋_GB2312"/>
                <w:color w:val="auto"/>
                <w:sz w:val="24"/>
                <w:szCs w:val="18"/>
                <w:highlight w:val="none"/>
                <w:shd w:val="clear" w:color="auto" w:fill="auto"/>
              </w:rPr>
              <w:t>计量性能要求：</w:t>
            </w:r>
            <w:r>
              <w:rPr>
                <w:rFonts w:hint="eastAsia" w:ascii="宋体" w:hAnsi="宋体" w:eastAsia="宋体" w:cs="@仿宋_GB2312"/>
                <w:color w:val="auto"/>
                <w:sz w:val="24"/>
                <w:szCs w:val="18"/>
                <w:highlight w:val="none"/>
                <w:shd w:val="clear" w:color="auto" w:fill="auto"/>
              </w:rPr>
              <w:br w:type="textWrapping"/>
            </w:r>
            <w:r>
              <w:rPr>
                <w:rFonts w:hint="eastAsia" w:ascii="宋体" w:hAnsi="宋体" w:eastAsia="宋体" w:cs="@仿宋_GB2312"/>
                <w:color w:val="auto"/>
                <w:sz w:val="24"/>
                <w:szCs w:val="18"/>
                <w:highlight w:val="none"/>
                <w:shd w:val="clear" w:color="auto" w:fill="auto"/>
              </w:rPr>
              <w:t>（1）</w:t>
            </w:r>
            <w:r>
              <w:rPr>
                <w:rFonts w:hint="eastAsia" w:ascii="宋体" w:hAnsi="宋体" w:eastAsia="宋体" w:cs="@仿宋_GB2312"/>
                <w:b w:val="0"/>
                <w:bCs w:val="0"/>
                <w:color w:val="auto"/>
                <w:sz w:val="24"/>
                <w:szCs w:val="18"/>
                <w:highlight w:val="none"/>
                <w:shd w:val="clear" w:color="auto" w:fill="auto"/>
              </w:rPr>
              <w:t>球镜度的扩展不确定度为：（0.07～0.10） m</w:t>
            </w:r>
            <w:r>
              <w:rPr>
                <w:rFonts w:hint="eastAsia" w:ascii="宋体" w:hAnsi="宋体" w:eastAsia="宋体" w:cs="@仿宋_GB2312"/>
                <w:b w:val="0"/>
                <w:bCs w:val="0"/>
                <w:color w:val="auto"/>
                <w:sz w:val="24"/>
                <w:szCs w:val="18"/>
                <w:highlight w:val="none"/>
                <w:shd w:val="clear" w:color="auto" w:fill="auto"/>
                <w:vertAlign w:val="superscript"/>
              </w:rPr>
              <w:t>-1</w:t>
            </w:r>
            <w:r>
              <w:rPr>
                <w:rFonts w:hint="eastAsia" w:ascii="宋体" w:hAnsi="宋体" w:eastAsia="宋体" w:cs="@仿宋_GB2312"/>
                <w:b w:val="0"/>
                <w:bCs w:val="0"/>
                <w:color w:val="auto"/>
                <w:sz w:val="24"/>
                <w:szCs w:val="18"/>
                <w:highlight w:val="none"/>
                <w:shd w:val="clear" w:color="auto" w:fill="auto"/>
              </w:rPr>
              <w:t xml:space="preserve"> (</w:t>
            </w:r>
            <w:r>
              <w:rPr>
                <w:rFonts w:hint="eastAsia" w:ascii="宋体" w:hAnsi="宋体" w:eastAsia="宋体" w:cs="@仿宋_GB2312"/>
                <w:b w:val="0"/>
                <w:bCs w:val="0"/>
                <w:i/>
                <w:iCs/>
                <w:color w:val="auto"/>
                <w:sz w:val="24"/>
                <w:szCs w:val="18"/>
                <w:highlight w:val="none"/>
                <w:shd w:val="clear" w:color="auto" w:fill="auto"/>
              </w:rPr>
              <w:t>k</w:t>
            </w:r>
            <w:r>
              <w:rPr>
                <w:rFonts w:hint="eastAsia" w:ascii="宋体" w:hAnsi="宋体" w:eastAsia="宋体" w:cs="@仿宋_GB2312"/>
                <w:b w:val="0"/>
                <w:bCs w:val="0"/>
                <w:color w:val="auto"/>
                <w:sz w:val="24"/>
                <w:szCs w:val="18"/>
                <w:highlight w:val="none"/>
                <w:shd w:val="clear" w:color="auto" w:fill="auto"/>
              </w:rPr>
              <w:t>＝3)。</w:t>
            </w:r>
            <w:r>
              <w:rPr>
                <w:rFonts w:hint="eastAsia" w:ascii="宋体" w:hAnsi="宋体" w:eastAsia="宋体" w:cs="@仿宋_GB2312"/>
                <w:color w:val="auto"/>
                <w:sz w:val="24"/>
                <w:szCs w:val="18"/>
                <w:highlight w:val="none"/>
                <w:shd w:val="clear" w:color="auto" w:fill="auto"/>
              </w:rPr>
              <w:br w:type="textWrapping"/>
            </w:r>
            <w:r>
              <w:rPr>
                <w:rFonts w:hint="eastAsia" w:ascii="宋体" w:hAnsi="宋体" w:eastAsia="宋体" w:cs="@仿宋_GB2312"/>
                <w:color w:val="auto"/>
                <w:sz w:val="24"/>
                <w:szCs w:val="18"/>
                <w:highlight w:val="none"/>
                <w:shd w:val="clear" w:color="auto" w:fill="auto"/>
              </w:rPr>
              <w:t>（</w:t>
            </w:r>
            <w:r>
              <w:rPr>
                <w:rFonts w:hint="eastAsia" w:ascii="宋体" w:hAnsi="宋体" w:eastAsia="宋体" w:cs="@仿宋_GB2312"/>
                <w:color w:val="auto"/>
                <w:sz w:val="24"/>
                <w:szCs w:val="18"/>
                <w:highlight w:val="none"/>
                <w:shd w:val="clear" w:color="auto" w:fill="auto"/>
                <w:lang w:val="en-US" w:eastAsia="zh-CN"/>
              </w:rPr>
              <w:t>2</w:t>
            </w:r>
            <w:r>
              <w:rPr>
                <w:rFonts w:hint="eastAsia" w:ascii="宋体" w:hAnsi="宋体" w:eastAsia="宋体" w:cs="@仿宋_GB2312"/>
                <w:color w:val="auto"/>
                <w:sz w:val="24"/>
                <w:szCs w:val="18"/>
                <w:highlight w:val="none"/>
                <w:shd w:val="clear" w:color="auto" w:fill="auto"/>
              </w:rPr>
              <w:t>）</w:t>
            </w:r>
            <w:r>
              <w:rPr>
                <w:rFonts w:hint="eastAsia" w:ascii="宋体" w:hAnsi="宋体" w:eastAsia="宋体" w:cs="@仿宋_GB2312"/>
                <w:b w:val="0"/>
                <w:bCs w:val="0"/>
                <w:color w:val="auto"/>
                <w:sz w:val="24"/>
                <w:szCs w:val="18"/>
                <w:highlight w:val="none"/>
                <w:shd w:val="clear" w:color="auto" w:fill="auto"/>
              </w:rPr>
              <w:t>柱镜度的扩展不确定度为：0.08 m</w:t>
            </w:r>
            <w:r>
              <w:rPr>
                <w:rFonts w:hint="eastAsia" w:ascii="宋体" w:hAnsi="宋体" w:eastAsia="宋体" w:cs="@仿宋_GB2312"/>
                <w:b w:val="0"/>
                <w:bCs w:val="0"/>
                <w:color w:val="auto"/>
                <w:sz w:val="24"/>
                <w:szCs w:val="18"/>
                <w:highlight w:val="none"/>
                <w:shd w:val="clear" w:color="auto" w:fill="auto"/>
                <w:vertAlign w:val="superscript"/>
              </w:rPr>
              <w:t>-1</w:t>
            </w:r>
            <w:r>
              <w:rPr>
                <w:rFonts w:hint="eastAsia" w:ascii="宋体" w:hAnsi="宋体" w:eastAsia="宋体" w:cs="@仿宋_GB2312"/>
                <w:b w:val="0"/>
                <w:bCs w:val="0"/>
                <w:color w:val="auto"/>
                <w:sz w:val="24"/>
                <w:szCs w:val="18"/>
                <w:highlight w:val="none"/>
                <w:shd w:val="clear" w:color="auto" w:fill="auto"/>
              </w:rPr>
              <w:t xml:space="preserve"> (</w:t>
            </w:r>
            <w:r>
              <w:rPr>
                <w:rFonts w:hint="eastAsia" w:ascii="宋体" w:hAnsi="宋体" w:eastAsia="宋体" w:cs="@仿宋_GB2312"/>
                <w:b w:val="0"/>
                <w:bCs w:val="0"/>
                <w:i/>
                <w:iCs/>
                <w:color w:val="auto"/>
                <w:sz w:val="24"/>
                <w:szCs w:val="18"/>
                <w:highlight w:val="none"/>
                <w:shd w:val="clear" w:color="auto" w:fill="auto"/>
              </w:rPr>
              <w:t>k</w:t>
            </w:r>
            <w:r>
              <w:rPr>
                <w:rFonts w:hint="eastAsia" w:ascii="宋体" w:hAnsi="宋体" w:eastAsia="宋体" w:cs="@仿宋_GB2312"/>
                <w:b w:val="0"/>
                <w:bCs w:val="0"/>
                <w:color w:val="auto"/>
                <w:sz w:val="24"/>
                <w:szCs w:val="18"/>
                <w:highlight w:val="none"/>
                <w:shd w:val="clear" w:color="auto" w:fill="auto"/>
              </w:rPr>
              <w:t>＝3)。</w:t>
            </w:r>
            <w:r>
              <w:rPr>
                <w:rFonts w:hint="eastAsia" w:ascii="宋体" w:hAnsi="宋体" w:eastAsia="宋体" w:cs="@仿宋_GB2312"/>
                <w:color w:val="auto"/>
                <w:sz w:val="24"/>
                <w:szCs w:val="18"/>
                <w:highlight w:val="none"/>
                <w:shd w:val="clear" w:color="auto" w:fill="auto"/>
              </w:rPr>
              <w:br w:type="textWrapping"/>
            </w: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shd w:val="clear" w:color="auto" w:fill="auto"/>
              </w:rPr>
              <w:t>（</w:t>
            </w:r>
            <w:r>
              <w:rPr>
                <w:rFonts w:hint="eastAsia" w:ascii="宋体" w:hAnsi="宋体" w:eastAsia="宋体" w:cs="@仿宋_GB2312"/>
                <w:color w:val="auto"/>
                <w:sz w:val="24"/>
                <w:szCs w:val="18"/>
                <w:highlight w:val="none"/>
                <w:shd w:val="clear" w:color="auto" w:fill="auto"/>
                <w:lang w:val="en-US" w:eastAsia="zh-CN"/>
              </w:rPr>
              <w:t>3</w:t>
            </w:r>
            <w:r>
              <w:rPr>
                <w:rFonts w:hint="eastAsia" w:ascii="宋体" w:hAnsi="宋体" w:eastAsia="宋体" w:cs="@仿宋_GB2312"/>
                <w:color w:val="auto"/>
                <w:sz w:val="24"/>
                <w:szCs w:val="18"/>
                <w:highlight w:val="none"/>
                <w:shd w:val="clear" w:color="auto" w:fill="auto"/>
              </w:rPr>
              <w:t>）轴位控制器0°和90°轴位方位允许误差为±1°。</w:t>
            </w:r>
            <w:r>
              <w:rPr>
                <w:rFonts w:hint="eastAsia" w:ascii="宋体" w:hAnsi="宋体" w:eastAsia="宋体" w:cs="@仿宋_GB2312"/>
                <w:color w:val="auto"/>
                <w:sz w:val="24"/>
                <w:szCs w:val="18"/>
                <w:highlight w:val="none"/>
                <w:shd w:val="clear" w:color="auto" w:fill="auto"/>
              </w:rPr>
              <w:br w:type="textWrapping"/>
            </w: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shd w:val="clear" w:color="auto" w:fill="auto"/>
              </w:rPr>
              <w:t>（</w:t>
            </w:r>
            <w:r>
              <w:rPr>
                <w:rFonts w:hint="eastAsia" w:ascii="宋体" w:hAnsi="宋体" w:eastAsia="宋体" w:cs="@仿宋_GB2312"/>
                <w:color w:val="auto"/>
                <w:sz w:val="24"/>
                <w:szCs w:val="18"/>
                <w:highlight w:val="none"/>
                <w:shd w:val="clear" w:color="auto" w:fill="auto"/>
                <w:lang w:val="en-US" w:eastAsia="zh-CN"/>
              </w:rPr>
              <w:t>4</w:t>
            </w:r>
            <w:r>
              <w:rPr>
                <w:rFonts w:hint="eastAsia" w:ascii="宋体" w:hAnsi="宋体" w:eastAsia="宋体" w:cs="@仿宋_GB2312"/>
                <w:color w:val="auto"/>
                <w:sz w:val="24"/>
                <w:szCs w:val="18"/>
                <w:highlight w:val="none"/>
                <w:shd w:val="clear" w:color="auto" w:fill="auto"/>
              </w:rPr>
              <w:t>）55mm，65mm，75mm三个标准瞳距的允差为±0.5mm</w:t>
            </w:r>
            <w:r>
              <w:rPr>
                <w:rFonts w:hint="eastAsia" w:ascii="宋体" w:hAnsi="宋体" w:eastAsia="宋体" w:cs="@仿宋_GB2312"/>
                <w:color w:val="auto"/>
                <w:sz w:val="24"/>
                <w:szCs w:val="18"/>
                <w:highlight w:val="none"/>
                <w:shd w:val="clear" w:color="auto" w:fill="auto"/>
                <w:lang w:eastAsia="zh-CN"/>
              </w:rPr>
              <w:t>。</w:t>
            </w:r>
          </w:p>
        </w:tc>
        <w:tc>
          <w:tcPr>
            <w:tcW w:w="621" w:type="pct"/>
            <w:noWrap w:val="0"/>
            <w:vAlign w:val="center"/>
          </w:tcPr>
          <w:p w14:paraId="156BBF91">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0" w:firstLineChars="0"/>
              <w:jc w:val="center"/>
              <w:textAlignment w:val="auto"/>
              <w:outlineLvl w:val="1"/>
              <w:rPr>
                <w:rFonts w:hint="eastAsia" w:ascii="宋体" w:hAnsi="宋体" w:eastAsia="宋体"/>
                <w:bCs w:val="0"/>
                <w:color w:val="auto"/>
                <w:sz w:val="24"/>
                <w:szCs w:val="18"/>
                <w:highlight w:val="none"/>
                <w:lang w:val="en-US" w:eastAsia="zh-CN"/>
              </w:rPr>
            </w:pPr>
            <w:r>
              <w:rPr>
                <w:rFonts w:hint="eastAsia" w:ascii="宋体" w:hAnsi="宋体" w:eastAsia="宋体"/>
                <w:b w:val="0"/>
                <w:bCs w:val="0"/>
                <w:color w:val="auto"/>
                <w:sz w:val="24"/>
                <w:szCs w:val="18"/>
                <w:highlight w:val="none"/>
              </w:rPr>
              <w:t>1</w:t>
            </w:r>
            <w:r>
              <w:rPr>
                <w:rFonts w:hint="eastAsia" w:ascii="宋体" w:hAnsi="宋体" w:eastAsia="宋体"/>
                <w:b w:val="0"/>
                <w:bCs w:val="0"/>
                <w:color w:val="auto"/>
                <w:sz w:val="24"/>
                <w:szCs w:val="18"/>
                <w:highlight w:val="none"/>
                <w:lang w:eastAsia="zh-CN"/>
              </w:rPr>
              <w:t>套</w:t>
            </w:r>
          </w:p>
        </w:tc>
        <w:tc>
          <w:tcPr>
            <w:tcW w:w="473" w:type="pct"/>
            <w:noWrap w:val="0"/>
            <w:vAlign w:val="center"/>
          </w:tcPr>
          <w:p w14:paraId="2C8EDD13">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0" w:firstLineChars="0"/>
              <w:jc w:val="center"/>
              <w:textAlignment w:val="auto"/>
              <w:outlineLvl w:val="1"/>
              <w:rPr>
                <w:rFonts w:hint="eastAsia" w:ascii="宋体" w:hAnsi="宋体" w:eastAsia="宋体"/>
                <w:bCs w:val="0"/>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582" w:type="pct"/>
            <w:noWrap w:val="0"/>
            <w:vAlign w:val="center"/>
          </w:tcPr>
          <w:p w14:paraId="73904512">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1"/>
              <w:rPr>
                <w:rFonts w:hint="eastAsia" w:ascii="宋体" w:hAnsi="宋体" w:eastAsia="宋体"/>
                <w:bCs w:val="0"/>
                <w:color w:val="auto"/>
                <w:sz w:val="24"/>
                <w:szCs w:val="18"/>
                <w:highlight w:val="none"/>
              </w:rPr>
            </w:pPr>
            <w:r>
              <w:rPr>
                <w:rFonts w:hint="eastAsia" w:ascii="宋体" w:hAnsi="宋体" w:eastAsia="宋体"/>
                <w:bCs w:val="0"/>
                <w:color w:val="auto"/>
                <w:sz w:val="24"/>
                <w:szCs w:val="18"/>
                <w:highlight w:val="none"/>
                <w:lang w:val="en-US" w:eastAsia="zh-CN"/>
              </w:rPr>
              <w:t>否</w:t>
            </w:r>
          </w:p>
        </w:tc>
        <w:tc>
          <w:tcPr>
            <w:tcW w:w="537" w:type="pct"/>
            <w:noWrap w:val="0"/>
            <w:vAlign w:val="center"/>
          </w:tcPr>
          <w:p w14:paraId="3291F83E">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1"/>
              <w:rPr>
                <w:rFonts w:hint="eastAsia" w:ascii="宋体" w:hAnsi="宋体" w:eastAsia="宋体"/>
                <w:bCs w:val="0"/>
                <w:color w:val="auto"/>
                <w:sz w:val="24"/>
                <w:szCs w:val="18"/>
                <w:highlight w:val="none"/>
              </w:rPr>
            </w:pPr>
          </w:p>
        </w:tc>
      </w:tr>
    </w:tbl>
    <w:p w14:paraId="420BE5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b/>
          <w:bCs/>
          <w:color w:val="auto"/>
          <w:sz w:val="24"/>
          <w:szCs w:val="18"/>
          <w:highlight w:val="none"/>
          <w:lang w:val="en-US" w:eastAsia="zh-CN"/>
        </w:rPr>
      </w:pPr>
    </w:p>
    <w:p w14:paraId="22DDE60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b/>
          <w:bCs/>
          <w:color w:val="auto"/>
          <w:sz w:val="24"/>
          <w:szCs w:val="18"/>
          <w:highlight w:val="none"/>
          <w:lang w:val="en-US" w:eastAsia="zh-CN"/>
        </w:rPr>
      </w:pPr>
    </w:p>
    <w:p w14:paraId="28B899A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textAlignment w:val="auto"/>
        <w:outlineLvl w:val="1"/>
        <w:rPr>
          <w:rFonts w:hint="eastAsia" w:ascii="宋体" w:hAnsi="宋体" w:eastAsia="宋体"/>
          <w:b/>
          <w:bCs/>
          <w:color w:val="auto"/>
          <w:sz w:val="24"/>
          <w:szCs w:val="18"/>
          <w:highlight w:val="none"/>
          <w:lang w:val="en-US" w:eastAsia="zh-CN"/>
        </w:rPr>
      </w:pPr>
    </w:p>
    <w:p w14:paraId="7AADDBC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第二包主要标的物</w:t>
      </w:r>
    </w:p>
    <w:p w14:paraId="2E1A0A9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default" w:ascii="宋体" w:hAnsi="宋体" w:eastAsia="宋体"/>
          <w:b/>
          <w:bCs/>
          <w:color w:val="auto"/>
          <w:sz w:val="24"/>
          <w:szCs w:val="18"/>
          <w:highlight w:val="none"/>
          <w:lang w:val="en-US" w:eastAsia="zh-CN"/>
        </w:rPr>
      </w:pPr>
    </w:p>
    <w:tbl>
      <w:tblPr>
        <w:tblStyle w:val="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704"/>
        <w:gridCol w:w="1100"/>
        <w:gridCol w:w="2877"/>
        <w:gridCol w:w="1044"/>
        <w:gridCol w:w="795"/>
        <w:gridCol w:w="978"/>
        <w:gridCol w:w="903"/>
      </w:tblGrid>
      <w:tr w14:paraId="16B6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3128A2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654" w:type="pct"/>
            <w:noWrap w:val="0"/>
            <w:vAlign w:val="center"/>
          </w:tcPr>
          <w:p w14:paraId="344CED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1711" w:type="pct"/>
            <w:noWrap w:val="0"/>
            <w:vAlign w:val="center"/>
          </w:tcPr>
          <w:p w14:paraId="6F8DBF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621" w:type="pct"/>
            <w:noWrap w:val="0"/>
            <w:vAlign w:val="center"/>
          </w:tcPr>
          <w:p w14:paraId="458F65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数量</w:t>
            </w:r>
          </w:p>
          <w:p w14:paraId="17951D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（单位）</w:t>
            </w:r>
          </w:p>
        </w:tc>
        <w:tc>
          <w:tcPr>
            <w:tcW w:w="473" w:type="pct"/>
            <w:noWrap w:val="0"/>
            <w:vAlign w:val="center"/>
          </w:tcPr>
          <w:p w14:paraId="6EDF41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5B3E19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c>
          <w:tcPr>
            <w:tcW w:w="582" w:type="pct"/>
            <w:noWrap w:val="0"/>
            <w:vAlign w:val="center"/>
          </w:tcPr>
          <w:p w14:paraId="0DF636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是否为核心产品</w:t>
            </w:r>
          </w:p>
        </w:tc>
        <w:tc>
          <w:tcPr>
            <w:tcW w:w="537" w:type="pct"/>
            <w:noWrap w:val="0"/>
            <w:vAlign w:val="center"/>
          </w:tcPr>
          <w:p w14:paraId="242D81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0050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9" w:type="pct"/>
            <w:noWrap w:val="0"/>
            <w:vAlign w:val="center"/>
          </w:tcPr>
          <w:p w14:paraId="6081E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1</w:t>
            </w:r>
          </w:p>
        </w:tc>
        <w:tc>
          <w:tcPr>
            <w:tcW w:w="654" w:type="pct"/>
            <w:noWrap w:val="0"/>
            <w:vAlign w:val="center"/>
          </w:tcPr>
          <w:p w14:paraId="4BB863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电脑量块比较仪</w:t>
            </w:r>
          </w:p>
        </w:tc>
        <w:tc>
          <w:tcPr>
            <w:tcW w:w="1711" w:type="pct"/>
            <w:noWrap w:val="0"/>
            <w:vAlign w:val="center"/>
          </w:tcPr>
          <w:p w14:paraId="5D103BE2">
            <w:pPr>
              <w:numPr>
                <w:ilvl w:val="0"/>
                <w:numId w:val="0"/>
              </w:numPr>
              <w:spacing w:line="500" w:lineRule="exact"/>
              <w:ind w:firstLine="482" w:firstLineChars="200"/>
              <w:jc w:val="both"/>
              <w:outlineLvl w:val="1"/>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核心技术参数</w:t>
            </w:r>
          </w:p>
          <w:p w14:paraId="0503D2C3">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rPr>
              <w:t>1</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测量</w:t>
            </w:r>
            <w:r>
              <w:rPr>
                <w:rFonts w:hint="eastAsia" w:ascii="宋体" w:hAnsi="宋体" w:eastAsia="宋体" w:cs="@仿宋_GB2312"/>
                <w:color w:val="auto"/>
                <w:sz w:val="24"/>
                <w:szCs w:val="18"/>
                <w:highlight w:val="none"/>
                <w:lang w:val="en-US" w:eastAsia="zh-CN"/>
              </w:rPr>
              <w:t>范围</w:t>
            </w:r>
            <w:r>
              <w:rPr>
                <w:rFonts w:hint="eastAsia" w:ascii="宋体" w:hAnsi="宋体" w:eastAsia="宋体" w:cs="@仿宋_GB2312"/>
                <w:color w:val="auto"/>
                <w:sz w:val="24"/>
                <w:szCs w:val="18"/>
                <w:highlight w:val="none"/>
              </w:rPr>
              <w:t>：</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0～100</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mm</w:t>
            </w:r>
            <w:r>
              <w:rPr>
                <w:rFonts w:hint="eastAsia" w:ascii="宋体" w:hAnsi="宋体" w:eastAsia="宋体" w:cs="@仿宋_GB2312"/>
                <w:color w:val="auto"/>
                <w:sz w:val="24"/>
                <w:szCs w:val="18"/>
                <w:highlight w:val="none"/>
                <w:lang w:eastAsia="zh-CN"/>
              </w:rPr>
              <w:t>。</w:t>
            </w:r>
          </w:p>
          <w:p w14:paraId="2F2A07C0">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2</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lang w:val="en-US" w:eastAsia="zh-CN"/>
              </w:rPr>
              <w:t>满足3</w:t>
            </w:r>
            <w:r>
              <w:rPr>
                <w:rFonts w:hint="eastAsia" w:ascii="宋体" w:hAnsi="宋体" w:eastAsia="宋体" w:cs="@仿宋_GB2312"/>
                <w:color w:val="auto"/>
                <w:sz w:val="24"/>
                <w:szCs w:val="18"/>
                <w:highlight w:val="none"/>
              </w:rPr>
              <w:t>等量块传</w:t>
            </w:r>
            <w:r>
              <w:rPr>
                <w:rFonts w:hint="eastAsia" w:ascii="宋体" w:hAnsi="宋体" w:eastAsia="宋体" w:cs="@仿宋_GB2312"/>
                <w:color w:val="auto"/>
                <w:sz w:val="24"/>
                <w:szCs w:val="18"/>
                <w:highlight w:val="none"/>
                <w:lang w:val="en-US" w:eastAsia="zh-CN"/>
              </w:rPr>
              <w:t>4</w:t>
            </w:r>
            <w:r>
              <w:rPr>
                <w:rFonts w:hint="eastAsia" w:ascii="宋体" w:hAnsi="宋体" w:eastAsia="宋体" w:cs="@仿宋_GB2312"/>
                <w:color w:val="auto"/>
                <w:sz w:val="24"/>
                <w:szCs w:val="18"/>
                <w:highlight w:val="none"/>
              </w:rPr>
              <w:t>等量块</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lang w:val="en-US" w:eastAsia="zh-CN"/>
              </w:rPr>
              <w:t>4等量块传5等量块</w:t>
            </w:r>
            <w:r>
              <w:rPr>
                <w:rFonts w:hint="eastAsia" w:ascii="宋体" w:hAnsi="宋体" w:eastAsia="宋体" w:cs="@仿宋_GB2312"/>
                <w:color w:val="auto"/>
                <w:sz w:val="24"/>
                <w:szCs w:val="18"/>
                <w:highlight w:val="none"/>
              </w:rPr>
              <w:t>需求</w:t>
            </w:r>
            <w:r>
              <w:rPr>
                <w:rFonts w:hint="eastAsia" w:ascii="宋体" w:hAnsi="宋体" w:eastAsia="宋体" w:cs="@仿宋_GB2312"/>
                <w:color w:val="auto"/>
                <w:sz w:val="24"/>
                <w:szCs w:val="18"/>
                <w:highlight w:val="none"/>
                <w:lang w:eastAsia="zh-CN"/>
              </w:rPr>
              <w:t>。</w:t>
            </w:r>
          </w:p>
          <w:p w14:paraId="628B1E63">
            <w:pPr>
              <w:numPr>
                <w:ilvl w:val="0"/>
                <w:numId w:val="0"/>
              </w:numPr>
              <w:spacing w:line="500" w:lineRule="exact"/>
              <w:ind w:firstLine="480" w:firstLineChars="200"/>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3、</w:t>
            </w:r>
            <w:r>
              <w:rPr>
                <w:rFonts w:hint="eastAsia" w:ascii="宋体" w:hAnsi="宋体" w:eastAsia="宋体" w:cs="@仿宋_GB2312"/>
                <w:color w:val="auto"/>
                <w:sz w:val="24"/>
                <w:szCs w:val="18"/>
                <w:highlight w:val="none"/>
              </w:rPr>
              <w:t>分辨</w:t>
            </w:r>
            <w:r>
              <w:rPr>
                <w:rFonts w:hint="eastAsia" w:ascii="宋体" w:hAnsi="宋体" w:eastAsia="宋体" w:cs="@仿宋_GB2312"/>
                <w:color w:val="auto"/>
                <w:sz w:val="24"/>
                <w:szCs w:val="18"/>
                <w:highlight w:val="none"/>
                <w:lang w:val="en-US" w:eastAsia="zh-CN"/>
              </w:rPr>
              <w:t>率</w:t>
            </w:r>
            <w:r>
              <w:rPr>
                <w:rFonts w:hint="eastAsia" w:ascii="宋体" w:hAnsi="宋体" w:eastAsia="宋体" w:cs="@仿宋_GB2312"/>
                <w:color w:val="auto"/>
                <w:sz w:val="24"/>
                <w:szCs w:val="18"/>
                <w:highlight w:val="none"/>
              </w:rPr>
              <w:t>：≤0.01μm</w:t>
            </w:r>
            <w:r>
              <w:rPr>
                <w:rFonts w:hint="eastAsia" w:ascii="宋体" w:hAnsi="宋体" w:eastAsia="宋体" w:cs="@仿宋_GB2312"/>
                <w:color w:val="auto"/>
                <w:sz w:val="24"/>
                <w:szCs w:val="18"/>
                <w:highlight w:val="none"/>
                <w:lang w:eastAsia="zh-CN"/>
              </w:rPr>
              <w:t>。</w:t>
            </w:r>
          </w:p>
          <w:p w14:paraId="2EE90924">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lang w:val="en-US" w:eastAsia="zh-CN"/>
              </w:rPr>
              <w:t>4、</w:t>
            </w:r>
            <w:r>
              <w:rPr>
                <w:rFonts w:hint="eastAsia" w:ascii="宋体" w:hAnsi="宋体" w:eastAsia="宋体" w:cs="@仿宋_GB2312"/>
                <w:color w:val="auto"/>
                <w:sz w:val="24"/>
                <w:szCs w:val="18"/>
                <w:highlight w:val="none"/>
              </w:rPr>
              <w:t>示值误差</w:t>
            </w:r>
            <w:r>
              <w:rPr>
                <w:rFonts w:hint="eastAsia" w:ascii="宋体" w:hAnsi="宋体" w:eastAsia="宋体" w:cs="@仿宋_GB2312"/>
                <w:color w:val="auto"/>
                <w:kern w:val="2"/>
                <w:sz w:val="24"/>
                <w:szCs w:val="18"/>
                <w:highlight w:val="none"/>
                <w:lang w:val="en-US" w:eastAsia="zh-CN" w:bidi="ar-SA"/>
              </w:rPr>
              <w:t>不超过</w:t>
            </w:r>
            <w:r>
              <w:rPr>
                <w:rFonts w:hint="eastAsia" w:ascii="宋体" w:hAnsi="宋体" w:eastAsia="宋体" w:cs="@仿宋_GB2312"/>
                <w:color w:val="auto"/>
                <w:sz w:val="24"/>
                <w:szCs w:val="18"/>
                <w:highlight w:val="none"/>
                <w:lang w:val="en-US" w:eastAsia="zh-CN"/>
              </w:rPr>
              <w:t>±（0.03</w:t>
            </w:r>
            <w:r>
              <w:rPr>
                <w:rFonts w:hint="eastAsia" w:ascii="宋体" w:hAnsi="宋体" w:eastAsia="宋体" w:cs="@仿宋_GB2312"/>
                <w:color w:val="auto"/>
                <w:sz w:val="24"/>
                <w:szCs w:val="18"/>
                <w:highlight w:val="none"/>
              </w:rPr>
              <w:t>μm</w:t>
            </w:r>
            <w:r>
              <w:rPr>
                <w:rFonts w:hint="eastAsia" w:ascii="宋体" w:hAnsi="宋体" w:eastAsia="宋体" w:cs="@仿宋_GB2312"/>
                <w:color w:val="auto"/>
                <w:sz w:val="24"/>
                <w:szCs w:val="18"/>
                <w:highlight w:val="none"/>
                <w:lang w:val="en-US" w:eastAsia="zh-CN"/>
              </w:rPr>
              <w:t>+0.003ΔL）</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lang w:val="en-US" w:eastAsia="zh-CN"/>
              </w:rPr>
              <w:t>ΔL</w:t>
            </w:r>
            <w:r>
              <w:rPr>
                <w:rFonts w:hint="eastAsia" w:ascii="宋体" w:hAnsi="宋体" w:eastAsia="宋体" w:cs="@仿宋_GB2312"/>
                <w:color w:val="auto"/>
                <w:sz w:val="24"/>
                <w:szCs w:val="18"/>
                <w:highlight w:val="none"/>
              </w:rPr>
              <w:t>为标准量块与被测量块长度差值，单位μm</w:t>
            </w:r>
            <w:r>
              <w:rPr>
                <w:rFonts w:hint="eastAsia" w:ascii="宋体" w:hAnsi="宋体" w:eastAsia="宋体" w:cs="@仿宋_GB2312"/>
                <w:color w:val="auto"/>
                <w:sz w:val="24"/>
                <w:szCs w:val="18"/>
                <w:highlight w:val="none"/>
                <w:lang w:eastAsia="zh-CN"/>
              </w:rPr>
              <w:t>）。</w:t>
            </w:r>
          </w:p>
          <w:p w14:paraId="7C0D8610">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5、配置：</w:t>
            </w:r>
            <w:r>
              <w:rPr>
                <w:rFonts w:hint="eastAsia" w:ascii="宋体" w:hAnsi="宋体" w:eastAsia="宋体" w:cs="@仿宋_GB2312"/>
                <w:color w:val="auto"/>
                <w:sz w:val="24"/>
                <w:szCs w:val="18"/>
                <w:highlight w:val="none"/>
              </w:rPr>
              <w:t>传感器</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数显箱全五位实数显示</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lang w:val="en-US" w:eastAsia="zh-CN"/>
              </w:rPr>
              <w:t>量块仪支架、主工作台、通讯电缆、透明隔热板</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lang w:val="en-US" w:eastAsia="zh-CN"/>
              </w:rPr>
              <w:t>拨叉、测帽、工具、量块拖框等必要配件。</w:t>
            </w:r>
          </w:p>
          <w:p w14:paraId="0BA261AF">
            <w:pPr>
              <w:numPr>
                <w:ilvl w:val="0"/>
                <w:numId w:val="0"/>
              </w:numPr>
              <w:spacing w:line="500" w:lineRule="exact"/>
              <w:ind w:firstLine="482" w:firstLineChars="200"/>
              <w:jc w:val="both"/>
              <w:outlineLvl w:val="1"/>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软件系统功能要求</w:t>
            </w:r>
          </w:p>
          <w:p w14:paraId="0977D64D">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1、</w:t>
            </w:r>
            <w:r>
              <w:rPr>
                <w:rFonts w:hint="eastAsia" w:ascii="宋体" w:hAnsi="宋体" w:eastAsia="宋体" w:cs="@仿宋_GB2312"/>
                <w:color w:val="auto"/>
                <w:sz w:val="24"/>
                <w:szCs w:val="18"/>
                <w:highlight w:val="none"/>
              </w:rPr>
              <w:t>量块专用检定软件，中文可视化界面</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数据通过数显箱从传感器采集到计算机，计算机内预先储存标准量块数据，能自动把采样的数据与标准量块数据相加</w:t>
            </w:r>
            <w:r>
              <w:rPr>
                <w:rFonts w:hint="eastAsia" w:ascii="宋体" w:hAnsi="宋体" w:eastAsia="宋体" w:cs="@仿宋_GB2312"/>
                <w:color w:val="auto"/>
                <w:sz w:val="24"/>
                <w:szCs w:val="18"/>
                <w:highlight w:val="none"/>
                <w:lang w:eastAsia="zh-CN"/>
              </w:rPr>
              <w:t>。</w:t>
            </w:r>
          </w:p>
          <w:p w14:paraId="7C76813A">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2</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支持比较法测量，以标准量块为参考，自动计算被检量块长度偏差、变动量，符合JJG146-2011要求</w:t>
            </w:r>
            <w:r>
              <w:rPr>
                <w:rFonts w:hint="eastAsia" w:ascii="宋体" w:hAnsi="宋体" w:eastAsia="宋体" w:cs="@仿宋_GB2312"/>
                <w:color w:val="auto"/>
                <w:sz w:val="24"/>
                <w:szCs w:val="18"/>
                <w:highlight w:val="none"/>
                <w:lang w:eastAsia="zh-CN"/>
              </w:rPr>
              <w:t>。</w:t>
            </w:r>
          </w:p>
          <w:p w14:paraId="75E94289">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3、自动提示操作步骤，</w:t>
            </w:r>
            <w:r>
              <w:rPr>
                <w:rFonts w:hint="eastAsia" w:ascii="宋体" w:hAnsi="宋体" w:eastAsia="宋体" w:cs="@仿宋_GB2312"/>
                <w:color w:val="auto"/>
                <w:sz w:val="24"/>
                <w:szCs w:val="18"/>
                <w:highlight w:val="none"/>
              </w:rPr>
              <w:t>自动保存检定原始数据、测量记录、环境参数，支持按量块编号、规格、检定日期、批次查询追溯，数据库可备份还原</w:t>
            </w:r>
            <w:r>
              <w:rPr>
                <w:rFonts w:hint="eastAsia" w:ascii="宋体" w:hAnsi="宋体" w:eastAsia="宋体" w:cs="@仿宋_GB2312"/>
                <w:color w:val="auto"/>
                <w:sz w:val="24"/>
                <w:szCs w:val="18"/>
                <w:highlight w:val="none"/>
                <w:lang w:eastAsia="zh-CN"/>
              </w:rPr>
              <w:t>。</w:t>
            </w:r>
          </w:p>
          <w:p w14:paraId="7203E04D">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4、</w:t>
            </w:r>
            <w:r>
              <w:rPr>
                <w:rFonts w:hint="eastAsia" w:ascii="宋体" w:hAnsi="宋体" w:eastAsia="宋体" w:cs="@仿宋_GB2312"/>
                <w:color w:val="auto"/>
                <w:sz w:val="24"/>
                <w:szCs w:val="18"/>
                <w:highlight w:val="none"/>
              </w:rPr>
              <w:t>内置原始记录模板</w:t>
            </w:r>
            <w:r>
              <w:rPr>
                <w:rFonts w:hint="eastAsia" w:ascii="宋体" w:hAnsi="宋体" w:eastAsia="宋体" w:cs="@仿宋_GB2312"/>
                <w:color w:val="auto"/>
                <w:sz w:val="24"/>
                <w:szCs w:val="18"/>
                <w:highlight w:val="none"/>
                <w:lang w:eastAsia="zh-CN"/>
              </w:rPr>
              <w:t>（能够</w:t>
            </w:r>
            <w:r>
              <w:rPr>
                <w:rFonts w:hint="eastAsia" w:ascii="宋体" w:hAnsi="宋体" w:eastAsia="宋体" w:cs="@仿宋_GB2312"/>
                <w:color w:val="auto"/>
                <w:sz w:val="24"/>
                <w:szCs w:val="18"/>
                <w:highlight w:val="none"/>
                <w:lang w:val="en-US" w:eastAsia="zh-CN"/>
              </w:rPr>
              <w:t>编辑修改</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lang w:val="en-US" w:eastAsia="zh-CN"/>
              </w:rPr>
              <w:t>支持</w:t>
            </w:r>
            <w:r>
              <w:rPr>
                <w:rFonts w:hint="eastAsia" w:ascii="宋体" w:hAnsi="宋体" w:eastAsia="宋体" w:cs="@仿宋_GB2312"/>
                <w:color w:val="auto"/>
                <w:sz w:val="24"/>
                <w:szCs w:val="18"/>
                <w:highlight w:val="none"/>
              </w:rPr>
              <w:t>预览、自定义打印</w:t>
            </w:r>
            <w:r>
              <w:rPr>
                <w:rFonts w:hint="eastAsia" w:ascii="宋体" w:hAnsi="宋体" w:eastAsia="宋体" w:cs="@仿宋_GB2312"/>
                <w:color w:val="auto"/>
                <w:sz w:val="24"/>
                <w:szCs w:val="18"/>
                <w:highlight w:val="none"/>
                <w:lang w:eastAsia="zh-CN"/>
              </w:rPr>
              <w:t>。</w:t>
            </w:r>
          </w:p>
          <w:p w14:paraId="2F555D4B">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5、</w:t>
            </w:r>
            <w:r>
              <w:rPr>
                <w:rFonts w:hint="eastAsia" w:ascii="宋体" w:hAnsi="宋体" w:eastAsia="宋体" w:cs="@仿宋_GB2312"/>
                <w:color w:val="auto"/>
                <w:sz w:val="24"/>
                <w:szCs w:val="18"/>
                <w:highlight w:val="none"/>
              </w:rPr>
              <w:t>支持规程</w:t>
            </w:r>
            <w:r>
              <w:rPr>
                <w:rFonts w:hint="eastAsia" w:ascii="宋体" w:hAnsi="宋体" w:eastAsia="宋体" w:cs="@仿宋_GB2312"/>
                <w:color w:val="auto"/>
                <w:sz w:val="24"/>
                <w:szCs w:val="18"/>
                <w:highlight w:val="none"/>
                <w:lang w:val="en-US" w:eastAsia="zh-CN"/>
              </w:rPr>
              <w:t>规范</w:t>
            </w:r>
            <w:r>
              <w:rPr>
                <w:rFonts w:hint="eastAsia" w:ascii="宋体" w:hAnsi="宋体" w:eastAsia="宋体" w:cs="@仿宋_GB2312"/>
                <w:color w:val="auto"/>
                <w:sz w:val="24"/>
                <w:szCs w:val="18"/>
                <w:highlight w:val="none"/>
              </w:rPr>
              <w:t>版本更新、软件功能免费升级</w:t>
            </w:r>
            <w:r>
              <w:rPr>
                <w:rFonts w:hint="eastAsia" w:ascii="宋体" w:hAnsi="宋体" w:eastAsia="宋体" w:cs="@仿宋_GB2312"/>
                <w:color w:val="auto"/>
                <w:sz w:val="24"/>
                <w:szCs w:val="18"/>
                <w:highlight w:val="none"/>
                <w:lang w:eastAsia="zh-CN"/>
              </w:rPr>
              <w:t>。</w:t>
            </w:r>
          </w:p>
          <w:p w14:paraId="4F6ADFD7">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6、</w:t>
            </w:r>
            <w:r>
              <w:rPr>
                <w:rFonts w:hint="eastAsia" w:ascii="宋体" w:hAnsi="宋体" w:eastAsia="宋体" w:cs="@仿宋_GB2312"/>
                <w:color w:val="auto"/>
                <w:sz w:val="24"/>
                <w:szCs w:val="18"/>
                <w:highlight w:val="none"/>
              </w:rPr>
              <w:t>计算机</w:t>
            </w:r>
            <w:r>
              <w:rPr>
                <w:rFonts w:hint="eastAsia" w:ascii="宋体" w:hAnsi="宋体" w:eastAsia="宋体" w:cs="@仿宋_GB2312"/>
                <w:color w:val="auto"/>
                <w:sz w:val="24"/>
                <w:szCs w:val="18"/>
                <w:highlight w:val="none"/>
                <w:lang w:val="en-US" w:eastAsia="zh-CN"/>
              </w:rPr>
              <w:t>配置</w:t>
            </w:r>
            <w:r>
              <w:rPr>
                <w:rFonts w:hint="eastAsia" w:ascii="宋体" w:hAnsi="宋体" w:eastAsia="宋体" w:cs="@仿宋_GB2312"/>
                <w:color w:val="auto"/>
                <w:sz w:val="24"/>
                <w:szCs w:val="18"/>
                <w:highlight w:val="none"/>
              </w:rPr>
              <w:t>≥</w:t>
            </w:r>
            <w:r>
              <w:rPr>
                <w:rFonts w:hint="eastAsia" w:ascii="宋体" w:hAnsi="宋体" w:eastAsia="宋体" w:cs="@仿宋_GB2312"/>
                <w:color w:val="auto"/>
                <w:sz w:val="24"/>
                <w:szCs w:val="18"/>
                <w:highlight w:val="none"/>
                <w:lang w:val="en-US" w:eastAsia="zh-CN"/>
              </w:rPr>
              <w:t>4G内存，</w:t>
            </w:r>
            <w:r>
              <w:rPr>
                <w:rFonts w:hint="eastAsia" w:ascii="宋体" w:hAnsi="宋体" w:eastAsia="宋体" w:cs="@仿宋_GB2312"/>
                <w:color w:val="auto"/>
                <w:sz w:val="24"/>
                <w:szCs w:val="18"/>
                <w:highlight w:val="none"/>
              </w:rPr>
              <w:t>≥</w:t>
            </w:r>
            <w:r>
              <w:rPr>
                <w:rFonts w:hint="eastAsia" w:ascii="宋体" w:hAnsi="宋体" w:eastAsia="宋体" w:cs="@仿宋_GB2312"/>
                <w:color w:val="auto"/>
                <w:sz w:val="24"/>
                <w:szCs w:val="18"/>
                <w:highlight w:val="none"/>
                <w:lang w:val="en-US" w:eastAsia="zh-CN"/>
              </w:rPr>
              <w:t>500G固态硬盘，正版中文Windows 操作系统。</w:t>
            </w:r>
          </w:p>
          <w:p w14:paraId="6C811562">
            <w:pPr>
              <w:numPr>
                <w:ilvl w:val="0"/>
                <w:numId w:val="0"/>
              </w:numPr>
              <w:spacing w:line="500" w:lineRule="exact"/>
              <w:ind w:firstLine="482" w:firstLineChars="200"/>
              <w:jc w:val="both"/>
              <w:outlineLvl w:val="1"/>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整机标配清单</w:t>
            </w:r>
          </w:p>
          <w:p w14:paraId="58995502">
            <w:pPr>
              <w:numPr>
                <w:ilvl w:val="0"/>
                <w:numId w:val="0"/>
              </w:numPr>
              <w:spacing w:line="500" w:lineRule="exact"/>
              <w:ind w:firstLine="480" w:firstLineChars="200"/>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1</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电脑量块比较仪主机 1台</w:t>
            </w:r>
            <w:r>
              <w:rPr>
                <w:rFonts w:hint="eastAsia" w:ascii="宋体" w:hAnsi="宋体" w:eastAsia="宋体" w:cs="@仿宋_GB2312"/>
                <w:color w:val="auto"/>
                <w:sz w:val="24"/>
                <w:szCs w:val="18"/>
                <w:highlight w:val="none"/>
                <w:lang w:eastAsia="zh-CN"/>
              </w:rPr>
              <w:t>。</w:t>
            </w:r>
          </w:p>
          <w:p w14:paraId="20F2E9AF">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2、</w:t>
            </w:r>
            <w:r>
              <w:rPr>
                <w:rFonts w:hint="eastAsia" w:ascii="宋体" w:hAnsi="宋体" w:eastAsia="宋体" w:cs="@仿宋_GB2312"/>
                <w:color w:val="auto"/>
                <w:sz w:val="24"/>
                <w:szCs w:val="18"/>
                <w:highlight w:val="none"/>
              </w:rPr>
              <w:t>量块专用检定软件 1套</w:t>
            </w:r>
            <w:r>
              <w:rPr>
                <w:rFonts w:hint="eastAsia" w:ascii="宋体" w:hAnsi="宋体" w:eastAsia="宋体" w:cs="@仿宋_GB2312"/>
                <w:color w:val="auto"/>
                <w:sz w:val="24"/>
                <w:szCs w:val="18"/>
                <w:highlight w:val="none"/>
                <w:lang w:eastAsia="zh-CN"/>
              </w:rPr>
              <w:t>。</w:t>
            </w:r>
          </w:p>
          <w:p w14:paraId="19992C06">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3、大小量块夹具1套（含量块专用清洁工具、防尘罩、放置支架）。</w:t>
            </w:r>
          </w:p>
          <w:p w14:paraId="7A4B46BB">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4、常用易损配件1套。</w:t>
            </w:r>
          </w:p>
          <w:p w14:paraId="675C25BF">
            <w:pPr>
              <w:numPr>
                <w:ilvl w:val="0"/>
                <w:numId w:val="0"/>
              </w:numPr>
              <w:spacing w:line="500" w:lineRule="exact"/>
              <w:ind w:firstLine="480" w:firstLineChars="200"/>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5、</w:t>
            </w:r>
            <w:r>
              <w:rPr>
                <w:rFonts w:hint="eastAsia" w:ascii="宋体" w:hAnsi="宋体" w:eastAsia="宋体" w:cs="@仿宋_GB2312"/>
                <w:color w:val="auto"/>
                <w:sz w:val="24"/>
                <w:szCs w:val="18"/>
                <w:highlight w:val="none"/>
              </w:rPr>
              <w:t>配套</w:t>
            </w:r>
            <w:r>
              <w:rPr>
                <w:rFonts w:hint="eastAsia" w:ascii="宋体" w:hAnsi="宋体" w:eastAsia="宋体" w:cs="@仿宋_GB2312"/>
                <w:color w:val="auto"/>
                <w:sz w:val="24"/>
                <w:szCs w:val="18"/>
                <w:highlight w:val="none"/>
                <w:lang w:val="en-US" w:eastAsia="zh-CN"/>
              </w:rPr>
              <w:t>计算机</w:t>
            </w:r>
            <w:r>
              <w:rPr>
                <w:rFonts w:hint="eastAsia" w:ascii="宋体" w:hAnsi="宋体" w:eastAsia="宋体" w:cs="@仿宋_GB2312"/>
                <w:color w:val="auto"/>
                <w:sz w:val="24"/>
                <w:szCs w:val="18"/>
                <w:highlight w:val="none"/>
              </w:rPr>
              <w:t>、显示器、</w:t>
            </w:r>
            <w:r>
              <w:rPr>
                <w:rFonts w:hint="eastAsia" w:ascii="宋体" w:hAnsi="宋体" w:eastAsia="宋体" w:cs="@仿宋_GB2312"/>
                <w:color w:val="auto"/>
                <w:sz w:val="24"/>
                <w:szCs w:val="18"/>
                <w:highlight w:val="none"/>
                <w:lang w:val="en-US" w:eastAsia="zh-CN"/>
              </w:rPr>
              <w:t>键盘鼠标、</w:t>
            </w:r>
            <w:r>
              <w:rPr>
                <w:rFonts w:hint="eastAsia" w:ascii="宋体" w:hAnsi="宋体" w:eastAsia="宋体" w:cs="@仿宋_GB2312"/>
                <w:color w:val="auto"/>
                <w:sz w:val="24"/>
                <w:szCs w:val="18"/>
                <w:highlight w:val="none"/>
              </w:rPr>
              <w:t>打印机 1套</w:t>
            </w:r>
            <w:r>
              <w:rPr>
                <w:rFonts w:hint="eastAsia" w:ascii="宋体" w:hAnsi="宋体" w:eastAsia="宋体" w:cs="@仿宋_GB2312"/>
                <w:color w:val="auto"/>
                <w:sz w:val="24"/>
                <w:szCs w:val="18"/>
                <w:highlight w:val="none"/>
                <w:lang w:eastAsia="zh-CN"/>
              </w:rPr>
              <w:t>。</w:t>
            </w:r>
          </w:p>
          <w:p w14:paraId="213DA53C">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6、</w:t>
            </w:r>
            <w:r>
              <w:rPr>
                <w:rFonts w:hint="eastAsia" w:ascii="宋体" w:hAnsi="宋体" w:eastAsia="宋体" w:cs="@仿宋_GB2312"/>
                <w:color w:val="auto"/>
                <w:sz w:val="24"/>
                <w:szCs w:val="18"/>
                <w:highlight w:val="none"/>
              </w:rPr>
              <w:t>专用连接线、数据线、电源线 1套</w:t>
            </w:r>
            <w:r>
              <w:rPr>
                <w:rFonts w:hint="eastAsia" w:ascii="宋体" w:hAnsi="宋体" w:eastAsia="宋体" w:cs="@仿宋_GB2312"/>
                <w:color w:val="auto"/>
                <w:sz w:val="24"/>
                <w:szCs w:val="18"/>
                <w:highlight w:val="none"/>
                <w:lang w:eastAsia="zh-CN"/>
              </w:rPr>
              <w:t>。</w:t>
            </w:r>
          </w:p>
          <w:p w14:paraId="2936BE8F">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7、</w:t>
            </w:r>
            <w:r>
              <w:rPr>
                <w:rFonts w:hint="eastAsia" w:ascii="宋体" w:hAnsi="宋体" w:eastAsia="宋体" w:cs="@仿宋_GB2312"/>
                <w:color w:val="auto"/>
                <w:sz w:val="24"/>
                <w:szCs w:val="18"/>
                <w:highlight w:val="none"/>
              </w:rPr>
              <w:t>操作说明书、软件使用手册、出厂合格证 1套</w:t>
            </w:r>
            <w:r>
              <w:rPr>
                <w:rFonts w:hint="eastAsia" w:ascii="宋体" w:hAnsi="宋体" w:eastAsia="宋体" w:cs="@仿宋_GB2312"/>
                <w:color w:val="auto"/>
                <w:sz w:val="24"/>
                <w:szCs w:val="18"/>
                <w:highlight w:val="none"/>
                <w:lang w:eastAsia="zh-CN"/>
              </w:rPr>
              <w:t>。</w:t>
            </w:r>
          </w:p>
          <w:p w14:paraId="648522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cs="@仿宋_GB2312"/>
                <w:color w:val="auto"/>
                <w:kern w:val="2"/>
                <w:sz w:val="24"/>
                <w:szCs w:val="18"/>
                <w:highlight w:val="none"/>
                <w:lang w:val="en-US" w:eastAsia="zh-CN" w:bidi="ar-SA"/>
              </w:rPr>
              <w:t>设备需满足JJG 146-2011《量块检定规程》，用于检定量块。</w:t>
            </w:r>
          </w:p>
        </w:tc>
        <w:tc>
          <w:tcPr>
            <w:tcW w:w="1139" w:type="dxa"/>
            <w:noWrap w:val="0"/>
            <w:vAlign w:val="center"/>
          </w:tcPr>
          <w:p w14:paraId="195879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1台</w:t>
            </w:r>
          </w:p>
        </w:tc>
        <w:tc>
          <w:tcPr>
            <w:tcW w:w="868" w:type="dxa"/>
            <w:noWrap w:val="0"/>
            <w:vAlign w:val="center"/>
          </w:tcPr>
          <w:p w14:paraId="4CF18F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2081A6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是</w:t>
            </w:r>
          </w:p>
        </w:tc>
        <w:tc>
          <w:tcPr>
            <w:tcW w:w="537" w:type="pct"/>
            <w:noWrap w:val="0"/>
            <w:vAlign w:val="center"/>
          </w:tcPr>
          <w:p w14:paraId="2AA4E6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3D3A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565C98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2</w:t>
            </w:r>
          </w:p>
        </w:tc>
        <w:tc>
          <w:tcPr>
            <w:tcW w:w="1200" w:type="dxa"/>
            <w:noWrap w:val="0"/>
            <w:vAlign w:val="center"/>
          </w:tcPr>
          <w:p w14:paraId="628BB4A8">
            <w:pPr>
              <w:numPr>
                <w:ilvl w:val="0"/>
                <w:numId w:val="0"/>
              </w:numPr>
              <w:spacing w:line="500" w:lineRule="exact"/>
              <w:jc w:val="left"/>
              <w:outlineLvl w:val="1"/>
              <w:rPr>
                <w:rFonts w:hint="eastAsia" w:ascii="宋体" w:hAnsi="宋体" w:eastAsia="宋体"/>
                <w:b w:val="0"/>
                <w:color w:val="auto"/>
                <w:sz w:val="24"/>
                <w:szCs w:val="18"/>
                <w:highlight w:val="none"/>
                <w:lang w:eastAsia="zh-CN"/>
              </w:rPr>
            </w:pPr>
            <w:r>
              <w:rPr>
                <w:rFonts w:hint="eastAsia" w:ascii="宋体" w:hAnsi="宋体" w:eastAsia="宋体"/>
                <w:b w:val="0"/>
                <w:color w:val="auto"/>
                <w:sz w:val="24"/>
                <w:szCs w:val="18"/>
                <w:highlight w:val="none"/>
                <w:lang w:eastAsia="zh-CN"/>
              </w:rPr>
              <w:t>钟罩式气体流量标准装置</w:t>
            </w:r>
          </w:p>
          <w:p w14:paraId="4941ED6B">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p>
        </w:tc>
        <w:tc>
          <w:tcPr>
            <w:tcW w:w="3139" w:type="dxa"/>
            <w:noWrap w:val="0"/>
            <w:vAlign w:val="center"/>
          </w:tcPr>
          <w:p w14:paraId="3EF82A1A">
            <w:pPr>
              <w:widowControl/>
              <w:numPr>
                <w:ilvl w:val="0"/>
                <w:numId w:val="0"/>
              </w:numPr>
              <w:spacing w:line="500" w:lineRule="exact"/>
              <w:ind w:firstLine="482" w:firstLineChars="200"/>
              <w:jc w:val="both"/>
              <w:outlineLvl w:val="1"/>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一、设备用途：</w:t>
            </w:r>
            <w:r>
              <w:rPr>
                <w:rFonts w:hint="eastAsia" w:ascii="宋体" w:hAnsi="宋体" w:eastAsia="宋体"/>
                <w:color w:val="auto"/>
                <w:sz w:val="24"/>
                <w:szCs w:val="18"/>
                <w:highlight w:val="none"/>
              </w:rPr>
              <w:t>开展膜式燃气表</w:t>
            </w:r>
            <w:r>
              <w:rPr>
                <w:rFonts w:hint="eastAsia" w:ascii="宋体" w:hAnsi="宋体" w:eastAsia="宋体"/>
                <w:color w:val="auto"/>
                <w:sz w:val="24"/>
                <w:szCs w:val="18"/>
                <w:highlight w:val="none"/>
                <w:lang w:eastAsia="zh-CN"/>
              </w:rPr>
              <w:t>、超声波燃气表</w:t>
            </w:r>
            <w:r>
              <w:rPr>
                <w:rFonts w:hint="eastAsia" w:ascii="宋体" w:hAnsi="宋体" w:eastAsia="宋体"/>
                <w:color w:val="auto"/>
                <w:sz w:val="24"/>
                <w:szCs w:val="18"/>
                <w:highlight w:val="none"/>
              </w:rPr>
              <w:t>强制检定工作。</w:t>
            </w:r>
          </w:p>
          <w:p w14:paraId="561C9041">
            <w:pPr>
              <w:widowControl/>
              <w:numPr>
                <w:ilvl w:val="0"/>
                <w:numId w:val="0"/>
              </w:numPr>
              <w:spacing w:line="500" w:lineRule="exact"/>
              <w:ind w:firstLine="482" w:firstLineChars="200"/>
              <w:jc w:val="both"/>
              <w:outlineLvl w:val="1"/>
              <w:rPr>
                <w:rFonts w:hint="eastAsia" w:ascii="宋体" w:hAnsi="宋体" w:eastAsia="宋体"/>
                <w:b w:val="0"/>
                <w:color w:val="auto"/>
                <w:sz w:val="24"/>
                <w:szCs w:val="18"/>
                <w:highlight w:val="none"/>
                <w:lang w:val="en-US" w:eastAsia="zh-CN"/>
              </w:rPr>
            </w:pPr>
            <w:r>
              <w:rPr>
                <w:rFonts w:hint="eastAsia" w:ascii="宋体" w:hAnsi="宋体" w:eastAsia="宋体"/>
                <w:b/>
                <w:bCs/>
                <w:color w:val="auto"/>
                <w:sz w:val="24"/>
                <w:szCs w:val="18"/>
                <w:highlight w:val="none"/>
              </w:rPr>
              <w:t>二、主要功能：</w:t>
            </w:r>
            <w:r>
              <w:rPr>
                <w:rFonts w:hint="eastAsia" w:ascii="宋体" w:hAnsi="宋体" w:eastAsia="宋体"/>
                <w:color w:val="auto"/>
                <w:sz w:val="24"/>
                <w:szCs w:val="18"/>
                <w:highlight w:val="none"/>
              </w:rPr>
              <w:t xml:space="preserve">满足国家计量检定规程JJG </w:t>
            </w:r>
            <w:r>
              <w:rPr>
                <w:rFonts w:hint="eastAsia" w:ascii="宋体" w:hAnsi="宋体" w:eastAsia="宋体"/>
                <w:color w:val="auto"/>
                <w:sz w:val="24"/>
                <w:szCs w:val="18"/>
                <w:highlight w:val="none"/>
                <w:lang w:val="en-US" w:eastAsia="zh-CN"/>
              </w:rPr>
              <w:t>577</w:t>
            </w:r>
            <w:r>
              <w:rPr>
                <w:rFonts w:hint="eastAsia" w:ascii="宋体" w:hAnsi="宋体" w:eastAsia="宋体"/>
                <w:color w:val="auto"/>
                <w:sz w:val="24"/>
                <w:szCs w:val="18"/>
                <w:highlight w:val="none"/>
              </w:rPr>
              <w:t>-201</w:t>
            </w:r>
            <w:r>
              <w:rPr>
                <w:rFonts w:hint="eastAsia" w:ascii="宋体" w:hAnsi="宋体" w:eastAsia="宋体"/>
                <w:color w:val="auto"/>
                <w:sz w:val="24"/>
                <w:szCs w:val="18"/>
                <w:highlight w:val="none"/>
                <w:lang w:val="en-US" w:eastAsia="zh-CN"/>
              </w:rPr>
              <w:t>2</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eastAsia="zh-CN"/>
              </w:rPr>
              <w:t>膜式燃气表检定规程</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eastAsia="zh-CN"/>
              </w:rPr>
              <w:t>、</w:t>
            </w:r>
            <w:r>
              <w:rPr>
                <w:rFonts w:hint="eastAsia" w:ascii="宋体" w:hAnsi="宋体" w:eastAsia="宋体"/>
                <w:color w:val="auto"/>
                <w:sz w:val="24"/>
                <w:szCs w:val="18"/>
                <w:highlight w:val="none"/>
              </w:rPr>
              <w:t>JJG</w:t>
            </w:r>
            <w:r>
              <w:rPr>
                <w:rFonts w:hint="eastAsia" w:ascii="宋体" w:hAnsi="宋体" w:eastAsia="宋体"/>
                <w:color w:val="auto"/>
                <w:sz w:val="24"/>
                <w:szCs w:val="18"/>
                <w:highlight w:val="none"/>
                <w:lang w:val="en-US" w:eastAsia="zh-CN"/>
              </w:rPr>
              <w:t>1190</w:t>
            </w:r>
            <w:r>
              <w:rPr>
                <w:rFonts w:hint="eastAsia" w:ascii="宋体" w:hAnsi="宋体" w:eastAsia="宋体"/>
                <w:color w:val="auto"/>
                <w:sz w:val="24"/>
                <w:szCs w:val="18"/>
                <w:highlight w:val="none"/>
              </w:rPr>
              <w:t>-20</w:t>
            </w:r>
            <w:r>
              <w:rPr>
                <w:rFonts w:hint="eastAsia" w:ascii="宋体" w:hAnsi="宋体" w:eastAsia="宋体"/>
                <w:color w:val="auto"/>
                <w:sz w:val="24"/>
                <w:szCs w:val="18"/>
                <w:highlight w:val="none"/>
                <w:lang w:eastAsia="zh-CN"/>
              </w:rPr>
              <w:t>2</w:t>
            </w:r>
            <w:r>
              <w:rPr>
                <w:rFonts w:hint="eastAsia" w:ascii="宋体" w:hAnsi="宋体" w:eastAsia="宋体"/>
                <w:color w:val="auto"/>
                <w:sz w:val="24"/>
                <w:szCs w:val="18"/>
                <w:highlight w:val="none"/>
                <w:lang w:val="en-US" w:eastAsia="zh-CN"/>
              </w:rPr>
              <w:t>2</w:t>
            </w:r>
            <w:r>
              <w:rPr>
                <w:rFonts w:hint="eastAsia" w:ascii="宋体" w:hAnsi="宋体" w:eastAsia="宋体"/>
                <w:color w:val="auto"/>
                <w:sz w:val="24"/>
                <w:szCs w:val="18"/>
                <w:highlight w:val="none"/>
              </w:rPr>
              <w:t>《超声波燃气表》</w:t>
            </w:r>
            <w:r>
              <w:rPr>
                <w:rFonts w:hint="eastAsia" w:ascii="宋体" w:hAnsi="宋体" w:eastAsia="宋体"/>
                <w:color w:val="auto"/>
                <w:sz w:val="24"/>
                <w:szCs w:val="18"/>
                <w:highlight w:val="none"/>
                <w:lang w:eastAsia="zh-CN"/>
              </w:rPr>
              <w:t>规程</w:t>
            </w:r>
            <w:r>
              <w:rPr>
                <w:rFonts w:hint="eastAsia" w:ascii="宋体" w:hAnsi="宋体" w:eastAsia="宋体"/>
                <w:color w:val="auto"/>
                <w:sz w:val="24"/>
                <w:szCs w:val="18"/>
                <w:highlight w:val="none"/>
              </w:rPr>
              <w:t>中对计量标准器具规定的技术要求，</w:t>
            </w:r>
            <w:r>
              <w:rPr>
                <w:rFonts w:hint="eastAsia" w:ascii="宋体" w:hAnsi="宋体" w:eastAsia="宋体"/>
                <w:color w:val="auto"/>
                <w:sz w:val="24"/>
                <w:szCs w:val="18"/>
                <w:highlight w:val="none"/>
                <w:lang w:eastAsia="zh-CN"/>
              </w:rPr>
              <w:t>可以</w:t>
            </w:r>
            <w:r>
              <w:rPr>
                <w:rFonts w:hint="eastAsia" w:ascii="宋体" w:hAnsi="宋体" w:eastAsia="宋体"/>
                <w:color w:val="auto"/>
                <w:sz w:val="24"/>
                <w:szCs w:val="18"/>
                <w:highlight w:val="none"/>
              </w:rPr>
              <w:t>开展</w:t>
            </w:r>
            <w:r>
              <w:rPr>
                <w:rFonts w:hint="eastAsia" w:ascii="宋体" w:hAnsi="宋体" w:eastAsia="宋体"/>
                <w:color w:val="auto"/>
                <w:sz w:val="24"/>
                <w:szCs w:val="18"/>
                <w:highlight w:val="none"/>
                <w:lang w:eastAsia="zh-CN"/>
              </w:rPr>
              <w:t>以上两类</w:t>
            </w:r>
            <w:r>
              <w:rPr>
                <w:rFonts w:hint="eastAsia" w:ascii="宋体" w:hAnsi="宋体" w:eastAsia="宋体"/>
                <w:color w:val="auto"/>
                <w:sz w:val="24"/>
                <w:szCs w:val="18"/>
                <w:highlight w:val="none"/>
              </w:rPr>
              <w:t>燃气表检定</w:t>
            </w:r>
            <w:r>
              <w:rPr>
                <w:rFonts w:hint="eastAsia" w:ascii="宋体" w:hAnsi="宋体" w:eastAsia="宋体"/>
                <w:b w:val="0"/>
                <w:bCs w:val="0"/>
                <w:color w:val="auto"/>
                <w:sz w:val="24"/>
                <w:szCs w:val="18"/>
                <w:highlight w:val="none"/>
                <w:lang w:eastAsia="zh-CN"/>
              </w:rPr>
              <w:t>。</w:t>
            </w:r>
          </w:p>
          <w:p w14:paraId="5499B901">
            <w:pPr>
              <w:widowControl/>
              <w:numPr>
                <w:ilvl w:val="0"/>
                <w:numId w:val="0"/>
              </w:numPr>
              <w:spacing w:line="500" w:lineRule="exact"/>
              <w:ind w:firstLine="482" w:firstLineChars="200"/>
              <w:jc w:val="both"/>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三、性能参数：</w:t>
            </w:r>
          </w:p>
          <w:p w14:paraId="20AD6B2D">
            <w:pPr>
              <w:widowControl/>
              <w:numPr>
                <w:ilvl w:val="0"/>
                <w:numId w:val="0"/>
              </w:numPr>
              <w:spacing w:line="500" w:lineRule="exact"/>
              <w:ind w:firstLine="480" w:firstLineChars="200"/>
              <w:jc w:val="both"/>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color w:val="auto"/>
                <w:sz w:val="24"/>
                <w:szCs w:val="18"/>
                <w:highlight w:val="none"/>
                <w:lang w:val="en-US" w:eastAsia="zh-CN"/>
              </w:rPr>
              <w:t>★</w:t>
            </w:r>
            <w:r>
              <w:rPr>
                <w:rFonts w:hint="eastAsia" w:ascii="宋体" w:hAnsi="宋体" w:eastAsia="宋体"/>
                <w:b w:val="0"/>
                <w:bCs w:val="0"/>
                <w:color w:val="auto"/>
                <w:sz w:val="24"/>
                <w:szCs w:val="18"/>
                <w:highlight w:val="none"/>
                <w:lang w:val="en-US" w:eastAsia="zh-CN"/>
              </w:rPr>
              <w:t>3.1  整体装置准确度等级不低于0.2级，测量范围满足0-20L、0-100L。</w:t>
            </w:r>
          </w:p>
          <w:p w14:paraId="6B063DBA">
            <w:pPr>
              <w:widowControl/>
              <w:numPr>
                <w:ilvl w:val="0"/>
                <w:numId w:val="0"/>
              </w:numPr>
              <w:spacing w:line="500" w:lineRule="exact"/>
              <w:ind w:firstLine="482" w:firstLineChars="200"/>
              <w:jc w:val="both"/>
              <w:outlineLvl w:val="1"/>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配套设备中：</w:t>
            </w:r>
          </w:p>
          <w:p w14:paraId="2D3069C0">
            <w:pPr>
              <w:widowControl/>
              <w:numPr>
                <w:ilvl w:val="0"/>
                <w:numId w:val="0"/>
              </w:numPr>
              <w:spacing w:line="500" w:lineRule="exact"/>
              <w:ind w:firstLine="480" w:firstLineChars="200"/>
              <w:jc w:val="both"/>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3.1.1微压计：1级或者准确度等级相当的其他压力计；</w:t>
            </w:r>
          </w:p>
          <w:p w14:paraId="7801AF6A">
            <w:pPr>
              <w:widowControl/>
              <w:numPr>
                <w:ilvl w:val="0"/>
                <w:numId w:val="0"/>
              </w:numPr>
              <w:spacing w:line="500" w:lineRule="exact"/>
              <w:ind w:firstLine="480" w:firstLineChars="200"/>
              <w:jc w:val="both"/>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压力计：分辨力≤10Pa。</w:t>
            </w:r>
          </w:p>
          <w:p w14:paraId="08710CB7">
            <w:pPr>
              <w:widowControl/>
              <w:numPr>
                <w:ilvl w:val="0"/>
                <w:numId w:val="0"/>
              </w:numPr>
              <w:spacing w:line="500" w:lineRule="exact"/>
              <w:ind w:firstLine="480" w:firstLineChars="200"/>
              <w:jc w:val="both"/>
              <w:outlineLvl w:val="1"/>
              <w:rPr>
                <w:rFonts w:hint="default"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3.1.2精密压力表：分辨力≤200Pa.</w:t>
            </w:r>
          </w:p>
          <w:p w14:paraId="3482D510">
            <w:pPr>
              <w:widowControl/>
              <w:numPr>
                <w:ilvl w:val="0"/>
                <w:numId w:val="0"/>
              </w:numPr>
              <w:spacing w:line="500" w:lineRule="exact"/>
              <w:ind w:firstLine="480" w:firstLineChars="200"/>
              <w:jc w:val="both"/>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3.1.3温度计：分度值≤0.2℃。</w:t>
            </w:r>
          </w:p>
          <w:p w14:paraId="27B62500">
            <w:pPr>
              <w:widowControl/>
              <w:numPr>
                <w:ilvl w:val="0"/>
                <w:numId w:val="0"/>
              </w:numPr>
              <w:spacing w:line="500" w:lineRule="exact"/>
              <w:ind w:firstLine="480" w:firstLineChars="200"/>
              <w:jc w:val="both"/>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3.1.4气压表  MPE：±2.5hPa。</w:t>
            </w:r>
          </w:p>
          <w:p w14:paraId="32316EBA">
            <w:pPr>
              <w:widowControl/>
              <w:numPr>
                <w:ilvl w:val="0"/>
                <w:numId w:val="0"/>
              </w:numPr>
              <w:spacing w:line="500" w:lineRule="exact"/>
              <w:ind w:firstLine="480" w:firstLineChars="200"/>
              <w:jc w:val="both"/>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3.1.5湿度计  MPE：±10%RH。</w:t>
            </w:r>
          </w:p>
          <w:p w14:paraId="4C0C4C42">
            <w:pPr>
              <w:widowControl/>
              <w:numPr>
                <w:ilvl w:val="0"/>
                <w:numId w:val="0"/>
              </w:numPr>
              <w:spacing w:line="500" w:lineRule="exact"/>
              <w:ind w:firstLine="480" w:firstLineChars="200"/>
              <w:jc w:val="both"/>
              <w:outlineLvl w:val="1"/>
              <w:rPr>
                <w:rFonts w:hint="eastAsia" w:ascii="宋体" w:hAnsi="宋体" w:eastAsia="宋体"/>
                <w:b w:val="0"/>
                <w:bCs w:val="0"/>
                <w:color w:val="auto"/>
                <w:sz w:val="24"/>
                <w:szCs w:val="18"/>
                <w:highlight w:val="none"/>
                <w:lang w:val="en-US" w:eastAsia="zh-CN"/>
              </w:rPr>
            </w:pPr>
            <w:r>
              <w:rPr>
                <w:rFonts w:hint="eastAsia" w:ascii="宋体" w:hAnsi="宋体" w:eastAsia="宋体"/>
                <w:b w:val="0"/>
                <w:bCs w:val="0"/>
                <w:color w:val="auto"/>
                <w:sz w:val="24"/>
                <w:szCs w:val="18"/>
                <w:highlight w:val="none"/>
                <w:lang w:val="en-US" w:eastAsia="zh-CN"/>
              </w:rPr>
              <w:t>3.1.6秒 表   分度值：0.01s。</w:t>
            </w:r>
          </w:p>
          <w:p w14:paraId="14099831">
            <w:pPr>
              <w:keepNext w:val="0"/>
              <w:keepLines w:val="0"/>
              <w:widowControl/>
              <w:numPr>
                <w:ilvl w:val="0"/>
                <w:numId w:val="0"/>
              </w:numPr>
              <w:suppressLineNumbers w:val="0"/>
              <w:spacing w:line="500" w:lineRule="exact"/>
              <w:ind w:firstLine="482" w:firstLineChars="200"/>
              <w:jc w:val="both"/>
              <w:outlineLvl w:val="1"/>
              <w:rPr>
                <w:rFonts w:hint="eastAsia" w:ascii="宋体" w:hAnsi="宋体" w:eastAsia="宋体" w:cs="@仿宋_GB2312"/>
                <w:color w:val="auto"/>
                <w:kern w:val="2"/>
                <w:sz w:val="24"/>
                <w:szCs w:val="18"/>
                <w:highlight w:val="none"/>
                <w:lang w:val="en-US" w:eastAsia="zh-CN" w:bidi="ar"/>
              </w:rPr>
            </w:pPr>
            <w:r>
              <w:rPr>
                <w:rFonts w:hint="eastAsia" w:ascii="宋体" w:hAnsi="宋体" w:eastAsia="宋体" w:cs="@仿宋_GB2312"/>
                <w:b/>
                <w:bCs/>
                <w:color w:val="auto"/>
                <w:sz w:val="24"/>
                <w:szCs w:val="18"/>
                <w:highlight w:val="none"/>
                <w:lang w:val="en-US" w:eastAsia="zh-CN"/>
              </w:rPr>
              <w:t>3.2</w:t>
            </w:r>
            <w:r>
              <w:rPr>
                <w:rFonts w:hint="eastAsia" w:ascii="宋体" w:hAnsi="宋体" w:eastAsia="宋体" w:cs="@仿宋_GB2312"/>
                <w:b/>
                <w:bCs/>
                <w:color w:val="auto"/>
                <w:kern w:val="2"/>
                <w:sz w:val="24"/>
                <w:szCs w:val="18"/>
                <w:highlight w:val="none"/>
                <w:lang w:val="en-US" w:eastAsia="zh-CN" w:bidi="ar"/>
              </w:rPr>
              <w:t>功能要求：</w:t>
            </w:r>
          </w:p>
          <w:p w14:paraId="3A2730D9">
            <w:pPr>
              <w:keepNext w:val="0"/>
              <w:keepLines w:val="0"/>
              <w:widowControl/>
              <w:numPr>
                <w:ilvl w:val="0"/>
                <w:numId w:val="0"/>
              </w:numPr>
              <w:suppressLineNumbers w:val="0"/>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kern w:val="2"/>
                <w:sz w:val="24"/>
                <w:szCs w:val="18"/>
                <w:highlight w:val="none"/>
                <w:lang w:val="en-US" w:eastAsia="zh-CN" w:bidi="ar"/>
              </w:rPr>
              <w:t>3.2.1具备检测 G1.6、G2.5两种规格，流量范围：0.016m</w:t>
            </w:r>
            <w:r>
              <w:rPr>
                <w:rFonts w:hint="eastAsia" w:ascii="宋体" w:hAnsi="宋体" w:eastAsia="宋体" w:cs="@仿宋_GB2312"/>
                <w:color w:val="auto"/>
                <w:kern w:val="2"/>
                <w:sz w:val="24"/>
                <w:szCs w:val="18"/>
                <w:highlight w:val="none"/>
                <w:vertAlign w:val="superscript"/>
                <w:lang w:val="en-US" w:eastAsia="zh-CN" w:bidi="ar"/>
              </w:rPr>
              <w:t>3</w:t>
            </w:r>
            <w:r>
              <w:rPr>
                <w:rFonts w:hint="eastAsia" w:ascii="宋体" w:hAnsi="宋体" w:eastAsia="宋体" w:cs="@仿宋_GB2312"/>
                <w:color w:val="auto"/>
                <w:kern w:val="2"/>
                <w:sz w:val="24"/>
                <w:szCs w:val="18"/>
                <w:highlight w:val="none"/>
                <w:vertAlign w:val="baseline"/>
                <w:lang w:val="en-US" w:eastAsia="zh-CN" w:bidi="ar"/>
              </w:rPr>
              <w:t>/h～6</w:t>
            </w:r>
            <w:r>
              <w:rPr>
                <w:rFonts w:hint="eastAsia" w:ascii="宋体" w:hAnsi="宋体" w:eastAsia="宋体" w:cs="@仿宋_GB2312"/>
                <w:color w:val="auto"/>
                <w:kern w:val="2"/>
                <w:sz w:val="24"/>
                <w:szCs w:val="18"/>
                <w:highlight w:val="none"/>
                <w:lang w:val="en-US" w:eastAsia="zh-CN" w:bidi="ar"/>
              </w:rPr>
              <w:t>m</w:t>
            </w:r>
            <w:r>
              <w:rPr>
                <w:rFonts w:hint="eastAsia" w:ascii="宋体" w:hAnsi="宋体" w:eastAsia="宋体" w:cs="@仿宋_GB2312"/>
                <w:color w:val="auto"/>
                <w:kern w:val="2"/>
                <w:sz w:val="24"/>
                <w:szCs w:val="18"/>
                <w:highlight w:val="none"/>
                <w:vertAlign w:val="superscript"/>
                <w:lang w:val="en-US" w:eastAsia="zh-CN" w:bidi="ar"/>
              </w:rPr>
              <w:t>3</w:t>
            </w:r>
            <w:r>
              <w:rPr>
                <w:rFonts w:hint="eastAsia" w:ascii="宋体" w:hAnsi="宋体" w:eastAsia="宋体" w:cs="@仿宋_GB2312"/>
                <w:color w:val="auto"/>
                <w:kern w:val="2"/>
                <w:sz w:val="24"/>
                <w:szCs w:val="18"/>
                <w:highlight w:val="none"/>
                <w:vertAlign w:val="baseline"/>
                <w:lang w:val="en-US" w:eastAsia="zh-CN" w:bidi="ar"/>
              </w:rPr>
              <w:t>/h</w:t>
            </w:r>
            <w:r>
              <w:rPr>
                <w:rFonts w:hint="eastAsia" w:ascii="宋体" w:hAnsi="宋体" w:eastAsia="宋体" w:cs="@仿宋_GB2312"/>
                <w:color w:val="auto"/>
                <w:kern w:val="2"/>
                <w:sz w:val="24"/>
                <w:szCs w:val="18"/>
                <w:highlight w:val="none"/>
                <w:lang w:val="en-US" w:eastAsia="zh-CN" w:bidi="ar"/>
              </w:rPr>
              <w:t>的燃气表误差检测；</w:t>
            </w:r>
          </w:p>
          <w:p w14:paraId="77E7B529">
            <w:pPr>
              <w:keepNext w:val="0"/>
              <w:keepLines w:val="0"/>
              <w:widowControl/>
              <w:numPr>
                <w:ilvl w:val="0"/>
                <w:numId w:val="0"/>
              </w:numPr>
              <w:suppressLineNumbers w:val="0"/>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
              </w:rPr>
            </w:pPr>
            <w:r>
              <w:rPr>
                <w:rFonts w:hint="eastAsia" w:ascii="宋体" w:hAnsi="宋体" w:eastAsia="宋体" w:cs="@仿宋_GB2312"/>
                <w:color w:val="auto"/>
                <w:kern w:val="2"/>
                <w:sz w:val="24"/>
                <w:szCs w:val="18"/>
                <w:highlight w:val="none"/>
                <w:lang w:val="en-US" w:eastAsia="zh-CN" w:bidi="ar"/>
              </w:rPr>
              <w:t>3.2.2具有自动检测燃气表压力损失能力；</w:t>
            </w:r>
          </w:p>
          <w:p w14:paraId="0DD1C2E7">
            <w:pPr>
              <w:keepNext w:val="0"/>
              <w:keepLines w:val="0"/>
              <w:widowControl/>
              <w:numPr>
                <w:ilvl w:val="0"/>
                <w:numId w:val="0"/>
              </w:numPr>
              <w:suppressLineNumbers w:val="0"/>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
              </w:rPr>
            </w:pPr>
            <w:r>
              <w:rPr>
                <w:rFonts w:hint="eastAsia" w:ascii="宋体" w:hAnsi="宋体" w:eastAsia="宋体" w:cs="@仿宋_GB2312"/>
                <w:color w:val="auto"/>
                <w:kern w:val="2"/>
                <w:sz w:val="24"/>
                <w:szCs w:val="18"/>
                <w:highlight w:val="none"/>
                <w:lang w:val="en-US" w:eastAsia="zh-CN" w:bidi="ar"/>
              </w:rPr>
              <w:t>3.2.3采样方式：采用自动对焦动态图像处理器对燃气表自动采样；</w:t>
            </w:r>
          </w:p>
          <w:p w14:paraId="1A4BA8E8">
            <w:pPr>
              <w:keepNext w:val="0"/>
              <w:keepLines w:val="0"/>
              <w:widowControl/>
              <w:numPr>
                <w:ilvl w:val="0"/>
                <w:numId w:val="0"/>
              </w:numPr>
              <w:suppressLineNumbers w:val="0"/>
              <w:spacing w:line="500" w:lineRule="exact"/>
              <w:ind w:firstLine="480" w:firstLineChars="200"/>
              <w:jc w:val="both"/>
              <w:outlineLvl w:val="1"/>
              <w:rPr>
                <w:rFonts w:hint="eastAsia" w:ascii="宋体" w:hAnsi="宋体" w:eastAsia="宋体" w:cs="@仿宋_GB2312"/>
                <w:color w:val="auto"/>
                <w:sz w:val="24"/>
                <w:szCs w:val="18"/>
                <w:highlight w:val="none"/>
              </w:rPr>
            </w:pPr>
            <w:r>
              <w:rPr>
                <w:rFonts w:hint="eastAsia" w:ascii="宋体" w:hAnsi="宋体" w:eastAsia="宋体" w:cs="@仿宋_GB2312"/>
                <w:color w:val="auto"/>
                <w:kern w:val="2"/>
                <w:sz w:val="24"/>
                <w:szCs w:val="18"/>
                <w:highlight w:val="none"/>
                <w:lang w:val="en-US" w:eastAsia="zh-CN" w:bidi="ar"/>
              </w:rPr>
              <w:t>3.2.4夹表方式：气动夹表。</w:t>
            </w:r>
          </w:p>
          <w:p w14:paraId="539C6155">
            <w:pPr>
              <w:keepNext w:val="0"/>
              <w:keepLines w:val="0"/>
              <w:widowControl/>
              <w:numPr>
                <w:ilvl w:val="0"/>
                <w:numId w:val="0"/>
              </w:numPr>
              <w:suppressLineNumbers w:val="0"/>
              <w:spacing w:line="500" w:lineRule="exact"/>
              <w:ind w:firstLine="482" w:firstLineChars="200"/>
              <w:jc w:val="both"/>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3.</w:t>
            </w:r>
            <w:r>
              <w:rPr>
                <w:rFonts w:hint="eastAsia" w:ascii="宋体" w:hAnsi="宋体" w:eastAsia="宋体"/>
                <w:b/>
                <w:bCs/>
                <w:color w:val="auto"/>
                <w:sz w:val="24"/>
                <w:szCs w:val="18"/>
                <w:highlight w:val="none"/>
                <w:lang w:val="en-US" w:eastAsia="zh-CN"/>
              </w:rPr>
              <w:t>3</w:t>
            </w:r>
            <w:r>
              <w:rPr>
                <w:rFonts w:hint="eastAsia" w:ascii="宋体" w:hAnsi="宋体" w:eastAsia="宋体"/>
                <w:b/>
                <w:bCs/>
                <w:color w:val="auto"/>
                <w:sz w:val="24"/>
                <w:szCs w:val="18"/>
                <w:highlight w:val="none"/>
              </w:rPr>
              <w:t>其他要求</w:t>
            </w:r>
          </w:p>
          <w:p w14:paraId="2443A5C6">
            <w:pPr>
              <w:keepNext w:val="0"/>
              <w:keepLines w:val="0"/>
              <w:widowControl/>
              <w:numPr>
                <w:ilvl w:val="0"/>
                <w:numId w:val="0"/>
              </w:numPr>
              <w:suppressLineNumbers w:val="0"/>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
              </w:rPr>
            </w:pPr>
            <w:r>
              <w:rPr>
                <w:rFonts w:hint="eastAsia" w:ascii="宋体" w:hAnsi="宋体" w:eastAsia="宋体"/>
                <w:b w:val="0"/>
                <w:bCs w:val="0"/>
                <w:color w:val="auto"/>
                <w:sz w:val="24"/>
                <w:szCs w:val="18"/>
                <w:highlight w:val="none"/>
                <w:lang w:val="en-US" w:eastAsia="zh-CN"/>
              </w:rPr>
              <w:t>3.3.1</w:t>
            </w:r>
            <w:r>
              <w:rPr>
                <w:rFonts w:hint="eastAsia" w:ascii="宋体" w:hAnsi="宋体" w:eastAsia="宋体"/>
                <w:b w:val="0"/>
                <w:bCs w:val="0"/>
                <w:color w:val="auto"/>
                <w:sz w:val="24"/>
                <w:szCs w:val="18"/>
                <w:highlight w:val="none"/>
                <w:lang w:eastAsia="zh-CN"/>
              </w:rPr>
              <w:t>设备软件</w:t>
            </w:r>
            <w:r>
              <w:rPr>
                <w:rFonts w:hint="eastAsia" w:ascii="宋体" w:hAnsi="宋体" w:eastAsia="宋体" w:cs="@仿宋_GB2312"/>
                <w:color w:val="auto"/>
                <w:kern w:val="2"/>
                <w:sz w:val="24"/>
                <w:szCs w:val="18"/>
                <w:highlight w:val="none"/>
                <w:lang w:val="en-US" w:eastAsia="zh-CN" w:bidi="ar"/>
              </w:rPr>
              <w:t>系统与计算机连接，燃气表检测测试软件具备完善的控制、检测、数据保存，查询和打印等管理功能，实现燃气表检测信息化和自动化。</w:t>
            </w:r>
          </w:p>
          <w:p w14:paraId="6F70ADD5">
            <w:pPr>
              <w:keepNext w:val="0"/>
              <w:keepLines w:val="0"/>
              <w:widowControl/>
              <w:numPr>
                <w:ilvl w:val="0"/>
                <w:numId w:val="0"/>
              </w:numPr>
              <w:suppressLineNumbers w:val="0"/>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
              </w:rPr>
            </w:pPr>
            <w:r>
              <w:rPr>
                <w:rFonts w:hint="eastAsia" w:ascii="宋体" w:hAnsi="宋体" w:eastAsia="宋体" w:cs="@仿宋_GB2312"/>
                <w:color w:val="auto"/>
                <w:kern w:val="2"/>
                <w:sz w:val="24"/>
                <w:szCs w:val="18"/>
                <w:highlight w:val="none"/>
                <w:lang w:val="en-US" w:eastAsia="zh-CN" w:bidi="ar"/>
              </w:rPr>
              <w:t>3.3.2同时系统具有自动控制钟罩升降、钟罩进出气、系统检漏、流量阀开关等功能。通过光电编码转换技术，自动计量钟罩体积，减少人工读数误差，提高系统准确度；采用动态图像处理器或光电采样器对燃气表自动采样，实现动态计量。</w:t>
            </w:r>
          </w:p>
          <w:p w14:paraId="7D976FF7">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ascii="宋体" w:hAnsi="宋体" w:eastAsia="宋体"/>
                <w:bCs/>
                <w:color w:val="auto"/>
                <w:sz w:val="24"/>
                <w:szCs w:val="18"/>
                <w:highlight w:val="none"/>
              </w:rPr>
            </w:pPr>
            <w:r>
              <w:rPr>
                <w:rFonts w:hint="eastAsia" w:ascii="宋体" w:hAnsi="宋体" w:eastAsia="宋体" w:cs="@仿宋_GB2312"/>
                <w:color w:val="auto"/>
                <w:kern w:val="2"/>
                <w:sz w:val="24"/>
                <w:szCs w:val="18"/>
                <w:highlight w:val="none"/>
                <w:lang w:val="en-US" w:eastAsia="zh-CN" w:bidi="ar"/>
              </w:rPr>
              <w:t>3.3.3计算机控制软件：整个系统在检测测试软件控制下实现全自动检测。</w:t>
            </w:r>
          </w:p>
        </w:tc>
        <w:tc>
          <w:tcPr>
            <w:tcW w:w="1139" w:type="dxa"/>
            <w:noWrap w:val="0"/>
            <w:vAlign w:val="center"/>
          </w:tcPr>
          <w:p w14:paraId="4E4050AA">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1套</w:t>
            </w:r>
          </w:p>
        </w:tc>
        <w:tc>
          <w:tcPr>
            <w:tcW w:w="868" w:type="dxa"/>
            <w:noWrap w:val="0"/>
            <w:vAlign w:val="center"/>
          </w:tcPr>
          <w:p w14:paraId="32C1BC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292D7C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否</w:t>
            </w:r>
          </w:p>
        </w:tc>
        <w:tc>
          <w:tcPr>
            <w:tcW w:w="537" w:type="pct"/>
            <w:noWrap w:val="0"/>
            <w:vAlign w:val="center"/>
          </w:tcPr>
          <w:p w14:paraId="3E6BC2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5630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 w:hRule="atLeast"/>
          <w:jc w:val="center"/>
        </w:trPr>
        <w:tc>
          <w:tcPr>
            <w:tcW w:w="419" w:type="pct"/>
            <w:noWrap w:val="0"/>
            <w:vAlign w:val="center"/>
          </w:tcPr>
          <w:p w14:paraId="74A76F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3</w:t>
            </w:r>
          </w:p>
        </w:tc>
        <w:tc>
          <w:tcPr>
            <w:tcW w:w="1200" w:type="dxa"/>
            <w:noWrap w:val="0"/>
            <w:vAlign w:val="center"/>
          </w:tcPr>
          <w:p w14:paraId="56C940CB">
            <w:pPr>
              <w:numPr>
                <w:ilvl w:val="0"/>
                <w:numId w:val="0"/>
              </w:numPr>
              <w:spacing w:line="500" w:lineRule="exact"/>
              <w:jc w:val="left"/>
              <w:outlineLvl w:val="1"/>
              <w:rPr>
                <w:rFonts w:hint="eastAsia" w:ascii="宋体" w:hAnsi="宋体" w:eastAsia="宋体" w:cs="@仿宋_GB2312"/>
                <w:b w:val="0"/>
                <w:bCs w:val="0"/>
                <w:color w:val="auto"/>
                <w:kern w:val="2"/>
                <w:sz w:val="24"/>
                <w:szCs w:val="18"/>
                <w:highlight w:val="none"/>
                <w:lang w:val="en-US" w:eastAsia="zh-CN" w:bidi="ar-SA"/>
              </w:rPr>
            </w:pPr>
            <w:r>
              <w:rPr>
                <w:rFonts w:hint="eastAsia" w:ascii="宋体" w:hAnsi="宋体" w:eastAsia="宋体" w:cs="@仿宋_GB2312"/>
                <w:b w:val="0"/>
                <w:bCs w:val="0"/>
                <w:color w:val="auto"/>
                <w:kern w:val="2"/>
                <w:sz w:val="24"/>
                <w:szCs w:val="18"/>
                <w:highlight w:val="none"/>
                <w:lang w:val="en-US" w:eastAsia="zh-CN" w:bidi="ar-SA"/>
              </w:rPr>
              <w:t>光栅指示表检定仪</w:t>
            </w:r>
          </w:p>
          <w:p w14:paraId="1AF3DC60">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p>
        </w:tc>
        <w:tc>
          <w:tcPr>
            <w:tcW w:w="3139" w:type="dxa"/>
            <w:noWrap w:val="0"/>
            <w:vAlign w:val="center"/>
          </w:tcPr>
          <w:p w14:paraId="02FA02CB">
            <w:pPr>
              <w:numPr>
                <w:ilvl w:val="0"/>
                <w:numId w:val="0"/>
              </w:numPr>
              <w:spacing w:line="500" w:lineRule="exact"/>
              <w:ind w:firstLine="482" w:firstLineChars="200"/>
              <w:jc w:val="both"/>
              <w:outlineLvl w:val="1"/>
              <w:rPr>
                <w:rFonts w:hint="eastAsia"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rPr>
              <w:t>核心技术参数</w:t>
            </w:r>
          </w:p>
          <w:p w14:paraId="4B89E0DD">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lang w:val="en-US" w:eastAsia="zh-CN"/>
              </w:rPr>
              <w:t>1、测量范围</w:t>
            </w:r>
            <w:r>
              <w:rPr>
                <w:rFonts w:hint="eastAsia" w:ascii="宋体" w:hAnsi="宋体" w:eastAsia="宋体" w:cs="@仿宋_GB2312"/>
                <w:color w:val="auto"/>
                <w:sz w:val="24"/>
                <w:szCs w:val="18"/>
                <w:highlight w:val="none"/>
              </w:rPr>
              <w:t>：</w:t>
            </w:r>
            <w:r>
              <w:rPr>
                <w:rFonts w:hint="eastAsia" w:ascii="宋体" w:hAnsi="宋体" w:eastAsia="宋体" w:cs="@仿宋_GB2312"/>
                <w:color w:val="auto"/>
                <w:sz w:val="24"/>
                <w:szCs w:val="18"/>
                <w:highlight w:val="none"/>
                <w:lang w:val="en-US" w:eastAsia="zh-CN"/>
              </w:rPr>
              <w:t>（</w:t>
            </w:r>
            <w:r>
              <w:rPr>
                <w:rFonts w:hint="eastAsia" w:ascii="宋体" w:hAnsi="宋体" w:eastAsia="宋体" w:cs="@仿宋_GB2312"/>
                <w:color w:val="auto"/>
                <w:sz w:val="24"/>
                <w:szCs w:val="18"/>
                <w:highlight w:val="none"/>
              </w:rPr>
              <w:t>0～</w:t>
            </w:r>
            <w:r>
              <w:rPr>
                <w:rFonts w:hint="eastAsia" w:ascii="宋体" w:hAnsi="宋体" w:eastAsia="宋体" w:cs="@仿宋_GB2312"/>
                <w:color w:val="auto"/>
                <w:sz w:val="24"/>
                <w:szCs w:val="18"/>
                <w:highlight w:val="none"/>
                <w:lang w:val="en-US" w:eastAsia="zh-CN"/>
              </w:rPr>
              <w:t>100）</w:t>
            </w:r>
            <w:r>
              <w:rPr>
                <w:rFonts w:hint="eastAsia" w:ascii="宋体" w:hAnsi="宋体" w:eastAsia="宋体" w:cs="@仿宋_GB2312"/>
                <w:color w:val="auto"/>
                <w:sz w:val="24"/>
                <w:szCs w:val="18"/>
                <w:highlight w:val="none"/>
              </w:rPr>
              <w:t>mm</w:t>
            </w:r>
            <w:r>
              <w:rPr>
                <w:rFonts w:hint="eastAsia" w:ascii="宋体" w:hAnsi="宋体" w:eastAsia="宋体" w:cs="@仿宋_GB2312"/>
                <w:color w:val="auto"/>
                <w:sz w:val="24"/>
                <w:szCs w:val="18"/>
                <w:highlight w:val="none"/>
                <w:lang w:eastAsia="zh-CN"/>
              </w:rPr>
              <w:t>。</w:t>
            </w:r>
          </w:p>
          <w:p w14:paraId="7138CB08">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2</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lang w:val="en-US" w:eastAsia="zh-CN"/>
              </w:rPr>
              <w:t>分辨力：</w:t>
            </w:r>
            <w:r>
              <w:rPr>
                <w:rFonts w:hint="eastAsia" w:ascii="宋体" w:hAnsi="宋体" w:eastAsia="宋体" w:cs="@仿宋_GB2312"/>
                <w:color w:val="auto"/>
                <w:sz w:val="24"/>
                <w:szCs w:val="18"/>
                <w:highlight w:val="none"/>
              </w:rPr>
              <w:t>≤0.1μm</w:t>
            </w:r>
            <w:r>
              <w:rPr>
                <w:rFonts w:hint="eastAsia" w:ascii="宋体" w:hAnsi="宋体" w:eastAsia="宋体" w:cs="@仿宋_GB2312"/>
                <w:color w:val="auto"/>
                <w:sz w:val="24"/>
                <w:szCs w:val="18"/>
                <w:highlight w:val="none"/>
                <w:lang w:eastAsia="zh-CN"/>
              </w:rPr>
              <w:t>。</w:t>
            </w:r>
          </w:p>
          <w:p w14:paraId="5DDBAD44">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lang w:val="en-US" w:eastAsia="zh-CN"/>
              </w:rPr>
              <w:t>3、示值误差： 仪器需满足JJG 201-2018《指示类量具检定仪检定规程》。误差要求：任意10mm范围内误差≤3</w:t>
            </w:r>
            <w:r>
              <w:rPr>
                <w:rFonts w:hint="eastAsia" w:ascii="宋体" w:hAnsi="宋体" w:eastAsia="宋体" w:cs="@仿宋_GB2312"/>
                <w:color w:val="auto"/>
                <w:sz w:val="24"/>
                <w:szCs w:val="18"/>
                <w:highlight w:val="none"/>
              </w:rPr>
              <w:t>μm</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lang w:val="en-US" w:eastAsia="zh-CN"/>
              </w:rPr>
              <w:t>任意50mm范围内误差≤6</w:t>
            </w:r>
            <w:r>
              <w:rPr>
                <w:rFonts w:hint="eastAsia" w:ascii="宋体" w:hAnsi="宋体" w:eastAsia="宋体" w:cs="@仿宋_GB2312"/>
                <w:color w:val="auto"/>
                <w:sz w:val="24"/>
                <w:szCs w:val="18"/>
                <w:highlight w:val="none"/>
              </w:rPr>
              <w:t>μm</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lang w:val="en-US" w:eastAsia="zh-CN"/>
              </w:rPr>
              <w:t>100mm范围内误差≤9</w:t>
            </w:r>
            <w:r>
              <w:rPr>
                <w:rFonts w:hint="eastAsia" w:ascii="宋体" w:hAnsi="宋体" w:eastAsia="宋体" w:cs="@仿宋_GB2312"/>
                <w:color w:val="auto"/>
                <w:sz w:val="24"/>
                <w:szCs w:val="18"/>
                <w:highlight w:val="none"/>
              </w:rPr>
              <w:t>μm</w:t>
            </w:r>
            <w:r>
              <w:rPr>
                <w:rFonts w:hint="eastAsia" w:ascii="宋体" w:hAnsi="宋体" w:eastAsia="宋体" w:cs="@仿宋_GB2312"/>
                <w:color w:val="auto"/>
                <w:sz w:val="24"/>
                <w:szCs w:val="18"/>
                <w:highlight w:val="none"/>
                <w:lang w:eastAsia="zh-CN"/>
              </w:rPr>
              <w:t>。</w:t>
            </w:r>
          </w:p>
          <w:p w14:paraId="646307F0">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4、回程误差：≤0.5μm</w:t>
            </w:r>
          </w:p>
          <w:p w14:paraId="21354E73">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5、图像采集无反光、无阴影。</w:t>
            </w:r>
          </w:p>
          <w:p w14:paraId="262EE1B0">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6、支持全自动、半自动两种工作模式：能按最新国家检定规程要求全自动检定百分表、千分表、杠杆表、内径表和大量程百分表，以及各类表的数显表、英制表，光栅自动运行并定位，仪器自动读取被检表示值，实时显示误差表格和误差曲线；半自动模式可满足特殊非标表件检定需求。</w:t>
            </w:r>
          </w:p>
          <w:p w14:paraId="6F9CBD00">
            <w:pPr>
              <w:numPr>
                <w:ilvl w:val="0"/>
                <w:numId w:val="0"/>
              </w:numPr>
              <w:spacing w:line="500" w:lineRule="exact"/>
              <w:ind w:firstLine="482" w:firstLineChars="200"/>
              <w:jc w:val="both"/>
              <w:outlineLvl w:val="1"/>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软件系统功能要求</w:t>
            </w:r>
          </w:p>
          <w:p w14:paraId="5FC3F251">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lang w:val="en-US" w:eastAsia="zh-CN"/>
              </w:rPr>
              <w:t>1、</w:t>
            </w:r>
            <w:r>
              <w:rPr>
                <w:rFonts w:hint="eastAsia" w:ascii="宋体" w:hAnsi="宋体" w:eastAsia="宋体" w:cs="@仿宋_GB2312"/>
                <w:color w:val="auto"/>
                <w:sz w:val="24"/>
                <w:szCs w:val="18"/>
                <w:highlight w:val="none"/>
              </w:rPr>
              <w:t>自动存储检定记录、设备参数，支持数据分类检索、条件查询</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数据库</w:t>
            </w:r>
            <w:r>
              <w:rPr>
                <w:rFonts w:hint="eastAsia" w:ascii="宋体" w:hAnsi="宋体" w:eastAsia="宋体" w:cs="@仿宋_GB2312"/>
                <w:color w:val="auto"/>
                <w:sz w:val="24"/>
                <w:szCs w:val="18"/>
                <w:highlight w:val="none"/>
                <w:lang w:val="en-US" w:eastAsia="zh-CN"/>
              </w:rPr>
              <w:t>可</w:t>
            </w:r>
            <w:r>
              <w:rPr>
                <w:rFonts w:hint="eastAsia" w:ascii="宋体" w:hAnsi="宋体" w:eastAsia="宋体" w:cs="@仿宋_GB2312"/>
                <w:color w:val="auto"/>
                <w:sz w:val="24"/>
                <w:szCs w:val="18"/>
                <w:highlight w:val="none"/>
              </w:rPr>
              <w:t>备份</w:t>
            </w:r>
            <w:r>
              <w:rPr>
                <w:rFonts w:hint="eastAsia" w:ascii="宋体" w:hAnsi="宋体" w:eastAsia="宋体" w:cs="@仿宋_GB2312"/>
                <w:color w:val="auto"/>
                <w:sz w:val="24"/>
                <w:szCs w:val="18"/>
                <w:highlight w:val="none"/>
                <w:lang w:eastAsia="zh-CN"/>
              </w:rPr>
              <w:t>。</w:t>
            </w:r>
          </w:p>
          <w:p w14:paraId="2FA89556">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lang w:val="en-US" w:eastAsia="zh-CN"/>
              </w:rPr>
              <w:t>2、</w:t>
            </w:r>
            <w:r>
              <w:rPr>
                <w:rFonts w:hint="eastAsia" w:ascii="宋体" w:hAnsi="宋体" w:eastAsia="宋体" w:cs="@仿宋_GB2312"/>
                <w:color w:val="auto"/>
                <w:sz w:val="24"/>
                <w:szCs w:val="18"/>
                <w:highlight w:val="none"/>
              </w:rPr>
              <w:t>内置</w:t>
            </w:r>
            <w:r>
              <w:rPr>
                <w:rFonts w:hint="eastAsia" w:ascii="宋体" w:hAnsi="宋体" w:eastAsia="宋体" w:cs="@仿宋_GB2312"/>
                <w:color w:val="auto"/>
                <w:sz w:val="24"/>
                <w:szCs w:val="18"/>
                <w:highlight w:val="none"/>
                <w:lang w:val="en-US" w:eastAsia="zh-CN"/>
              </w:rPr>
              <w:t>原始记录</w:t>
            </w:r>
            <w:r>
              <w:rPr>
                <w:rFonts w:hint="eastAsia" w:ascii="宋体" w:hAnsi="宋体" w:eastAsia="宋体" w:cs="@仿宋_GB2312"/>
                <w:color w:val="auto"/>
                <w:sz w:val="24"/>
                <w:szCs w:val="18"/>
                <w:highlight w:val="none"/>
              </w:rPr>
              <w:t>模板</w:t>
            </w:r>
            <w:r>
              <w:rPr>
                <w:rFonts w:hint="eastAsia" w:ascii="宋体" w:hAnsi="宋体" w:eastAsia="宋体" w:cs="@仿宋_GB2312"/>
                <w:color w:val="auto"/>
                <w:sz w:val="24"/>
                <w:szCs w:val="18"/>
                <w:highlight w:val="none"/>
                <w:lang w:eastAsia="zh-CN"/>
              </w:rPr>
              <w:t>（能够</w:t>
            </w:r>
            <w:r>
              <w:rPr>
                <w:rFonts w:hint="eastAsia" w:ascii="宋体" w:hAnsi="宋体" w:eastAsia="宋体" w:cs="@仿宋_GB2312"/>
                <w:color w:val="auto"/>
                <w:sz w:val="24"/>
                <w:szCs w:val="18"/>
                <w:highlight w:val="none"/>
                <w:lang w:val="en-US" w:eastAsia="zh-CN"/>
              </w:rPr>
              <w:t>编辑修改</w:t>
            </w:r>
            <w:r>
              <w:rPr>
                <w:rFonts w:hint="eastAsia" w:ascii="宋体" w:hAnsi="宋体" w:eastAsia="宋体" w:cs="@仿宋_GB2312"/>
                <w:color w:val="auto"/>
                <w:sz w:val="24"/>
                <w:szCs w:val="18"/>
                <w:highlight w:val="none"/>
                <w:lang w:eastAsia="zh-CN"/>
              </w:rPr>
              <w:t>）。</w:t>
            </w:r>
          </w:p>
          <w:p w14:paraId="0A83FA80">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3、自动识别表盘量程、分度值，自动匹配对应规程规范，系统自动生成对应检定、校准点位。</w:t>
            </w:r>
          </w:p>
          <w:p w14:paraId="3E14034B">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4、具有自动对零功能，检定前无需手动调整零位。</w:t>
            </w:r>
          </w:p>
          <w:p w14:paraId="39698496">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5、具有超差提示功能。</w:t>
            </w:r>
          </w:p>
          <w:p w14:paraId="1A54CF08">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6、符合最新国家标准、计量检定规程、校准规范。</w:t>
            </w:r>
          </w:p>
          <w:p w14:paraId="7964CD42">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7、自动计算示值误差、回程误差、相邻误差等项目，自动判定结果。</w:t>
            </w:r>
          </w:p>
          <w:p w14:paraId="79E3FFAF">
            <w:pPr>
              <w:widowControl/>
              <w:numPr>
                <w:ilvl w:val="0"/>
                <w:numId w:val="0"/>
              </w:numPr>
              <w:spacing w:line="500" w:lineRule="exact"/>
              <w:ind w:firstLine="480" w:firstLineChars="200"/>
              <w:jc w:val="both"/>
              <w:outlineLvl w:val="1"/>
              <w:rPr>
                <w:rFonts w:hint="eastAsia" w:ascii="宋体" w:hAnsi="宋体" w:eastAsia="宋体" w:cs="@仿宋_GB2312"/>
                <w:b/>
                <w:bCs/>
                <w:color w:val="auto"/>
                <w:sz w:val="24"/>
                <w:szCs w:val="18"/>
                <w:highlight w:val="none"/>
                <w:lang w:eastAsia="zh-CN"/>
              </w:rPr>
            </w:pPr>
            <w:r>
              <w:rPr>
                <w:rFonts w:hint="eastAsia" w:ascii="宋体" w:hAnsi="宋体" w:eastAsia="宋体" w:cs="@仿宋_GB2312"/>
                <w:color w:val="auto"/>
                <w:sz w:val="24"/>
                <w:szCs w:val="18"/>
                <w:highlight w:val="none"/>
                <w:lang w:val="en-US" w:eastAsia="zh-CN"/>
              </w:rPr>
              <w:t>8、</w:t>
            </w:r>
            <w:r>
              <w:rPr>
                <w:rFonts w:hint="eastAsia" w:ascii="宋体" w:hAnsi="宋体" w:eastAsia="宋体" w:cs="@仿宋_GB2312"/>
                <w:color w:val="auto"/>
                <w:sz w:val="24"/>
                <w:szCs w:val="18"/>
                <w:highlight w:val="none"/>
              </w:rPr>
              <w:t>支持规程</w:t>
            </w:r>
            <w:r>
              <w:rPr>
                <w:rFonts w:hint="eastAsia" w:ascii="宋体" w:hAnsi="宋体" w:eastAsia="宋体" w:cs="@仿宋_GB2312"/>
                <w:color w:val="auto"/>
                <w:sz w:val="24"/>
                <w:szCs w:val="18"/>
                <w:highlight w:val="none"/>
                <w:lang w:val="en-US" w:eastAsia="zh-CN"/>
              </w:rPr>
              <w:t>规范</w:t>
            </w:r>
            <w:r>
              <w:rPr>
                <w:rFonts w:hint="eastAsia" w:ascii="宋体" w:hAnsi="宋体" w:eastAsia="宋体" w:cs="@仿宋_GB2312"/>
                <w:color w:val="auto"/>
                <w:sz w:val="24"/>
                <w:szCs w:val="18"/>
                <w:highlight w:val="none"/>
              </w:rPr>
              <w:t>版本更新、软件功能免费升级</w:t>
            </w:r>
            <w:r>
              <w:rPr>
                <w:rFonts w:hint="eastAsia" w:ascii="宋体" w:hAnsi="宋体" w:eastAsia="宋体" w:cs="@仿宋_GB2312"/>
                <w:color w:val="auto"/>
                <w:sz w:val="24"/>
                <w:szCs w:val="18"/>
                <w:highlight w:val="none"/>
                <w:lang w:eastAsia="zh-CN"/>
              </w:rPr>
              <w:t>。</w:t>
            </w:r>
            <w:r>
              <w:rPr>
                <w:rFonts w:hint="eastAsia" w:ascii="宋体" w:hAnsi="宋体" w:eastAsia="宋体" w:cs="@仿宋_GB2312"/>
                <w:b/>
                <w:bCs/>
                <w:color w:val="auto"/>
                <w:kern w:val="2"/>
                <w:sz w:val="24"/>
                <w:szCs w:val="18"/>
                <w:highlight w:val="none"/>
                <w:lang w:val="en-US" w:eastAsia="zh-CN" w:bidi="ar"/>
              </w:rPr>
              <w:t>（投标时提供书面承诺，格式自理。）</w:t>
            </w:r>
          </w:p>
          <w:p w14:paraId="78552656">
            <w:pPr>
              <w:numPr>
                <w:ilvl w:val="0"/>
                <w:numId w:val="0"/>
              </w:numPr>
              <w:spacing w:line="500" w:lineRule="exact"/>
              <w:ind w:firstLine="482" w:firstLineChars="200"/>
              <w:jc w:val="both"/>
              <w:outlineLvl w:val="1"/>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整机配套清单</w:t>
            </w:r>
          </w:p>
          <w:p w14:paraId="3BAEFD4A">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1、</w:t>
            </w:r>
            <w:r>
              <w:rPr>
                <w:rFonts w:hint="eastAsia" w:ascii="宋体" w:hAnsi="宋体" w:eastAsia="宋体" w:cs="@仿宋_GB2312"/>
                <w:color w:val="auto"/>
                <w:sz w:val="24"/>
                <w:szCs w:val="18"/>
                <w:highlight w:val="none"/>
              </w:rPr>
              <w:t>全自动指示表检定仪（含光栅测量系统）1 台</w:t>
            </w:r>
            <w:r>
              <w:rPr>
                <w:rFonts w:hint="eastAsia" w:ascii="宋体" w:hAnsi="宋体" w:eastAsia="宋体" w:cs="@仿宋_GB2312"/>
                <w:color w:val="auto"/>
                <w:sz w:val="24"/>
                <w:szCs w:val="18"/>
                <w:highlight w:val="none"/>
                <w:lang w:eastAsia="zh-CN"/>
              </w:rPr>
              <w:t>。</w:t>
            </w:r>
          </w:p>
          <w:p w14:paraId="2E6A2857">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2、</w:t>
            </w:r>
            <w:r>
              <w:rPr>
                <w:rFonts w:hint="eastAsia" w:ascii="宋体" w:hAnsi="宋体" w:eastAsia="宋体" w:cs="@仿宋_GB2312"/>
                <w:color w:val="auto"/>
                <w:sz w:val="24"/>
                <w:szCs w:val="18"/>
                <w:highlight w:val="none"/>
              </w:rPr>
              <w:t>高清视觉采集系统</w:t>
            </w:r>
            <w:r>
              <w:rPr>
                <w:rFonts w:hint="eastAsia" w:ascii="宋体" w:hAnsi="宋体" w:eastAsia="宋体" w:cs="@仿宋_GB2312"/>
                <w:color w:val="auto"/>
                <w:sz w:val="24"/>
                <w:szCs w:val="18"/>
                <w:highlight w:val="none"/>
                <w:lang w:val="en-US" w:eastAsia="zh-CN"/>
              </w:rPr>
              <w:t xml:space="preserve"> </w:t>
            </w:r>
            <w:r>
              <w:rPr>
                <w:rFonts w:hint="eastAsia" w:ascii="宋体" w:hAnsi="宋体" w:eastAsia="宋体" w:cs="@仿宋_GB2312"/>
                <w:color w:val="auto"/>
                <w:sz w:val="24"/>
                <w:szCs w:val="18"/>
                <w:highlight w:val="none"/>
              </w:rPr>
              <w:t>1 套</w:t>
            </w:r>
            <w:r>
              <w:rPr>
                <w:rFonts w:hint="eastAsia" w:ascii="宋体" w:hAnsi="宋体" w:eastAsia="宋体" w:cs="@仿宋_GB2312"/>
                <w:color w:val="auto"/>
                <w:sz w:val="24"/>
                <w:szCs w:val="18"/>
                <w:highlight w:val="none"/>
                <w:lang w:eastAsia="zh-CN"/>
              </w:rPr>
              <w:t>。</w:t>
            </w:r>
          </w:p>
          <w:p w14:paraId="7871EE97">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3、</w:t>
            </w:r>
            <w:r>
              <w:rPr>
                <w:rFonts w:hint="eastAsia" w:ascii="宋体" w:hAnsi="宋体" w:eastAsia="宋体" w:cs="@仿宋_GB2312"/>
                <w:color w:val="auto"/>
                <w:sz w:val="24"/>
                <w:szCs w:val="18"/>
                <w:highlight w:val="none"/>
              </w:rPr>
              <w:t>百分表</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千分表</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杠杆表</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 xml:space="preserve">内径表夹具 </w:t>
            </w:r>
            <w:r>
              <w:rPr>
                <w:rFonts w:hint="eastAsia" w:ascii="宋体" w:hAnsi="宋体" w:eastAsia="宋体" w:cs="@仿宋_GB2312"/>
                <w:color w:val="auto"/>
                <w:sz w:val="24"/>
                <w:szCs w:val="18"/>
                <w:highlight w:val="none"/>
                <w:lang w:val="en-US" w:eastAsia="zh-CN"/>
              </w:rPr>
              <w:t>各</w:t>
            </w:r>
            <w:r>
              <w:rPr>
                <w:rFonts w:hint="eastAsia" w:ascii="宋体" w:hAnsi="宋体" w:eastAsia="宋体" w:cs="@仿宋_GB2312"/>
                <w:color w:val="auto"/>
                <w:sz w:val="24"/>
                <w:szCs w:val="18"/>
                <w:highlight w:val="none"/>
              </w:rPr>
              <w:t>1 套</w:t>
            </w:r>
            <w:r>
              <w:rPr>
                <w:rFonts w:hint="eastAsia" w:ascii="宋体" w:hAnsi="宋体" w:eastAsia="宋体" w:cs="@仿宋_GB2312"/>
                <w:color w:val="auto"/>
                <w:sz w:val="24"/>
                <w:szCs w:val="18"/>
                <w:highlight w:val="none"/>
                <w:lang w:eastAsia="zh-CN"/>
              </w:rPr>
              <w:t>。</w:t>
            </w:r>
          </w:p>
          <w:p w14:paraId="18C4A8DD">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4、</w:t>
            </w:r>
            <w:r>
              <w:rPr>
                <w:rFonts w:hint="eastAsia" w:ascii="宋体" w:hAnsi="宋体" w:eastAsia="宋体" w:cs="@仿宋_GB2312"/>
                <w:color w:val="auto"/>
                <w:sz w:val="24"/>
                <w:szCs w:val="18"/>
                <w:highlight w:val="none"/>
              </w:rPr>
              <w:t>专业检定软件1 套</w:t>
            </w:r>
            <w:r>
              <w:rPr>
                <w:rFonts w:hint="eastAsia" w:ascii="宋体" w:hAnsi="宋体" w:eastAsia="宋体" w:cs="@仿宋_GB2312"/>
                <w:color w:val="auto"/>
                <w:sz w:val="24"/>
                <w:szCs w:val="18"/>
                <w:highlight w:val="none"/>
                <w:lang w:eastAsia="zh-CN"/>
              </w:rPr>
              <w:t>。</w:t>
            </w:r>
          </w:p>
          <w:p w14:paraId="6D7D9162">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rPr>
            </w:pPr>
            <w:r>
              <w:rPr>
                <w:rFonts w:hint="eastAsia" w:ascii="宋体" w:hAnsi="宋体" w:eastAsia="宋体" w:cs="@仿宋_GB2312"/>
                <w:color w:val="auto"/>
                <w:sz w:val="24"/>
                <w:szCs w:val="18"/>
                <w:highlight w:val="none"/>
                <w:lang w:val="en-US" w:eastAsia="zh-CN"/>
              </w:rPr>
              <w:t>5、仪器箱 1件。</w:t>
            </w:r>
          </w:p>
          <w:p w14:paraId="7B72A949">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6、</w:t>
            </w:r>
            <w:r>
              <w:rPr>
                <w:rFonts w:hint="eastAsia" w:ascii="宋体" w:hAnsi="宋体" w:eastAsia="宋体" w:cs="@仿宋_GB2312"/>
                <w:color w:val="auto"/>
                <w:sz w:val="24"/>
                <w:szCs w:val="18"/>
                <w:highlight w:val="none"/>
              </w:rPr>
              <w:t>计算机</w:t>
            </w:r>
            <w:r>
              <w:rPr>
                <w:rFonts w:hint="eastAsia" w:ascii="宋体" w:hAnsi="宋体" w:eastAsia="宋体" w:cs="@仿宋_GB2312"/>
                <w:color w:val="auto"/>
                <w:sz w:val="24"/>
                <w:szCs w:val="18"/>
                <w:highlight w:val="none"/>
                <w:lang w:eastAsia="zh-CN"/>
              </w:rPr>
              <w:t>、显示器、键鼠、</w:t>
            </w:r>
            <w:r>
              <w:rPr>
                <w:rFonts w:hint="eastAsia" w:ascii="宋体" w:hAnsi="宋体" w:eastAsia="宋体" w:cs="@仿宋_GB2312"/>
                <w:color w:val="auto"/>
                <w:sz w:val="24"/>
                <w:szCs w:val="18"/>
                <w:highlight w:val="none"/>
              </w:rPr>
              <w:t xml:space="preserve">打印机 </w:t>
            </w:r>
            <w:r>
              <w:rPr>
                <w:rFonts w:hint="eastAsia" w:ascii="宋体" w:hAnsi="宋体" w:eastAsia="宋体" w:cs="@仿宋_GB2312"/>
                <w:color w:val="auto"/>
                <w:sz w:val="24"/>
                <w:szCs w:val="18"/>
                <w:highlight w:val="none"/>
                <w:lang w:val="en-US" w:eastAsia="zh-CN"/>
              </w:rPr>
              <w:t>各</w:t>
            </w:r>
            <w:r>
              <w:rPr>
                <w:rFonts w:hint="eastAsia" w:ascii="宋体" w:hAnsi="宋体" w:eastAsia="宋体" w:cs="@仿宋_GB2312"/>
                <w:color w:val="auto"/>
                <w:sz w:val="24"/>
                <w:szCs w:val="18"/>
                <w:highlight w:val="none"/>
              </w:rPr>
              <w:t>1 台</w:t>
            </w:r>
            <w:r>
              <w:rPr>
                <w:rFonts w:hint="eastAsia" w:ascii="宋体" w:hAnsi="宋体" w:eastAsia="宋体" w:cs="@仿宋_GB2312"/>
                <w:color w:val="auto"/>
                <w:sz w:val="24"/>
                <w:szCs w:val="18"/>
                <w:highlight w:val="none"/>
                <w:lang w:eastAsia="zh-CN"/>
              </w:rPr>
              <w:t>。</w:t>
            </w:r>
          </w:p>
          <w:p w14:paraId="2EADE2ED">
            <w:pPr>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7、</w:t>
            </w:r>
            <w:r>
              <w:rPr>
                <w:rFonts w:hint="eastAsia" w:ascii="宋体" w:hAnsi="宋体" w:eastAsia="宋体" w:cs="@仿宋_GB2312"/>
                <w:color w:val="auto"/>
                <w:sz w:val="24"/>
                <w:szCs w:val="18"/>
                <w:highlight w:val="none"/>
              </w:rPr>
              <w:t>专用连接线、数据线、电源线 1套</w:t>
            </w:r>
            <w:r>
              <w:rPr>
                <w:rFonts w:hint="eastAsia" w:ascii="宋体" w:hAnsi="宋体" w:eastAsia="宋体" w:cs="@仿宋_GB2312"/>
                <w:color w:val="auto"/>
                <w:sz w:val="24"/>
                <w:szCs w:val="18"/>
                <w:highlight w:val="none"/>
                <w:lang w:eastAsia="zh-CN"/>
              </w:rPr>
              <w:t>。</w:t>
            </w:r>
          </w:p>
          <w:p w14:paraId="6A7078D6">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8、</w:t>
            </w:r>
            <w:r>
              <w:rPr>
                <w:rFonts w:hint="eastAsia" w:ascii="宋体" w:hAnsi="宋体" w:eastAsia="宋体" w:cs="@仿宋_GB2312"/>
                <w:color w:val="auto"/>
                <w:sz w:val="24"/>
                <w:szCs w:val="18"/>
                <w:highlight w:val="none"/>
              </w:rPr>
              <w:t>全套技术资料（含设备说明书、操作手册、软件使用指南） 1 套</w:t>
            </w:r>
            <w:r>
              <w:rPr>
                <w:rFonts w:hint="eastAsia" w:ascii="宋体" w:hAnsi="宋体" w:eastAsia="宋体" w:cs="@仿宋_GB2312"/>
                <w:color w:val="auto"/>
                <w:sz w:val="24"/>
                <w:szCs w:val="18"/>
                <w:highlight w:val="none"/>
                <w:lang w:eastAsia="zh-CN"/>
              </w:rPr>
              <w:t>。</w:t>
            </w:r>
          </w:p>
          <w:p w14:paraId="33E0BC56">
            <w:pPr>
              <w:ind w:firstLine="720" w:firstLineChars="300"/>
              <w:rPr>
                <w:rFonts w:hint="eastAsia" w:ascii="宋体" w:hAnsi="宋体" w:eastAsia="宋体" w:cs="@仿宋_GB2312"/>
                <w:color w:val="auto"/>
                <w:sz w:val="24"/>
                <w:szCs w:val="18"/>
                <w:highlight w:val="none"/>
                <w:lang w:eastAsia="zh-CN"/>
              </w:rPr>
            </w:pPr>
            <w:r>
              <w:rPr>
                <w:rFonts w:hint="eastAsia" w:ascii="宋体" w:hAnsi="宋体" w:eastAsia="宋体" w:cs="宋体"/>
                <w:b w:val="0"/>
                <w:bCs w:val="0"/>
                <w:sz w:val="24"/>
                <w:szCs w:val="24"/>
                <w:lang w:val="en-US" w:eastAsia="zh-CN"/>
              </w:rPr>
              <w:t>9、设备需满足</w:t>
            </w:r>
            <w:r>
              <w:rPr>
                <w:rFonts w:hint="eastAsia" w:ascii="宋体" w:hAnsi="宋体" w:eastAsia="宋体" w:cs="宋体"/>
                <w:sz w:val="24"/>
                <w:szCs w:val="24"/>
                <w:lang w:val="en-US" w:eastAsia="zh-CN"/>
              </w:rPr>
              <w:t>JJG 34-2022《指示表检定规程》、</w:t>
            </w:r>
            <w:r>
              <w:rPr>
                <w:rFonts w:hint="eastAsia" w:ascii="宋体" w:hAnsi="宋体" w:eastAsia="宋体" w:cs="宋体"/>
                <w:sz w:val="24"/>
                <w:szCs w:val="24"/>
              </w:rPr>
              <w:t xml:space="preserve">JJG </w:t>
            </w:r>
            <w:r>
              <w:rPr>
                <w:rFonts w:hint="eastAsia" w:ascii="宋体" w:hAnsi="宋体" w:eastAsia="宋体" w:cs="宋体"/>
                <w:sz w:val="24"/>
                <w:szCs w:val="24"/>
                <w:lang w:val="en-US" w:eastAsia="zh-CN"/>
              </w:rPr>
              <w:t>35-2006</w:t>
            </w:r>
            <w:r>
              <w:rPr>
                <w:rFonts w:hint="eastAsia" w:ascii="宋体" w:hAnsi="宋体" w:eastAsia="宋体" w:cs="宋体"/>
                <w:sz w:val="24"/>
                <w:szCs w:val="24"/>
              </w:rPr>
              <w:t>《杠杆表</w:t>
            </w:r>
            <w:r>
              <w:rPr>
                <w:rFonts w:hint="eastAsia" w:ascii="宋体" w:hAnsi="宋体" w:eastAsia="宋体" w:cs="宋体"/>
                <w:sz w:val="24"/>
                <w:szCs w:val="24"/>
                <w:lang w:val="en-US" w:eastAsia="zh-CN"/>
              </w:rPr>
              <w:t>检定规程</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JJ</w:t>
            </w:r>
            <w:r>
              <w:rPr>
                <w:rFonts w:hint="eastAsia" w:ascii="宋体" w:hAnsi="宋体" w:eastAsia="宋体" w:cs="宋体"/>
                <w:sz w:val="24"/>
                <w:szCs w:val="24"/>
                <w:lang w:val="en-US" w:eastAsia="zh-CN"/>
              </w:rPr>
              <w:t>F</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1102-2003</w:t>
            </w:r>
            <w:r>
              <w:rPr>
                <w:rFonts w:hint="eastAsia" w:ascii="宋体" w:hAnsi="宋体" w:eastAsia="宋体" w:cs="宋体"/>
                <w:sz w:val="24"/>
                <w:szCs w:val="24"/>
              </w:rPr>
              <w:t>《内径表</w:t>
            </w:r>
            <w:r>
              <w:rPr>
                <w:rFonts w:hint="eastAsia" w:ascii="宋体" w:hAnsi="宋体" w:eastAsia="宋体" w:cs="宋体"/>
                <w:sz w:val="24"/>
                <w:szCs w:val="24"/>
                <w:lang w:val="en-US" w:eastAsia="zh-CN"/>
              </w:rPr>
              <w:t>校准规范</w:t>
            </w:r>
            <w:r>
              <w:rPr>
                <w:rFonts w:hint="eastAsia" w:ascii="宋体" w:hAnsi="宋体" w:eastAsia="宋体" w:cs="宋体"/>
                <w:sz w:val="24"/>
                <w:szCs w:val="24"/>
              </w:rPr>
              <w:t>》</w:t>
            </w:r>
            <w:r>
              <w:rPr>
                <w:rFonts w:hint="eastAsia" w:ascii="宋体" w:hAnsi="宋体" w:eastAsia="宋体" w:cs="宋体"/>
                <w:sz w:val="24"/>
                <w:szCs w:val="24"/>
                <w:lang w:val="en-US" w:eastAsia="zh-CN"/>
              </w:rPr>
              <w:t>相应标准器技术要求。</w:t>
            </w:r>
          </w:p>
        </w:tc>
        <w:tc>
          <w:tcPr>
            <w:tcW w:w="1139" w:type="dxa"/>
            <w:noWrap w:val="0"/>
            <w:vAlign w:val="center"/>
          </w:tcPr>
          <w:p w14:paraId="7D1A5132">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1"/>
              <w:rPr>
                <w:rFonts w:ascii="宋体" w:hAnsi="宋体" w:eastAsia="宋体"/>
                <w:bCs/>
                <w:color w:val="auto"/>
                <w:sz w:val="24"/>
                <w:szCs w:val="18"/>
                <w:highlight w:val="none"/>
              </w:rPr>
            </w:pPr>
            <w:r>
              <w:rPr>
                <w:rFonts w:hint="eastAsia" w:ascii="宋体" w:hAnsi="宋体" w:eastAsia="宋体" w:cs="@仿宋_GB2312"/>
                <w:color w:val="auto"/>
                <w:sz w:val="24"/>
                <w:szCs w:val="18"/>
                <w:highlight w:val="none"/>
              </w:rPr>
              <w:t>1 台</w:t>
            </w:r>
          </w:p>
        </w:tc>
        <w:tc>
          <w:tcPr>
            <w:tcW w:w="868" w:type="dxa"/>
            <w:noWrap w:val="0"/>
            <w:vAlign w:val="center"/>
          </w:tcPr>
          <w:p w14:paraId="36A8E0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14813D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是</w:t>
            </w:r>
          </w:p>
        </w:tc>
        <w:tc>
          <w:tcPr>
            <w:tcW w:w="537" w:type="pct"/>
            <w:noWrap w:val="0"/>
            <w:vAlign w:val="center"/>
          </w:tcPr>
          <w:p w14:paraId="50ECA8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383A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2A2F11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w:t>
            </w:r>
          </w:p>
        </w:tc>
        <w:tc>
          <w:tcPr>
            <w:tcW w:w="1200" w:type="dxa"/>
            <w:noWrap w:val="0"/>
            <w:vAlign w:val="center"/>
          </w:tcPr>
          <w:p w14:paraId="30083C58">
            <w:pPr>
              <w:numPr>
                <w:ilvl w:val="0"/>
                <w:numId w:val="0"/>
              </w:numPr>
              <w:spacing w:line="500" w:lineRule="exact"/>
              <w:jc w:val="left"/>
              <w:outlineLvl w:val="1"/>
              <w:rPr>
                <w:rFonts w:hint="eastAsia" w:ascii="宋体" w:hAnsi="宋体" w:eastAsia="宋体" w:cs="@仿宋_GB2312"/>
                <w:color w:val="auto"/>
                <w:sz w:val="24"/>
                <w:szCs w:val="18"/>
                <w:highlight w:val="none"/>
                <w:lang w:eastAsia="zh-CN"/>
              </w:rPr>
            </w:pPr>
            <w:r>
              <w:rPr>
                <w:rFonts w:hint="eastAsia" w:ascii="宋体" w:hAnsi="宋体" w:eastAsia="宋体"/>
                <w:color w:val="auto"/>
                <w:sz w:val="24"/>
                <w:szCs w:val="18"/>
                <w:highlight w:val="none"/>
                <w:lang w:eastAsia="zh-CN"/>
              </w:rPr>
              <w:t>多功能标准源</w:t>
            </w:r>
            <w:r>
              <w:rPr>
                <w:rFonts w:hint="eastAsia" w:ascii="宋体" w:hAnsi="宋体" w:eastAsia="宋体" w:cs="@仿宋_GB2312"/>
                <w:color w:val="auto"/>
                <w:sz w:val="24"/>
                <w:szCs w:val="18"/>
                <w:highlight w:val="none"/>
                <w:lang w:eastAsia="zh-CN"/>
              </w:rPr>
              <w:t>采购需求</w:t>
            </w:r>
          </w:p>
          <w:p w14:paraId="636C44FB">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p>
        </w:tc>
        <w:tc>
          <w:tcPr>
            <w:tcW w:w="3139" w:type="dxa"/>
            <w:noWrap w:val="0"/>
            <w:vAlign w:val="center"/>
          </w:tcPr>
          <w:p w14:paraId="2B90C72C">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2" w:firstLineChars="200"/>
              <w:jc w:val="both"/>
              <w:textAlignment w:val="auto"/>
              <w:outlineLvl w:val="1"/>
              <w:rPr>
                <w:rFonts w:hint="eastAsia" w:ascii="宋体" w:hAnsi="宋体" w:eastAsia="宋体" w:cs="@仿宋_GB2312"/>
                <w:b/>
                <w:bCs/>
                <w:color w:val="auto"/>
                <w:spacing w:val="0"/>
                <w:kern w:val="2"/>
                <w:sz w:val="24"/>
                <w:szCs w:val="18"/>
                <w:highlight w:val="none"/>
                <w:lang w:eastAsia="zh-CN"/>
              </w:rPr>
            </w:pPr>
            <w:r>
              <w:rPr>
                <w:rFonts w:hint="eastAsia" w:ascii="宋体" w:hAnsi="宋体" w:eastAsia="宋体" w:cs="@仿宋_GB2312"/>
                <w:b/>
                <w:bCs/>
                <w:color w:val="auto"/>
                <w:spacing w:val="0"/>
                <w:kern w:val="2"/>
                <w:sz w:val="24"/>
                <w:szCs w:val="18"/>
                <w:highlight w:val="none"/>
                <w:lang w:eastAsia="zh-CN"/>
              </w:rPr>
              <w:t>一、设备和</w:t>
            </w:r>
            <w:r>
              <w:rPr>
                <w:rFonts w:hint="eastAsia" w:ascii="宋体" w:hAnsi="宋体" w:eastAsia="宋体" w:cs="@仿宋_GB2312"/>
                <w:b/>
                <w:bCs/>
                <w:color w:val="auto"/>
                <w:spacing w:val="0"/>
                <w:kern w:val="2"/>
                <w:sz w:val="24"/>
                <w:szCs w:val="18"/>
                <w:highlight w:val="none"/>
              </w:rPr>
              <w:t>技术指标</w:t>
            </w:r>
            <w:r>
              <w:rPr>
                <w:rFonts w:hint="eastAsia" w:ascii="宋体" w:hAnsi="宋体" w:eastAsia="宋体" w:cs="@仿宋_GB2312"/>
                <w:b/>
                <w:bCs/>
                <w:color w:val="auto"/>
                <w:spacing w:val="0"/>
                <w:kern w:val="2"/>
                <w:sz w:val="24"/>
                <w:szCs w:val="18"/>
                <w:highlight w:val="none"/>
                <w:lang w:eastAsia="zh-CN"/>
              </w:rPr>
              <w:t>：</w:t>
            </w:r>
          </w:p>
          <w:p w14:paraId="3A0C21F0">
            <w:pPr>
              <w:keepNext w:val="0"/>
              <w:keepLines w:val="0"/>
              <w:pageBreakBefore w:val="0"/>
              <w:numPr>
                <w:ilvl w:val="0"/>
                <w:numId w:val="0"/>
              </w:numPr>
              <w:kinsoku/>
              <w:wordWrap/>
              <w:overflowPunct/>
              <w:topLinePunct w:val="0"/>
              <w:autoSpaceDE/>
              <w:autoSpaceDN/>
              <w:bidi w:val="0"/>
              <w:spacing w:line="500" w:lineRule="exact"/>
              <w:ind w:firstLine="480" w:firstLineChars="200"/>
              <w:jc w:val="both"/>
              <w:textAlignment w:val="auto"/>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eastAsia="zh-CN"/>
              </w:rPr>
              <w:t>技术参数：</w:t>
            </w:r>
          </w:p>
          <w:p w14:paraId="3CC5858F">
            <w:pPr>
              <w:keepNext w:val="0"/>
              <w:keepLines w:val="0"/>
              <w:pageBreakBefore w:val="0"/>
              <w:numPr>
                <w:ilvl w:val="0"/>
                <w:numId w:val="0"/>
              </w:numPr>
              <w:kinsoku/>
              <w:wordWrap/>
              <w:overflowPunct/>
              <w:topLinePunct w:val="0"/>
              <w:autoSpaceDE/>
              <w:autoSpaceDN/>
              <w:bidi w:val="0"/>
              <w:spacing w:line="500" w:lineRule="exact"/>
              <w:ind w:firstLine="480" w:firstLineChars="200"/>
              <w:jc w:val="both"/>
              <w:textAlignment w:val="auto"/>
              <w:outlineLvl w:val="1"/>
              <w:rPr>
                <w:rFonts w:hint="eastAsia" w:ascii="宋体" w:hAnsi="宋体" w:eastAsia="宋体" w:cs="@仿宋_GB2312"/>
                <w:color w:val="auto"/>
                <w:sz w:val="24"/>
                <w:szCs w:val="18"/>
                <w:highlight w:val="none"/>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rPr>
              <w:t>1.</w:t>
            </w:r>
            <w:r>
              <w:rPr>
                <w:rFonts w:hint="eastAsia" w:ascii="宋体" w:hAnsi="宋体" w:eastAsia="宋体" w:cs="@仿宋_GB2312"/>
                <w:color w:val="auto"/>
                <w:sz w:val="24"/>
                <w:szCs w:val="18"/>
                <w:highlight w:val="none"/>
                <w:lang w:val="en-US" w:eastAsia="zh-CN"/>
              </w:rPr>
              <w:t>直流电压：0V～±1000V；直流电流：0A～20A；交流电压：1mV～1000V（10Hz～500kHz）；交流电流：10μA～20A（10Hz～30kHz）；电阻：0Ω～1100MΩ</w:t>
            </w:r>
          </w:p>
          <w:p w14:paraId="09D1647F">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1"/>
              <w:rPr>
                <w:rFonts w:hint="eastAsia" w:ascii="宋体" w:hAnsi="宋体" w:eastAsia="宋体" w:cs="@仿宋_GB2312"/>
                <w:color w:val="auto"/>
                <w:sz w:val="24"/>
                <w:szCs w:val="18"/>
                <w:highlight w:val="none"/>
                <w:lang w:val="en-US" w:eastAsia="zh-CN"/>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rPr>
              <w:t>2.</w:t>
            </w:r>
            <w:r>
              <w:rPr>
                <w:rFonts w:hint="eastAsia" w:ascii="宋体" w:hAnsi="宋体" w:eastAsia="宋体" w:cs="@仿宋_GB2312"/>
                <w:color w:val="auto"/>
                <w:sz w:val="24"/>
                <w:szCs w:val="18"/>
                <w:highlight w:val="none"/>
                <w:lang w:val="en-US" w:eastAsia="zh-CN"/>
              </w:rPr>
              <w:t>直流电压：±（11×10</w:t>
            </w:r>
            <w:r>
              <w:rPr>
                <w:rFonts w:hint="eastAsia" w:ascii="宋体" w:hAnsi="宋体" w:eastAsia="宋体" w:cs="@仿宋_GB2312"/>
                <w:color w:val="auto"/>
                <w:sz w:val="24"/>
                <w:szCs w:val="18"/>
                <w:highlight w:val="none"/>
                <w:vertAlign w:val="baseline"/>
                <w:lang w:val="en-US" w:eastAsia="zh-CN"/>
              </w:rPr>
              <w:t>-6</w:t>
            </w:r>
            <w:r>
              <w:rPr>
                <w:rFonts w:hint="eastAsia" w:ascii="宋体" w:hAnsi="宋体" w:eastAsia="宋体" w:cs="@仿宋_GB2312"/>
                <w:color w:val="auto"/>
                <w:sz w:val="24"/>
                <w:szCs w:val="18"/>
                <w:highlight w:val="none"/>
                <w:lang w:val="en-US" w:eastAsia="zh-CN"/>
              </w:rPr>
              <w:t>×读数+0.6×10</w:t>
            </w:r>
            <w:r>
              <w:rPr>
                <w:rFonts w:hint="eastAsia" w:ascii="宋体" w:hAnsi="宋体" w:eastAsia="宋体" w:cs="@仿宋_GB2312"/>
                <w:color w:val="auto"/>
                <w:sz w:val="24"/>
                <w:szCs w:val="18"/>
                <w:highlight w:val="none"/>
                <w:vertAlign w:val="baseline"/>
                <w:lang w:val="en-US" w:eastAsia="zh-CN"/>
              </w:rPr>
              <w:t>-6</w:t>
            </w:r>
            <w:r>
              <w:rPr>
                <w:rFonts w:hint="eastAsia" w:ascii="宋体" w:hAnsi="宋体" w:eastAsia="宋体" w:cs="@仿宋_GB2312"/>
                <w:color w:val="auto"/>
                <w:sz w:val="24"/>
                <w:szCs w:val="18"/>
                <w:highlight w:val="none"/>
                <w:lang w:val="en-US" w:eastAsia="zh-CN"/>
              </w:rPr>
              <w:t>×量程）；直流电流：±（100×10</w:t>
            </w:r>
            <w:r>
              <w:rPr>
                <w:rFonts w:hint="eastAsia" w:ascii="宋体" w:hAnsi="宋体" w:eastAsia="宋体" w:cs="@仿宋_GB2312"/>
                <w:color w:val="auto"/>
                <w:sz w:val="24"/>
                <w:szCs w:val="18"/>
                <w:highlight w:val="none"/>
                <w:vertAlign w:val="baseline"/>
                <w:lang w:val="en-US" w:eastAsia="zh-CN"/>
              </w:rPr>
              <w:t>-6</w:t>
            </w:r>
            <w:r>
              <w:rPr>
                <w:rFonts w:hint="eastAsia" w:ascii="宋体" w:hAnsi="宋体" w:eastAsia="宋体" w:cs="@仿宋_GB2312"/>
                <w:color w:val="auto"/>
                <w:sz w:val="24"/>
                <w:szCs w:val="18"/>
                <w:highlight w:val="none"/>
                <w:lang w:val="en-US" w:eastAsia="zh-CN"/>
              </w:rPr>
              <w:t>×读数+7.6×10</w:t>
            </w:r>
            <w:r>
              <w:rPr>
                <w:rFonts w:hint="eastAsia" w:ascii="宋体" w:hAnsi="宋体" w:eastAsia="宋体" w:cs="@仿宋_GB2312"/>
                <w:color w:val="auto"/>
                <w:sz w:val="24"/>
                <w:szCs w:val="18"/>
                <w:highlight w:val="none"/>
                <w:vertAlign w:val="baseline"/>
                <w:lang w:val="en-US" w:eastAsia="zh-CN"/>
              </w:rPr>
              <w:t>-6</w:t>
            </w:r>
            <w:r>
              <w:rPr>
                <w:rFonts w:hint="eastAsia" w:ascii="宋体" w:hAnsi="宋体" w:eastAsia="宋体" w:cs="@仿宋_GB2312"/>
                <w:color w:val="auto"/>
                <w:sz w:val="24"/>
                <w:szCs w:val="18"/>
                <w:highlight w:val="none"/>
                <w:lang w:val="en-US" w:eastAsia="zh-CN"/>
              </w:rPr>
              <w:t>×量程）；交流电压：±（150×10</w:t>
            </w:r>
            <w:r>
              <w:rPr>
                <w:rFonts w:hint="eastAsia" w:ascii="宋体" w:hAnsi="宋体" w:eastAsia="宋体" w:cs="@仿宋_GB2312"/>
                <w:color w:val="auto"/>
                <w:sz w:val="24"/>
                <w:szCs w:val="18"/>
                <w:highlight w:val="none"/>
                <w:vertAlign w:val="baseline"/>
                <w:lang w:val="en-US" w:eastAsia="zh-CN"/>
              </w:rPr>
              <w:t xml:space="preserve">-6 </w:t>
            </w:r>
            <w:r>
              <w:rPr>
                <w:rFonts w:hint="eastAsia" w:ascii="宋体" w:hAnsi="宋体" w:eastAsia="宋体" w:cs="@仿宋_GB2312"/>
                <w:color w:val="auto"/>
                <w:sz w:val="24"/>
                <w:szCs w:val="18"/>
                <w:highlight w:val="none"/>
                <w:lang w:val="en-US" w:eastAsia="zh-CN"/>
              </w:rPr>
              <w:t>×读数+18×10</w:t>
            </w:r>
            <w:r>
              <w:rPr>
                <w:rFonts w:hint="eastAsia" w:ascii="宋体" w:hAnsi="宋体" w:eastAsia="宋体" w:cs="@仿宋_GB2312"/>
                <w:color w:val="auto"/>
                <w:sz w:val="24"/>
                <w:szCs w:val="18"/>
                <w:highlight w:val="none"/>
                <w:vertAlign w:val="baseline"/>
                <w:lang w:val="en-US" w:eastAsia="zh-CN"/>
              </w:rPr>
              <w:t>-6</w:t>
            </w:r>
            <w:r>
              <w:rPr>
                <w:rFonts w:hint="eastAsia" w:ascii="宋体" w:hAnsi="宋体" w:eastAsia="宋体" w:cs="@仿宋_GB2312"/>
                <w:color w:val="auto"/>
                <w:sz w:val="24"/>
                <w:szCs w:val="18"/>
                <w:highlight w:val="none"/>
                <w:lang w:val="en-US" w:eastAsia="zh-CN"/>
              </w:rPr>
              <w:t>×量程）；交流电流：±（400×10</w:t>
            </w:r>
            <w:r>
              <w:rPr>
                <w:rFonts w:hint="eastAsia" w:ascii="宋体" w:hAnsi="宋体" w:eastAsia="宋体" w:cs="@仿宋_GB2312"/>
                <w:color w:val="auto"/>
                <w:sz w:val="24"/>
                <w:szCs w:val="18"/>
                <w:highlight w:val="none"/>
                <w:vertAlign w:val="baseline"/>
                <w:lang w:val="en-US" w:eastAsia="zh-CN"/>
              </w:rPr>
              <w:t>-6</w:t>
            </w:r>
            <w:r>
              <w:rPr>
                <w:rFonts w:hint="eastAsia" w:ascii="宋体" w:hAnsi="宋体" w:eastAsia="宋体" w:cs="@仿宋_GB2312"/>
                <w:color w:val="auto"/>
                <w:sz w:val="24"/>
                <w:szCs w:val="18"/>
                <w:highlight w:val="none"/>
                <w:lang w:val="en-US" w:eastAsia="zh-CN"/>
              </w:rPr>
              <w:t>×读数+61×10</w:t>
            </w:r>
            <w:r>
              <w:rPr>
                <w:rFonts w:hint="eastAsia" w:ascii="宋体" w:hAnsi="宋体" w:eastAsia="宋体" w:cs="@仿宋_GB2312"/>
                <w:color w:val="auto"/>
                <w:sz w:val="24"/>
                <w:szCs w:val="18"/>
                <w:highlight w:val="none"/>
                <w:vertAlign w:val="baseline"/>
                <w:lang w:val="en-US" w:eastAsia="zh-CN"/>
              </w:rPr>
              <w:t>-6</w:t>
            </w:r>
            <w:r>
              <w:rPr>
                <w:rFonts w:hint="eastAsia" w:ascii="宋体" w:hAnsi="宋体" w:eastAsia="宋体" w:cs="@仿宋_GB2312"/>
                <w:color w:val="auto"/>
                <w:sz w:val="24"/>
                <w:szCs w:val="18"/>
                <w:highlight w:val="none"/>
                <w:lang w:val="en-US" w:eastAsia="zh-CN"/>
              </w:rPr>
              <w:t>×量程）；电阻：±（28×10</w:t>
            </w:r>
            <w:r>
              <w:rPr>
                <w:rFonts w:hint="eastAsia" w:ascii="宋体" w:hAnsi="宋体" w:eastAsia="宋体" w:cs="@仿宋_GB2312"/>
                <w:color w:val="auto"/>
                <w:sz w:val="24"/>
                <w:szCs w:val="18"/>
                <w:highlight w:val="none"/>
                <w:vertAlign w:val="baseline"/>
                <w:lang w:val="en-US" w:eastAsia="zh-CN"/>
              </w:rPr>
              <w:t>-6</w:t>
            </w:r>
            <w:r>
              <w:rPr>
                <w:rFonts w:hint="eastAsia" w:ascii="宋体" w:hAnsi="宋体" w:eastAsia="宋体" w:cs="@仿宋_GB2312"/>
                <w:color w:val="auto"/>
                <w:sz w:val="24"/>
                <w:szCs w:val="18"/>
                <w:highlight w:val="none"/>
                <w:lang w:val="en-US" w:eastAsia="zh-CN"/>
              </w:rPr>
              <w:t>×读数+1.8×10</w:t>
            </w:r>
            <w:r>
              <w:rPr>
                <w:rFonts w:hint="eastAsia" w:ascii="宋体" w:hAnsi="宋体" w:eastAsia="宋体" w:cs="@仿宋_GB2312"/>
                <w:color w:val="auto"/>
                <w:sz w:val="24"/>
                <w:szCs w:val="18"/>
                <w:highlight w:val="none"/>
                <w:vertAlign w:val="baseline"/>
                <w:lang w:val="en-US" w:eastAsia="zh-CN"/>
              </w:rPr>
              <w:t>-6</w:t>
            </w:r>
            <w:r>
              <w:rPr>
                <w:rFonts w:hint="eastAsia" w:ascii="宋体" w:hAnsi="宋体" w:eastAsia="宋体" w:cs="@仿宋_GB2312"/>
                <w:color w:val="auto"/>
                <w:sz w:val="24"/>
                <w:szCs w:val="18"/>
                <w:highlight w:val="none"/>
                <w:lang w:val="en-US" w:eastAsia="zh-CN"/>
              </w:rPr>
              <w:t>×量程）</w:t>
            </w:r>
          </w:p>
          <w:p w14:paraId="4FB084E5">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ascii="宋体" w:hAnsi="宋体" w:eastAsia="宋体"/>
                <w:bCs/>
                <w:color w:val="auto"/>
                <w:sz w:val="24"/>
                <w:szCs w:val="18"/>
                <w:highlight w:val="none"/>
              </w:rPr>
            </w:pPr>
            <w:r>
              <w:rPr>
                <w:rFonts w:hint="eastAsia" w:ascii="宋体" w:hAnsi="宋体" w:eastAsia="宋体" w:cs="@仿宋_GB2312"/>
                <w:color w:val="auto"/>
                <w:sz w:val="24"/>
                <w:szCs w:val="18"/>
                <w:highlight w:val="none"/>
              </w:rPr>
              <w:t>满足</w:t>
            </w:r>
            <w:r>
              <w:rPr>
                <w:rFonts w:hint="eastAsia" w:ascii="宋体" w:hAnsi="宋体" w:eastAsia="宋体" w:cs="@仿宋_GB2312"/>
                <w:i w:val="0"/>
                <w:iCs w:val="0"/>
                <w:caps w:val="0"/>
                <w:color w:val="auto"/>
                <w:spacing w:val="0"/>
                <w:sz w:val="24"/>
                <w:szCs w:val="18"/>
                <w:highlight w:val="none"/>
                <w:shd w:val="clear" w:color="auto" w:fill="auto"/>
              </w:rPr>
              <w:t>JJF 1587-2016《数字多用表校准规范》</w:t>
            </w:r>
            <w:r>
              <w:rPr>
                <w:rFonts w:hint="eastAsia" w:ascii="宋体" w:hAnsi="宋体" w:eastAsia="宋体" w:cs="@仿宋_GB2312"/>
                <w:color w:val="auto"/>
                <w:sz w:val="24"/>
                <w:szCs w:val="18"/>
                <w:highlight w:val="none"/>
              </w:rPr>
              <w:t>建标要求。</w:t>
            </w:r>
          </w:p>
        </w:tc>
        <w:tc>
          <w:tcPr>
            <w:tcW w:w="1139" w:type="dxa"/>
            <w:noWrap w:val="0"/>
            <w:vAlign w:val="center"/>
          </w:tcPr>
          <w:p w14:paraId="67DA854C">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1套</w:t>
            </w:r>
          </w:p>
        </w:tc>
        <w:tc>
          <w:tcPr>
            <w:tcW w:w="868" w:type="dxa"/>
            <w:noWrap w:val="0"/>
            <w:vAlign w:val="center"/>
          </w:tcPr>
          <w:p w14:paraId="4FCFB4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78BA14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否</w:t>
            </w:r>
          </w:p>
        </w:tc>
        <w:tc>
          <w:tcPr>
            <w:tcW w:w="537" w:type="pct"/>
            <w:noWrap w:val="0"/>
            <w:vAlign w:val="center"/>
          </w:tcPr>
          <w:p w14:paraId="56D3E1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0127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7ECC21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w:t>
            </w:r>
          </w:p>
        </w:tc>
        <w:tc>
          <w:tcPr>
            <w:tcW w:w="1200" w:type="dxa"/>
            <w:noWrap w:val="0"/>
            <w:vAlign w:val="center"/>
          </w:tcPr>
          <w:p w14:paraId="1D86B345">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温湿度试验设备自动检定系统</w:t>
            </w:r>
          </w:p>
        </w:tc>
        <w:tc>
          <w:tcPr>
            <w:tcW w:w="3139" w:type="dxa"/>
            <w:noWrap w:val="0"/>
            <w:vAlign w:val="center"/>
          </w:tcPr>
          <w:p w14:paraId="7406952E">
            <w:pPr>
              <w:numPr>
                <w:ilvl w:val="0"/>
                <w:numId w:val="0"/>
              </w:numPr>
              <w:spacing w:line="500" w:lineRule="exact"/>
              <w:ind w:firstLine="482" w:firstLineChars="200"/>
              <w:jc w:val="both"/>
              <w:outlineLvl w:val="1"/>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一、设备用途：</w:t>
            </w:r>
            <w:r>
              <w:rPr>
                <w:rFonts w:hint="eastAsia" w:ascii="宋体" w:hAnsi="宋体" w:eastAsia="宋体"/>
                <w:color w:val="auto"/>
                <w:sz w:val="24"/>
                <w:szCs w:val="18"/>
                <w:highlight w:val="none"/>
              </w:rPr>
              <w:t>用于测量环境温度、湿度，对试验设备多点温湿度及电信号参数进行自动巡检、实时监测、数据存储，满足环境温湿度的计量检定校准工作。</w:t>
            </w:r>
          </w:p>
          <w:p w14:paraId="19EB6765">
            <w:pPr>
              <w:numPr>
                <w:ilvl w:val="0"/>
                <w:numId w:val="0"/>
              </w:numPr>
              <w:spacing w:line="500" w:lineRule="exact"/>
              <w:ind w:firstLine="482" w:firstLineChars="200"/>
              <w:jc w:val="both"/>
              <w:outlineLvl w:val="1"/>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二、主要功能：</w:t>
            </w:r>
            <w:r>
              <w:rPr>
                <w:rFonts w:hint="eastAsia" w:ascii="宋体" w:hAnsi="宋体" w:eastAsia="宋体"/>
                <w:color w:val="auto"/>
                <w:sz w:val="24"/>
                <w:szCs w:val="18"/>
                <w:highlight w:val="none"/>
              </w:rPr>
              <w:t>满足JJF1101-2019《环境试验设备温湿度参数校准规范》中规定的计量性能要求，集成温度、湿度、电阻、电压信号采集功能，配备多通道独立采样通道。</w:t>
            </w:r>
          </w:p>
          <w:p w14:paraId="74B6B847">
            <w:pPr>
              <w:numPr>
                <w:ilvl w:val="0"/>
                <w:numId w:val="0"/>
              </w:numPr>
              <w:spacing w:line="500" w:lineRule="exact"/>
              <w:ind w:firstLine="482" w:firstLineChars="200"/>
              <w:jc w:val="both"/>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三、性能参数：</w:t>
            </w:r>
          </w:p>
          <w:p w14:paraId="1035F500">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具备24位采样通道，支持电压、电阻、温度、湿度等数据格式显示、存储和输出。支持四线制Pt100、K、J、E、N、R、S、B、T型热电偶。</w:t>
            </w:r>
          </w:p>
          <w:p w14:paraId="2B51C703">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温度测量范围：（-80～1300）℃</w:t>
            </w:r>
            <w:r>
              <w:rPr>
                <w:rFonts w:hint="eastAsia" w:ascii="宋体" w:hAnsi="宋体" w:eastAsia="宋体"/>
                <w:color w:val="auto"/>
                <w:sz w:val="24"/>
                <w:szCs w:val="18"/>
                <w:highlight w:val="none"/>
                <w:lang w:eastAsia="zh-CN"/>
              </w:rPr>
              <w:t>；</w:t>
            </w:r>
          </w:p>
          <w:p w14:paraId="55441673">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湿度测量范围：（1～100）%RH</w:t>
            </w:r>
            <w:r>
              <w:rPr>
                <w:rFonts w:hint="eastAsia" w:ascii="宋体" w:hAnsi="宋体" w:eastAsia="宋体"/>
                <w:color w:val="auto"/>
                <w:sz w:val="24"/>
                <w:szCs w:val="18"/>
                <w:highlight w:val="none"/>
                <w:lang w:eastAsia="zh-CN"/>
              </w:rPr>
              <w:t>；</w:t>
            </w:r>
          </w:p>
          <w:p w14:paraId="55FAE16D">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温度分辨率：≤0.01℃</w:t>
            </w:r>
            <w:r>
              <w:rPr>
                <w:rFonts w:hint="eastAsia" w:ascii="宋体" w:hAnsi="宋体" w:eastAsia="宋体"/>
                <w:color w:val="auto"/>
                <w:sz w:val="24"/>
                <w:szCs w:val="18"/>
                <w:highlight w:val="none"/>
                <w:lang w:eastAsia="zh-CN"/>
              </w:rPr>
              <w:t>；</w:t>
            </w:r>
          </w:p>
          <w:p w14:paraId="2EF92A3C">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湿度分辨率：≤0.1%RH</w:t>
            </w:r>
            <w:r>
              <w:rPr>
                <w:rFonts w:hint="eastAsia" w:ascii="宋体" w:hAnsi="宋体" w:eastAsia="宋体"/>
                <w:color w:val="auto"/>
                <w:sz w:val="24"/>
                <w:szCs w:val="18"/>
                <w:highlight w:val="none"/>
                <w:lang w:eastAsia="zh-CN"/>
              </w:rPr>
              <w:t>；</w:t>
            </w:r>
          </w:p>
          <w:p w14:paraId="44DA2DAA">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b w:val="0"/>
                <w:color w:val="auto"/>
                <w:sz w:val="24"/>
                <w:szCs w:val="18"/>
                <w:highlight w:val="none"/>
              </w:rPr>
              <w:t>温度测量最大允许误差：±（0.15℃+0.002|t|）</w:t>
            </w:r>
            <w:r>
              <w:rPr>
                <w:rFonts w:hint="eastAsia" w:ascii="宋体" w:hAnsi="宋体" w:eastAsia="宋体"/>
                <w:b w:val="0"/>
                <w:color w:val="auto"/>
                <w:sz w:val="24"/>
                <w:szCs w:val="18"/>
                <w:highlight w:val="none"/>
                <w:lang w:eastAsia="zh-CN"/>
              </w:rPr>
              <w:t>；</w:t>
            </w:r>
            <w:r>
              <w:rPr>
                <w:rFonts w:hint="eastAsia" w:ascii="宋体" w:hAnsi="宋体" w:eastAsia="宋体"/>
                <w:color w:val="auto"/>
                <w:sz w:val="24"/>
                <w:szCs w:val="18"/>
                <w:highlight w:val="none"/>
              </w:rPr>
              <w:t>湿度测量最大允许误差：±2.0%RH</w:t>
            </w:r>
            <w:r>
              <w:rPr>
                <w:rFonts w:hint="eastAsia" w:ascii="宋体" w:hAnsi="宋体" w:eastAsia="宋体"/>
                <w:color w:val="auto"/>
                <w:sz w:val="24"/>
                <w:szCs w:val="18"/>
                <w:highlight w:val="none"/>
                <w:lang w:eastAsia="zh-CN"/>
              </w:rPr>
              <w:t>；</w:t>
            </w:r>
          </w:p>
          <w:p w14:paraId="044E9E8F">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w:t>
            </w:r>
            <w:r>
              <w:rPr>
                <w:rFonts w:hint="eastAsia" w:ascii="宋体" w:hAnsi="宋体" w:eastAsia="宋体" w:cs="@仿宋_GB2312"/>
                <w:b w:val="0"/>
                <w:color w:val="auto"/>
                <w:kern w:val="2"/>
                <w:sz w:val="24"/>
                <w:szCs w:val="18"/>
                <w:highlight w:val="none"/>
                <w:lang w:val="en-US" w:eastAsia="zh-CN" w:bidi="ar-SA"/>
              </w:rPr>
              <w:t>至少配备温度传感器16个，湿度传感器6个。</w:t>
            </w:r>
          </w:p>
          <w:p w14:paraId="15E65566">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ascii="宋体" w:hAnsi="宋体" w:eastAsia="宋体"/>
                <w:bCs/>
                <w:color w:val="auto"/>
                <w:sz w:val="24"/>
                <w:szCs w:val="18"/>
                <w:highlight w:val="none"/>
              </w:rPr>
            </w:pPr>
            <w:r>
              <w:rPr>
                <w:rFonts w:hint="eastAsia" w:ascii="宋体" w:hAnsi="宋体" w:eastAsia="宋体"/>
                <w:color w:val="auto"/>
                <w:sz w:val="24"/>
                <w:szCs w:val="18"/>
                <w:highlight w:val="none"/>
                <w:lang w:eastAsia="zh-CN"/>
              </w:rPr>
              <w:t>具有</w:t>
            </w:r>
            <w:r>
              <w:rPr>
                <w:rFonts w:hint="eastAsia" w:ascii="宋体" w:hAnsi="宋体" w:eastAsia="宋体"/>
                <w:color w:val="auto"/>
                <w:sz w:val="24"/>
                <w:szCs w:val="18"/>
                <w:highlight w:val="none"/>
              </w:rPr>
              <w:t>完整计算温度偏差、波动度、均匀度；湿度偏差、波动度、均匀度</w:t>
            </w:r>
            <w:r>
              <w:rPr>
                <w:rFonts w:hint="eastAsia" w:ascii="宋体" w:hAnsi="宋体" w:eastAsia="宋体"/>
                <w:color w:val="auto"/>
                <w:sz w:val="24"/>
                <w:szCs w:val="18"/>
                <w:highlight w:val="none"/>
                <w:lang w:eastAsia="zh-CN"/>
              </w:rPr>
              <w:t>，</w:t>
            </w:r>
            <w:r>
              <w:rPr>
                <w:rFonts w:hint="eastAsia" w:ascii="宋体" w:hAnsi="宋体" w:eastAsia="宋体"/>
                <w:color w:val="auto"/>
                <w:sz w:val="24"/>
                <w:szCs w:val="18"/>
                <w:highlight w:val="none"/>
              </w:rPr>
              <w:t>连续长时间巡检记录存储，可导出</w:t>
            </w:r>
            <w:r>
              <w:rPr>
                <w:rFonts w:hint="eastAsia" w:ascii="宋体" w:hAnsi="宋体" w:eastAsia="宋体"/>
                <w:color w:val="auto"/>
                <w:sz w:val="24"/>
                <w:szCs w:val="18"/>
                <w:highlight w:val="none"/>
                <w:lang w:eastAsia="zh-CN"/>
              </w:rPr>
              <w:t>符合</w:t>
            </w:r>
            <w:r>
              <w:rPr>
                <w:rFonts w:hint="eastAsia" w:ascii="宋体" w:hAnsi="宋体" w:eastAsia="宋体"/>
                <w:color w:val="auto"/>
                <w:sz w:val="24"/>
                <w:szCs w:val="18"/>
                <w:highlight w:val="none"/>
              </w:rPr>
              <w:t>JJF1101格式的校准记录</w:t>
            </w:r>
            <w:r>
              <w:rPr>
                <w:rFonts w:hint="eastAsia" w:ascii="宋体" w:hAnsi="宋体" w:eastAsia="宋体"/>
                <w:color w:val="auto"/>
                <w:sz w:val="24"/>
                <w:szCs w:val="18"/>
                <w:highlight w:val="none"/>
                <w:lang w:eastAsia="zh-CN"/>
              </w:rPr>
              <w:t>等功能</w:t>
            </w:r>
            <w:r>
              <w:rPr>
                <w:rFonts w:hint="eastAsia" w:ascii="宋体" w:hAnsi="宋体" w:eastAsia="宋体"/>
                <w:color w:val="auto"/>
                <w:sz w:val="24"/>
                <w:szCs w:val="18"/>
                <w:highlight w:val="none"/>
              </w:rPr>
              <w:t>。</w:t>
            </w:r>
          </w:p>
        </w:tc>
        <w:tc>
          <w:tcPr>
            <w:tcW w:w="1139" w:type="dxa"/>
            <w:noWrap w:val="0"/>
            <w:vAlign w:val="center"/>
          </w:tcPr>
          <w:p w14:paraId="3C01E3C3">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1套</w:t>
            </w:r>
          </w:p>
        </w:tc>
        <w:tc>
          <w:tcPr>
            <w:tcW w:w="868" w:type="dxa"/>
            <w:noWrap w:val="0"/>
            <w:vAlign w:val="center"/>
          </w:tcPr>
          <w:p w14:paraId="47B237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5C8F1D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否</w:t>
            </w:r>
          </w:p>
        </w:tc>
        <w:tc>
          <w:tcPr>
            <w:tcW w:w="537" w:type="pct"/>
            <w:noWrap w:val="0"/>
            <w:vAlign w:val="center"/>
          </w:tcPr>
          <w:p w14:paraId="537722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7E2F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1FA700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6</w:t>
            </w:r>
          </w:p>
        </w:tc>
        <w:tc>
          <w:tcPr>
            <w:tcW w:w="1200" w:type="dxa"/>
            <w:noWrap w:val="0"/>
            <w:vAlign w:val="center"/>
          </w:tcPr>
          <w:p w14:paraId="324BB793">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现场全自动压力校验仪</w:t>
            </w:r>
          </w:p>
        </w:tc>
        <w:tc>
          <w:tcPr>
            <w:tcW w:w="3139" w:type="dxa"/>
            <w:noWrap w:val="0"/>
            <w:vAlign w:val="center"/>
          </w:tcPr>
          <w:p w14:paraId="2725F6BB">
            <w:pPr>
              <w:numPr>
                <w:ilvl w:val="0"/>
                <w:numId w:val="0"/>
              </w:numPr>
              <w:spacing w:line="500" w:lineRule="exact"/>
              <w:ind w:firstLine="482" w:firstLineChars="200"/>
              <w:jc w:val="both"/>
              <w:outlineLvl w:val="1"/>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一、设备用途：</w:t>
            </w:r>
            <w:r>
              <w:rPr>
                <w:rFonts w:hint="eastAsia" w:ascii="宋体" w:hAnsi="宋体" w:eastAsia="宋体"/>
                <w:color w:val="auto"/>
                <w:sz w:val="24"/>
                <w:szCs w:val="18"/>
                <w:highlight w:val="none"/>
              </w:rPr>
              <w:t>用于一般压力表、精密压力表、压力变送器、压力控制器、数字压力计的计量检定工作。</w:t>
            </w:r>
          </w:p>
          <w:p w14:paraId="58C78F46">
            <w:pPr>
              <w:numPr>
                <w:ilvl w:val="0"/>
                <w:numId w:val="0"/>
              </w:numPr>
              <w:spacing w:line="500" w:lineRule="exact"/>
              <w:ind w:firstLine="482" w:firstLineChars="200"/>
              <w:jc w:val="both"/>
              <w:outlineLvl w:val="1"/>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二、主要功能：</w:t>
            </w:r>
            <w:r>
              <w:rPr>
                <w:rFonts w:hint="eastAsia" w:ascii="宋体" w:hAnsi="宋体" w:eastAsia="宋体"/>
                <w:color w:val="auto"/>
                <w:sz w:val="24"/>
                <w:szCs w:val="18"/>
                <w:highlight w:val="none"/>
              </w:rPr>
              <w:t>满足国家计量检定规程JJG 882-2019《压力变送器》、JJG52-2013《弹性元件式一般压力表、压力真空表和真空表》、JJG875-2019《数字压力计》和JJG544-2011《压力控制器》中规定的计量性能要求，并能检定规程中的检定方法和检定项目进行相关功能参数的选择和设置。</w:t>
            </w:r>
          </w:p>
          <w:p w14:paraId="0F21EA61">
            <w:pPr>
              <w:numPr>
                <w:ilvl w:val="0"/>
                <w:numId w:val="0"/>
              </w:numPr>
              <w:spacing w:line="500" w:lineRule="exact"/>
              <w:ind w:firstLine="482" w:firstLineChars="200"/>
              <w:jc w:val="both"/>
              <w:outlineLvl w:val="1"/>
              <w:rPr>
                <w:rFonts w:hint="eastAsia"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rPr>
              <w:t>三、性能参数：</w:t>
            </w:r>
          </w:p>
          <w:p w14:paraId="0C1A6C5D">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w:t>
            </w:r>
            <w:r>
              <w:rPr>
                <w:rFonts w:hint="eastAsia" w:ascii="宋体" w:hAnsi="宋体" w:eastAsia="宋体"/>
                <w:color w:val="auto"/>
                <w:sz w:val="24"/>
                <w:szCs w:val="18"/>
                <w:highlight w:val="none"/>
              </w:rPr>
              <w:t xml:space="preserve">1、现场全自动压力校验仪适用于现场压力类仪表的检定工作，应内置全自动压力源，控制稳定性：≤ 0.003%FS </w:t>
            </w:r>
            <w:r>
              <w:rPr>
                <w:rFonts w:hint="eastAsia" w:ascii="宋体" w:hAnsi="宋体" w:eastAsia="宋体"/>
                <w:color w:val="auto"/>
                <w:sz w:val="24"/>
                <w:szCs w:val="18"/>
                <w:highlight w:val="none"/>
                <w:lang w:eastAsia="zh-CN"/>
              </w:rPr>
              <w:t>；</w:t>
            </w:r>
            <w:r>
              <w:rPr>
                <w:rFonts w:hint="eastAsia" w:ascii="宋体" w:hAnsi="宋体" w:eastAsia="宋体"/>
                <w:color w:val="auto"/>
                <w:sz w:val="24"/>
                <w:szCs w:val="18"/>
                <w:highlight w:val="none"/>
              </w:rPr>
              <w:t>内置气液分离过滤器，整机应具备压力泄露测试功能，设备应方便携带外出；</w:t>
            </w:r>
          </w:p>
          <w:p w14:paraId="7F1C03DB">
            <w:pPr>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rPr>
            </w:pPr>
            <w:r>
              <w:rPr>
                <w:rFonts w:hint="eastAsia" w:ascii="宋体" w:hAnsi="宋体" w:eastAsia="宋体" w:cs="@仿宋_GB2312"/>
                <w:color w:val="auto"/>
                <w:kern w:val="2"/>
                <w:sz w:val="24"/>
                <w:szCs w:val="18"/>
                <w:highlight w:val="none"/>
              </w:rPr>
              <w:t>2、触摸屏，具备防误触功能， 4</w:t>
            </w:r>
            <w:r>
              <w:rPr>
                <w:rFonts w:hint="eastAsia" w:ascii="宋体" w:hAnsi="宋体" w:eastAsia="宋体" w:cs="@仿宋_GB2312"/>
                <w:color w:val="auto"/>
                <w:kern w:val="2"/>
                <w:sz w:val="24"/>
                <w:szCs w:val="18"/>
                <w:highlight w:val="none"/>
                <w:lang w:eastAsia="zh-CN"/>
              </w:rPr>
              <w:t>至</w:t>
            </w:r>
            <w:r>
              <w:rPr>
                <w:rFonts w:hint="eastAsia" w:ascii="宋体" w:hAnsi="宋体" w:eastAsia="宋体" w:cs="@仿宋_GB2312"/>
                <w:color w:val="auto"/>
                <w:kern w:val="2"/>
                <w:sz w:val="24"/>
                <w:szCs w:val="18"/>
                <w:highlight w:val="none"/>
              </w:rPr>
              <w:t>6位显示，可按需自定义；</w:t>
            </w:r>
          </w:p>
          <w:p w14:paraId="41B1F18C">
            <w:pPr>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rPr>
            </w:pPr>
            <w:r>
              <w:rPr>
                <w:rFonts w:hint="eastAsia" w:ascii="宋体" w:hAnsi="宋体" w:eastAsia="宋体" w:cs="@仿宋_GB2312"/>
                <w:color w:val="auto"/>
                <w:kern w:val="2"/>
                <w:sz w:val="24"/>
                <w:szCs w:val="18"/>
                <w:highlight w:val="none"/>
              </w:rPr>
              <w:t>3、标配1个M20×1.5快接头工位，</w:t>
            </w:r>
            <w:r>
              <w:rPr>
                <w:rFonts w:hint="eastAsia" w:ascii="宋体" w:hAnsi="宋体" w:eastAsia="宋体" w:cs="@仿宋_GB2312"/>
                <w:color w:val="auto"/>
                <w:kern w:val="2"/>
                <w:sz w:val="24"/>
                <w:szCs w:val="18"/>
                <w:highlight w:val="none"/>
                <w:lang w:eastAsia="zh-CN"/>
              </w:rPr>
              <w:t>另配</w:t>
            </w:r>
            <w:r>
              <w:rPr>
                <w:rFonts w:hint="eastAsia" w:ascii="宋体" w:hAnsi="宋体" w:eastAsia="宋体" w:cs="@仿宋_GB2312"/>
                <w:color w:val="auto"/>
                <w:kern w:val="2"/>
                <w:sz w:val="24"/>
                <w:szCs w:val="18"/>
                <w:highlight w:val="none"/>
                <w:lang w:val="en-US" w:eastAsia="zh-CN"/>
              </w:rPr>
              <w:t>2~4</w:t>
            </w:r>
            <w:r>
              <w:rPr>
                <w:rFonts w:hint="eastAsia" w:ascii="宋体" w:hAnsi="宋体" w:eastAsia="宋体" w:cs="@仿宋_GB2312"/>
                <w:color w:val="auto"/>
                <w:kern w:val="2"/>
                <w:sz w:val="24"/>
                <w:szCs w:val="18"/>
                <w:highlight w:val="none"/>
              </w:rPr>
              <w:t>工位工作台；</w:t>
            </w:r>
          </w:p>
          <w:p w14:paraId="63085FEE">
            <w:pPr>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rPr>
            </w:pPr>
            <w:r>
              <w:rPr>
                <w:rFonts w:hint="eastAsia" w:ascii="宋体" w:hAnsi="宋体" w:eastAsia="宋体" w:cs="@仿宋_GB2312"/>
                <w:color w:val="auto"/>
                <w:kern w:val="2"/>
                <w:sz w:val="24"/>
                <w:szCs w:val="18"/>
                <w:highlight w:val="none"/>
              </w:rPr>
              <w:t>4、模块化设计，电源、压力源、传感器均可快速拆装，方便充电、更换相关模块等维护工作；</w:t>
            </w:r>
          </w:p>
          <w:p w14:paraId="7A32D48F">
            <w:pPr>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rPr>
            </w:pPr>
            <w:r>
              <w:rPr>
                <w:rFonts w:hint="eastAsia" w:ascii="宋体" w:hAnsi="宋体" w:eastAsia="宋体" w:cs="@仿宋_GB2312"/>
                <w:color w:val="auto"/>
                <w:kern w:val="2"/>
                <w:sz w:val="24"/>
                <w:szCs w:val="18"/>
                <w:highlight w:val="none"/>
              </w:rPr>
              <w:t>5、具备存储空间，数据实时存储，可以存储检校数据、屏幕截图、测试任务等信息，任务自动运行、误差自动分析、原始记录自动生成并可导出；</w:t>
            </w:r>
          </w:p>
          <w:p w14:paraId="2DE6066A">
            <w:pPr>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rPr>
            </w:pPr>
            <w:r>
              <w:rPr>
                <w:rFonts w:hint="eastAsia" w:ascii="宋体" w:hAnsi="宋体" w:eastAsia="宋体" w:cs="@仿宋_GB2312"/>
                <w:color w:val="auto"/>
                <w:kern w:val="2"/>
                <w:sz w:val="24"/>
                <w:szCs w:val="18"/>
                <w:highlight w:val="none"/>
              </w:rPr>
              <w:t>6、可支持WiFi、LAN、USB、蓝牙(BLE)等其中一种或多种通信方式，可实现远程监控，监测数值，并支持通过OTA方式升级设备固件；</w:t>
            </w:r>
          </w:p>
          <w:p w14:paraId="02BAD1BC">
            <w:pPr>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rPr>
            </w:pPr>
            <w:r>
              <w:rPr>
                <w:rFonts w:hint="eastAsia" w:ascii="宋体" w:hAnsi="宋体" w:eastAsia="宋体" w:cs="@仿宋_GB2312"/>
                <w:color w:val="auto"/>
                <w:kern w:val="2"/>
                <w:sz w:val="24"/>
                <w:szCs w:val="18"/>
                <w:highlight w:val="none"/>
              </w:rPr>
              <w:t>7、电池支持拆卸更换且电池外部可独立充电，电池供电情况下典型工作时间不小于12小时；</w:t>
            </w:r>
          </w:p>
          <w:p w14:paraId="44F8061F">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8、在单次检定流程中，可同时采集多支仪表数据，生成符合国家规程的各种检定证书、检定记录、检定报表，并带有数据库管理功能。</w:t>
            </w:r>
          </w:p>
          <w:p w14:paraId="1320777C">
            <w:pPr>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s="@仿宋_GB2312"/>
                <w:color w:val="auto"/>
                <w:kern w:val="2"/>
                <w:sz w:val="24"/>
                <w:szCs w:val="18"/>
                <w:highlight w:val="none"/>
                <w:lang w:val="en-US" w:eastAsia="zh-CN" w:bidi="ar-SA"/>
              </w:rPr>
              <w:t>9、参数要求</w:t>
            </w:r>
          </w:p>
          <w:p w14:paraId="757AA360">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color w:val="auto"/>
                <w:sz w:val="24"/>
                <w:szCs w:val="18"/>
                <w:highlight w:val="none"/>
              </w:rPr>
              <w:t>造压范围：（-0.09～7）MPa；内置自动压力源</w:t>
            </w:r>
            <w:r>
              <w:rPr>
                <w:rFonts w:hint="eastAsia" w:ascii="宋体" w:hAnsi="宋体" w:eastAsia="宋体"/>
                <w:color w:val="auto"/>
                <w:sz w:val="24"/>
                <w:szCs w:val="18"/>
                <w:highlight w:val="none"/>
                <w:lang w:eastAsia="zh-CN"/>
              </w:rPr>
              <w:t>；</w:t>
            </w:r>
          </w:p>
          <w:p w14:paraId="5F5CBBCA">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控制稳定性（30s）：≤0.003%FS</w:t>
            </w:r>
            <w:r>
              <w:rPr>
                <w:rFonts w:hint="eastAsia" w:ascii="宋体" w:hAnsi="宋体" w:eastAsia="宋体"/>
                <w:color w:val="auto"/>
                <w:sz w:val="24"/>
                <w:szCs w:val="18"/>
                <w:highlight w:val="none"/>
                <w:lang w:eastAsia="zh-CN"/>
              </w:rPr>
              <w:t>；</w:t>
            </w:r>
          </w:p>
          <w:p w14:paraId="7375C984">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具备mA、mV、V测量功能</w:t>
            </w:r>
            <w:r>
              <w:rPr>
                <w:rFonts w:hint="eastAsia" w:ascii="宋体" w:hAnsi="宋体" w:eastAsia="宋体"/>
                <w:color w:val="auto"/>
                <w:sz w:val="24"/>
                <w:szCs w:val="18"/>
                <w:highlight w:val="none"/>
                <w:lang w:eastAsia="zh-CN"/>
              </w:rPr>
              <w:t>；</w:t>
            </w:r>
          </w:p>
          <w:p w14:paraId="485FF593">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电流测量：（-30～30）mA</w:t>
            </w:r>
            <w:r>
              <w:rPr>
                <w:rFonts w:hint="eastAsia" w:ascii="宋体" w:hAnsi="宋体" w:eastAsia="宋体"/>
                <w:color w:val="auto"/>
                <w:sz w:val="24"/>
                <w:szCs w:val="18"/>
                <w:highlight w:val="none"/>
                <w:lang w:eastAsia="zh-CN"/>
              </w:rPr>
              <w:t>；</w:t>
            </w:r>
          </w:p>
          <w:p w14:paraId="0BA80F24">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电压测量：（-30～30）V</w:t>
            </w:r>
            <w:r>
              <w:rPr>
                <w:rFonts w:hint="eastAsia" w:ascii="宋体" w:hAnsi="宋体" w:eastAsia="宋体"/>
                <w:color w:val="auto"/>
                <w:sz w:val="24"/>
                <w:szCs w:val="18"/>
                <w:highlight w:val="none"/>
                <w:lang w:eastAsia="zh-CN"/>
              </w:rPr>
              <w:t>；</w:t>
            </w:r>
            <w:r>
              <w:rPr>
                <w:rFonts w:hint="eastAsia" w:ascii="宋体" w:hAnsi="宋体" w:eastAsia="宋体"/>
                <w:color w:val="auto"/>
                <w:sz w:val="24"/>
                <w:szCs w:val="18"/>
                <w:highlight w:val="none"/>
              </w:rPr>
              <w:t>电测准确度：±（0.01%RD+0.003%FS）</w:t>
            </w:r>
            <w:r>
              <w:rPr>
                <w:rFonts w:hint="eastAsia" w:ascii="宋体" w:hAnsi="宋体" w:eastAsia="宋体"/>
                <w:color w:val="auto"/>
                <w:sz w:val="24"/>
                <w:szCs w:val="18"/>
                <w:highlight w:val="none"/>
                <w:lang w:eastAsia="zh-CN"/>
              </w:rPr>
              <w:t>；</w:t>
            </w:r>
          </w:p>
          <w:p w14:paraId="6DD6D956">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准确度等级：0.02级</w:t>
            </w:r>
            <w:r>
              <w:rPr>
                <w:rFonts w:hint="eastAsia" w:ascii="宋体" w:hAnsi="宋体" w:eastAsia="宋体"/>
                <w:color w:val="auto"/>
                <w:sz w:val="24"/>
                <w:szCs w:val="18"/>
                <w:highlight w:val="none"/>
                <w:lang w:eastAsia="zh-CN"/>
              </w:rPr>
              <w:t>；</w:t>
            </w:r>
          </w:p>
          <w:p w14:paraId="0A2AEFF6">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控制响应时间：≤10s</w:t>
            </w:r>
            <w:r>
              <w:rPr>
                <w:rFonts w:hint="eastAsia" w:ascii="宋体" w:hAnsi="宋体" w:eastAsia="宋体"/>
                <w:color w:val="auto"/>
                <w:sz w:val="24"/>
                <w:szCs w:val="18"/>
                <w:highlight w:val="none"/>
                <w:lang w:eastAsia="zh-CN"/>
              </w:rPr>
              <w:t>；</w:t>
            </w:r>
          </w:p>
          <w:p w14:paraId="457DC6B7">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目标压力稳定持续时间：＞5min</w:t>
            </w:r>
            <w:r>
              <w:rPr>
                <w:rFonts w:hint="eastAsia" w:ascii="宋体" w:hAnsi="宋体" w:eastAsia="宋体"/>
                <w:color w:val="auto"/>
                <w:sz w:val="24"/>
                <w:szCs w:val="18"/>
                <w:highlight w:val="none"/>
                <w:lang w:eastAsia="zh-CN"/>
              </w:rPr>
              <w:t>。</w:t>
            </w:r>
          </w:p>
          <w:p w14:paraId="4DC7BDC4">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ascii="宋体" w:hAnsi="宋体" w:eastAsia="宋体"/>
                <w:bCs/>
                <w:color w:val="auto"/>
                <w:sz w:val="24"/>
                <w:szCs w:val="18"/>
                <w:highlight w:val="none"/>
              </w:rPr>
            </w:pPr>
            <w:r>
              <w:rPr>
                <w:rFonts w:hint="eastAsia" w:ascii="宋体" w:hAnsi="宋体" w:eastAsia="宋体"/>
                <w:color w:val="auto"/>
                <w:sz w:val="24"/>
                <w:szCs w:val="18"/>
                <w:highlight w:val="none"/>
              </w:rPr>
              <w:t>工作介质：空气。</w:t>
            </w:r>
          </w:p>
        </w:tc>
        <w:tc>
          <w:tcPr>
            <w:tcW w:w="1139" w:type="dxa"/>
            <w:noWrap w:val="0"/>
            <w:vAlign w:val="center"/>
          </w:tcPr>
          <w:p w14:paraId="7C542698">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1套</w:t>
            </w:r>
          </w:p>
        </w:tc>
        <w:tc>
          <w:tcPr>
            <w:tcW w:w="868" w:type="dxa"/>
            <w:noWrap w:val="0"/>
            <w:vAlign w:val="center"/>
          </w:tcPr>
          <w:p w14:paraId="5D12DD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7204A7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否</w:t>
            </w:r>
          </w:p>
        </w:tc>
        <w:tc>
          <w:tcPr>
            <w:tcW w:w="537" w:type="pct"/>
            <w:noWrap w:val="0"/>
            <w:vAlign w:val="center"/>
          </w:tcPr>
          <w:p w14:paraId="1791FA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2E6F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4E72C8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7</w:t>
            </w:r>
          </w:p>
        </w:tc>
        <w:tc>
          <w:tcPr>
            <w:tcW w:w="1200" w:type="dxa"/>
            <w:noWrap w:val="0"/>
            <w:vAlign w:val="center"/>
          </w:tcPr>
          <w:p w14:paraId="7E30F7DF">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生命体征模拟仪</w:t>
            </w:r>
          </w:p>
        </w:tc>
        <w:tc>
          <w:tcPr>
            <w:tcW w:w="3139" w:type="dxa"/>
            <w:noWrap w:val="0"/>
            <w:vAlign w:val="center"/>
          </w:tcPr>
          <w:p w14:paraId="599F6864">
            <w:pPr>
              <w:numPr>
                <w:ilvl w:val="0"/>
                <w:numId w:val="0"/>
              </w:numPr>
              <w:spacing w:line="500" w:lineRule="exact"/>
              <w:ind w:firstLine="482" w:firstLineChars="200"/>
              <w:jc w:val="both"/>
              <w:outlineLvl w:val="1"/>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一、设备用途：</w:t>
            </w:r>
            <w:r>
              <w:rPr>
                <w:rFonts w:hint="eastAsia" w:ascii="宋体" w:hAnsi="宋体" w:eastAsia="宋体"/>
                <w:color w:val="auto"/>
                <w:sz w:val="24"/>
                <w:szCs w:val="18"/>
                <w:highlight w:val="none"/>
              </w:rPr>
              <w:t>用于多参数监护仪的计量检定，能覆盖心电、无创血压和脉搏血氧饱和度三大类参数的检定。</w:t>
            </w:r>
          </w:p>
          <w:p w14:paraId="1E360DF8">
            <w:pPr>
              <w:numPr>
                <w:ilvl w:val="0"/>
                <w:numId w:val="0"/>
              </w:numPr>
              <w:spacing w:line="500" w:lineRule="exact"/>
              <w:ind w:firstLine="482" w:firstLineChars="200"/>
              <w:jc w:val="both"/>
              <w:outlineLvl w:val="1"/>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二、主要功能：</w:t>
            </w:r>
            <w:r>
              <w:rPr>
                <w:rFonts w:hint="eastAsia" w:ascii="宋体" w:hAnsi="宋体" w:eastAsia="宋体"/>
                <w:color w:val="auto"/>
                <w:sz w:val="24"/>
                <w:szCs w:val="18"/>
                <w:highlight w:val="none"/>
              </w:rPr>
              <w:t>满足国家计量检定规程JJG 1163-2019《多参数监护仪》中对计量标准器具规定的技术要求（包含心电、无创血压、脉搏血氧饱和度三类参数），同时需符合JJF 1470-2014《多参数生理模拟仪校准规范》、JJF 1626-2017《血压模拟器校准规范》及JJF 1542-2015《血氧饱和度模拟仪校准规范》中规定的相应计量性能要求，并能根据JJG 1163-2019《多参数监护仪》检定规程中的检定方法和检定项目进行相关功能参数的选择和设置。</w:t>
            </w:r>
          </w:p>
          <w:p w14:paraId="4716EA54">
            <w:pPr>
              <w:numPr>
                <w:ilvl w:val="0"/>
                <w:numId w:val="0"/>
              </w:numPr>
              <w:spacing w:line="500" w:lineRule="exact"/>
              <w:ind w:firstLine="482" w:firstLineChars="200"/>
              <w:jc w:val="both"/>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三、性能参数：</w:t>
            </w:r>
          </w:p>
          <w:p w14:paraId="569BA669">
            <w:pPr>
              <w:numPr>
                <w:ilvl w:val="0"/>
                <w:numId w:val="0"/>
              </w:numPr>
              <w:spacing w:line="500" w:lineRule="exact"/>
              <w:ind w:firstLine="480" w:firstLineChars="200"/>
              <w:jc w:val="both"/>
              <w:outlineLvl w:val="1"/>
              <w:rPr>
                <w:rFonts w:hint="eastAsia" w:ascii="宋体" w:hAnsi="宋体" w:eastAsia="宋体"/>
                <w:b w:val="0"/>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b w:val="0"/>
                <w:color w:val="auto"/>
                <w:sz w:val="24"/>
                <w:szCs w:val="18"/>
                <w:highlight w:val="none"/>
              </w:rPr>
              <w:t>3.1心电功能参数</w:t>
            </w:r>
            <w:r>
              <w:rPr>
                <w:rFonts w:hint="eastAsia" w:ascii="宋体" w:hAnsi="宋体" w:eastAsia="宋体"/>
                <w:b w:val="0"/>
                <w:color w:val="auto"/>
                <w:sz w:val="24"/>
                <w:szCs w:val="18"/>
                <w:highlight w:val="none"/>
                <w:lang w:eastAsia="zh-CN"/>
              </w:rPr>
              <w:t>：</w:t>
            </w:r>
          </w:p>
          <w:p w14:paraId="4EC67130">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3.1.1方波信号发生器：频率：范围（0.2～2.5）Hz，最大允许误差±1%；电压（峰峰值）：范围（0.5～2.0）mV，最大允许误差±2%。</w:t>
            </w:r>
          </w:p>
          <w:p w14:paraId="659138B2">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3.1.2正弦波信号发生器：频率：范围（0.1～100）Hz，最大允许误差±1%；电压（峰峰值）：范围（0.5～2.0）mV，最大允许误差±2%。</w:t>
            </w:r>
          </w:p>
          <w:p w14:paraId="08CE51C5">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3.1.3模拟窦性心律信号发生器：心率：范围（30～300）次/min，最大允许误差±（示值的1%+1）次/min；电压（峰峰值）：一般包括0.5 mV、1.0 mV、1.5 mV和2.0 mV。</w:t>
            </w:r>
          </w:p>
          <w:p w14:paraId="5C517DBA">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3.1.4具有自定义参考波形信号功能,可根据用户需求自行设置心电信号、方波信号,正弦波信号和心率等参数。</w:t>
            </w:r>
          </w:p>
          <w:p w14:paraId="4F68C2D7">
            <w:pPr>
              <w:numPr>
                <w:ilvl w:val="0"/>
                <w:numId w:val="0"/>
              </w:numPr>
              <w:spacing w:line="500" w:lineRule="exact"/>
              <w:ind w:firstLine="480" w:firstLineChars="200"/>
              <w:jc w:val="both"/>
              <w:outlineLvl w:val="1"/>
              <w:rPr>
                <w:rFonts w:hint="eastAsia" w:ascii="宋体" w:hAnsi="宋体" w:eastAsia="宋体"/>
                <w:b w:val="0"/>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b w:val="0"/>
                <w:color w:val="auto"/>
                <w:sz w:val="24"/>
                <w:szCs w:val="18"/>
                <w:highlight w:val="none"/>
              </w:rPr>
              <w:t>3.2无创血压功能参数</w:t>
            </w:r>
            <w:r>
              <w:rPr>
                <w:rFonts w:hint="eastAsia" w:ascii="宋体" w:hAnsi="宋体" w:eastAsia="宋体"/>
                <w:b w:val="0"/>
                <w:color w:val="auto"/>
                <w:sz w:val="24"/>
                <w:szCs w:val="18"/>
                <w:highlight w:val="none"/>
                <w:lang w:eastAsia="zh-CN"/>
              </w:rPr>
              <w:t>：</w:t>
            </w:r>
          </w:p>
          <w:p w14:paraId="5DD08194">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3.2.1压力范围（0～40）kPa或（0～300）mmHg；压力示值最大允许误差±0.1 kPa（±0.8 mmHg）。</w:t>
            </w:r>
          </w:p>
          <w:p w14:paraId="752B50EA">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3.2.2模拟血压范围：成人模式：收缩压（50～255）mmHg或（6.7～34.0）kPa， 舒张压（30～195）mmHg或（4.0～26.0）kPa；新生儿模式：收缩压（30～120）mmHg或（4.0～16.0）kPa，舒张压（10～100）mmHg或（1.3～13.3）kPa。</w:t>
            </w:r>
          </w:p>
          <w:p w14:paraId="3FD65BE2">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3.2.3血压示值重复性：≤0.13 kPa（1 mmHg）</w:t>
            </w:r>
            <w:r>
              <w:rPr>
                <w:rFonts w:hint="eastAsia" w:ascii="宋体" w:hAnsi="宋体" w:eastAsia="宋体"/>
                <w:color w:val="auto"/>
                <w:sz w:val="24"/>
                <w:szCs w:val="18"/>
                <w:highlight w:val="none"/>
                <w:lang w:eastAsia="zh-CN"/>
              </w:rPr>
              <w:t>。</w:t>
            </w:r>
          </w:p>
          <w:p w14:paraId="6B688D01">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3.2.4脉率误差：（30～200）次/min范围内，最大允许误差±（1%读数+1）次/min。</w:t>
            </w:r>
          </w:p>
          <w:p w14:paraId="4D5DEC5A">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3.2.5气密性：不大于0.3 kPa/min（2 mmHg/min）。</w:t>
            </w:r>
          </w:p>
          <w:p w14:paraId="228644E4">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3.2.6配备圆柱体1个，直径为（70～102）mm；配备医用橡胶管及管路接头若干；具有自定义模拟血压功能,可根据用户需求自行设置收缩压,舒张压和脉率等参数。</w:t>
            </w:r>
          </w:p>
          <w:p w14:paraId="6883C2BD">
            <w:pPr>
              <w:numPr>
                <w:ilvl w:val="0"/>
                <w:numId w:val="0"/>
              </w:numPr>
              <w:spacing w:line="500" w:lineRule="exact"/>
              <w:ind w:firstLine="480" w:firstLineChars="200"/>
              <w:jc w:val="both"/>
              <w:outlineLvl w:val="1"/>
              <w:rPr>
                <w:rFonts w:hint="eastAsia" w:ascii="宋体" w:hAnsi="宋体" w:eastAsia="宋体"/>
                <w:b w:val="0"/>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b w:val="0"/>
                <w:color w:val="auto"/>
                <w:sz w:val="24"/>
                <w:szCs w:val="18"/>
                <w:highlight w:val="none"/>
              </w:rPr>
              <w:t>3.3脉搏血氧饱和度功能参数</w:t>
            </w:r>
            <w:r>
              <w:rPr>
                <w:rFonts w:hint="eastAsia" w:ascii="宋体" w:hAnsi="宋体" w:eastAsia="宋体"/>
                <w:b w:val="0"/>
                <w:color w:val="auto"/>
                <w:sz w:val="24"/>
                <w:szCs w:val="18"/>
                <w:highlight w:val="none"/>
                <w:lang w:eastAsia="zh-CN"/>
              </w:rPr>
              <w:t>：</w:t>
            </w:r>
          </w:p>
          <w:p w14:paraId="1EB37775">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3.3.1脉搏血氧饱和度：范围 35%～100%，重复性</w:t>
            </w:r>
            <w:r>
              <w:rPr>
                <w:rFonts w:hint="eastAsia" w:ascii="宋体" w:hAnsi="宋体" w:eastAsia="宋体"/>
                <w:color w:val="auto"/>
                <w:sz w:val="24"/>
                <w:szCs w:val="18"/>
                <w:highlight w:val="none"/>
                <w:lang w:eastAsia="zh-CN"/>
              </w:rPr>
              <w:t>：</w:t>
            </w:r>
            <w:r>
              <w:rPr>
                <w:rFonts w:hint="eastAsia" w:ascii="宋体" w:hAnsi="宋体" w:eastAsia="宋体"/>
                <w:color w:val="auto"/>
                <w:sz w:val="24"/>
                <w:szCs w:val="18"/>
                <w:highlight w:val="none"/>
              </w:rPr>
              <w:t>≤1%；最大允许误差±3%（35%～74%范围内）和±2%（75%～100%范围内）。</w:t>
            </w:r>
          </w:p>
          <w:p w14:paraId="5FCD248A">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3.3.2脉率： 范围（30～250）次/min，最大允许误差：±（示值的1%+1）次/min。</w:t>
            </w:r>
          </w:p>
          <w:p w14:paraId="51553D76">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3.3.3配备血氧探头模拟手指一个，具有若干种最常用的R值曲线如BCI、 Nellcor、Masimo等等；具有接收红光和红外光强指示功能；具有自定义脉搏血氧饱和度和脉率功能，可根据用户需求自行设置脉搏血氧饱和度和脉率等参数。</w:t>
            </w:r>
          </w:p>
          <w:p w14:paraId="5CF95189">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3.4其他功能：</w:t>
            </w:r>
            <w:r>
              <w:rPr>
                <w:rFonts w:hint="eastAsia" w:ascii="宋体" w:hAnsi="宋体" w:eastAsia="宋体"/>
                <w:color w:val="auto"/>
                <w:sz w:val="24"/>
                <w:szCs w:val="18"/>
                <w:highlight w:val="none"/>
              </w:rPr>
              <w:t>可根据规程的检定方法和检定项目顺序编制自动检定程序及分项检定程序，能直接显示要检定的各种项目及被检设备的预定参数，可手动快速切换检定项目。</w:t>
            </w:r>
          </w:p>
        </w:tc>
        <w:tc>
          <w:tcPr>
            <w:tcW w:w="1139" w:type="dxa"/>
            <w:noWrap w:val="0"/>
            <w:vAlign w:val="center"/>
          </w:tcPr>
          <w:p w14:paraId="28B94EF4">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1套</w:t>
            </w:r>
          </w:p>
        </w:tc>
        <w:tc>
          <w:tcPr>
            <w:tcW w:w="868" w:type="dxa"/>
            <w:noWrap w:val="0"/>
            <w:vAlign w:val="center"/>
          </w:tcPr>
          <w:p w14:paraId="6F4613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7A000B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否</w:t>
            </w:r>
          </w:p>
        </w:tc>
        <w:tc>
          <w:tcPr>
            <w:tcW w:w="537" w:type="pct"/>
            <w:noWrap w:val="0"/>
            <w:vAlign w:val="center"/>
          </w:tcPr>
          <w:p w14:paraId="3232BF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062C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57E1A4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8</w:t>
            </w:r>
          </w:p>
        </w:tc>
        <w:tc>
          <w:tcPr>
            <w:tcW w:w="1200" w:type="dxa"/>
            <w:noWrap w:val="0"/>
            <w:vAlign w:val="center"/>
          </w:tcPr>
          <w:p w14:paraId="68C7FF8B">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r>
              <w:rPr>
                <w:rFonts w:hint="eastAsia" w:ascii="宋体" w:hAnsi="宋体" w:eastAsia="宋体"/>
                <w:color w:val="auto"/>
                <w:sz w:val="24"/>
                <w:szCs w:val="18"/>
                <w:highlight w:val="none"/>
                <w:lang w:eastAsia="zh-CN"/>
              </w:rPr>
              <w:t>电子天平</w:t>
            </w:r>
          </w:p>
        </w:tc>
        <w:tc>
          <w:tcPr>
            <w:tcW w:w="3139" w:type="dxa"/>
            <w:noWrap w:val="0"/>
            <w:vAlign w:val="center"/>
          </w:tcPr>
          <w:p w14:paraId="3B1EDBEF">
            <w:pPr>
              <w:widowControl/>
              <w:numPr>
                <w:ilvl w:val="0"/>
                <w:numId w:val="0"/>
              </w:numPr>
              <w:spacing w:line="500" w:lineRule="exact"/>
              <w:ind w:firstLine="482" w:firstLineChars="200"/>
              <w:jc w:val="both"/>
              <w:outlineLvl w:val="1"/>
              <w:rPr>
                <w:rFonts w:hint="eastAsia" w:ascii="宋体" w:hAnsi="宋体" w:eastAsia="宋体" w:cs="@仿宋_GB2312"/>
                <w:b/>
                <w:bCs/>
                <w:color w:val="auto"/>
                <w:spacing w:val="0"/>
                <w:kern w:val="2"/>
                <w:sz w:val="24"/>
                <w:szCs w:val="18"/>
                <w:highlight w:val="none"/>
              </w:rPr>
            </w:pPr>
            <w:r>
              <w:rPr>
                <w:rFonts w:hint="eastAsia" w:ascii="宋体" w:hAnsi="宋体" w:eastAsia="宋体" w:cs="@仿宋_GB2312"/>
                <w:b/>
                <w:bCs/>
                <w:color w:val="auto"/>
                <w:spacing w:val="0"/>
                <w:kern w:val="2"/>
                <w:sz w:val="24"/>
                <w:szCs w:val="18"/>
                <w:highlight w:val="none"/>
              </w:rPr>
              <w:t>一、设备和技术指标：</w:t>
            </w:r>
          </w:p>
          <w:p w14:paraId="72015641">
            <w:pPr>
              <w:numPr>
                <w:ilvl w:val="0"/>
                <w:numId w:val="0"/>
              </w:numPr>
              <w:adjustRightInd/>
              <w:snapToGrid/>
              <w:spacing w:line="500" w:lineRule="exact"/>
              <w:ind w:firstLine="482" w:firstLineChars="200"/>
              <w:jc w:val="both"/>
              <w:outlineLvl w:val="1"/>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1.技术参数</w:t>
            </w:r>
          </w:p>
          <w:p w14:paraId="3E4E3DD2">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rPr>
              <w:t>（1）测量范围：最大称量220g</w:t>
            </w:r>
            <w:r>
              <w:rPr>
                <w:rFonts w:hint="eastAsia" w:ascii="宋体" w:hAnsi="宋体" w:eastAsia="宋体" w:cs="@仿宋_GB2312"/>
                <w:color w:val="auto"/>
                <w:sz w:val="24"/>
                <w:szCs w:val="18"/>
                <w:highlight w:val="none"/>
                <w:lang w:eastAsia="zh-CN"/>
              </w:rPr>
              <w:t>；</w:t>
            </w:r>
          </w:p>
          <w:p w14:paraId="1FB4C21D">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rPr>
              <w:t>（2）实际分度值 d：0.1mg（0.0001g）</w:t>
            </w:r>
            <w:r>
              <w:rPr>
                <w:rFonts w:hint="eastAsia" w:ascii="宋体" w:hAnsi="宋体" w:eastAsia="宋体" w:cs="@仿宋_GB2312"/>
                <w:color w:val="auto"/>
                <w:sz w:val="24"/>
                <w:szCs w:val="18"/>
                <w:highlight w:val="none"/>
                <w:lang w:eastAsia="zh-CN"/>
              </w:rPr>
              <w:t>；</w:t>
            </w:r>
          </w:p>
          <w:p w14:paraId="66D87EE3">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（3）检定分度值 e：1mg</w:t>
            </w:r>
            <w:r>
              <w:rPr>
                <w:rFonts w:hint="eastAsia" w:ascii="宋体" w:hAnsi="宋体" w:eastAsia="宋体" w:cs="@仿宋_GB2312"/>
                <w:color w:val="auto"/>
                <w:sz w:val="24"/>
                <w:szCs w:val="18"/>
                <w:highlight w:val="none"/>
                <w:lang w:eastAsia="zh-CN"/>
              </w:rPr>
              <w:t>；</w:t>
            </w:r>
          </w:p>
          <w:p w14:paraId="39106C5A">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（4）准确度等级：Ⅰ 级（特种准确度级）</w:t>
            </w:r>
            <w:r>
              <w:rPr>
                <w:rFonts w:hint="eastAsia" w:ascii="宋体" w:hAnsi="宋体" w:eastAsia="宋体" w:cs="@仿宋_GB2312"/>
                <w:color w:val="auto"/>
                <w:sz w:val="24"/>
                <w:szCs w:val="18"/>
                <w:highlight w:val="none"/>
                <w:lang w:eastAsia="zh-CN"/>
              </w:rPr>
              <w:t>；</w:t>
            </w:r>
          </w:p>
          <w:p w14:paraId="487E378F">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（5）天平性能满足JJG 1036-2022 电子天平检定规程相关要求，并附省级法定机构检定证书验证</w:t>
            </w:r>
            <w:r>
              <w:rPr>
                <w:rFonts w:hint="eastAsia" w:ascii="宋体" w:hAnsi="宋体" w:eastAsia="宋体" w:cs="@仿宋_GB2312"/>
                <w:color w:val="auto"/>
                <w:sz w:val="24"/>
                <w:szCs w:val="18"/>
                <w:highlight w:val="none"/>
                <w:lang w:eastAsia="zh-CN"/>
              </w:rPr>
              <w:t>；</w:t>
            </w:r>
          </w:p>
          <w:p w14:paraId="5E6FFAB3">
            <w:pPr>
              <w:numPr>
                <w:ilvl w:val="0"/>
                <w:numId w:val="0"/>
              </w:numPr>
              <w:adjustRightInd/>
              <w:snapToGrid/>
              <w:spacing w:line="500" w:lineRule="exact"/>
              <w:ind w:firstLine="480" w:firstLineChars="200"/>
              <w:jc w:val="both"/>
              <w:outlineLvl w:val="1"/>
              <w:rPr>
                <w:rFonts w:hint="eastAsia" w:ascii="宋体" w:hAnsi="宋体" w:eastAsia="宋体" w:cs="@仿宋_GB2312"/>
                <w:bCs w:val="0"/>
                <w:color w:val="auto"/>
                <w:sz w:val="24"/>
                <w:szCs w:val="18"/>
                <w:highlight w:val="none"/>
                <w:lang w:eastAsia="zh-CN"/>
              </w:rPr>
            </w:pPr>
            <w:r>
              <w:rPr>
                <w:rFonts w:hint="eastAsia" w:ascii="宋体" w:hAnsi="宋体" w:eastAsia="宋体" w:cs="@仿宋_GB2312"/>
                <w:color w:val="auto"/>
                <w:sz w:val="24"/>
                <w:szCs w:val="18"/>
                <w:highlight w:val="none"/>
              </w:rPr>
              <w:t>（6）</w:t>
            </w:r>
            <w:r>
              <w:rPr>
                <w:rFonts w:hint="eastAsia" w:ascii="宋体" w:hAnsi="宋体" w:eastAsia="宋体" w:cs="@仿宋_GB2312"/>
                <w:bCs w:val="0"/>
                <w:color w:val="auto"/>
                <w:sz w:val="24"/>
                <w:szCs w:val="18"/>
                <w:highlight w:val="none"/>
              </w:rPr>
              <w:t>去皮、清零、单位转换、计数、密度、统计、中文液晶显示</w:t>
            </w:r>
            <w:r>
              <w:rPr>
                <w:rFonts w:hint="eastAsia" w:ascii="宋体" w:hAnsi="宋体" w:eastAsia="宋体" w:cs="@仿宋_GB2312"/>
                <w:bCs w:val="0"/>
                <w:color w:val="auto"/>
                <w:sz w:val="24"/>
                <w:szCs w:val="18"/>
                <w:highlight w:val="none"/>
                <w:lang w:eastAsia="zh-CN"/>
              </w:rPr>
              <w:t>。</w:t>
            </w:r>
          </w:p>
          <w:p w14:paraId="74C86157">
            <w:pPr>
              <w:numPr>
                <w:ilvl w:val="0"/>
                <w:numId w:val="0"/>
              </w:numPr>
              <w:spacing w:line="500" w:lineRule="exact"/>
              <w:ind w:firstLine="482" w:firstLineChars="200"/>
              <w:jc w:val="both"/>
              <w:outlineLvl w:val="1"/>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2.配置要求</w:t>
            </w:r>
          </w:p>
          <w:p w14:paraId="00632591">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（1）标配三开门玻璃防风罩，可拆卸、易清洁，防气流干扰</w:t>
            </w:r>
            <w:r>
              <w:rPr>
                <w:rFonts w:hint="eastAsia" w:ascii="宋体" w:hAnsi="宋体" w:eastAsia="宋体" w:cs="@仿宋_GB2312"/>
                <w:color w:val="auto"/>
                <w:sz w:val="24"/>
                <w:szCs w:val="18"/>
                <w:highlight w:val="none"/>
                <w:lang w:eastAsia="zh-CN"/>
              </w:rPr>
              <w:t>；</w:t>
            </w:r>
          </w:p>
          <w:p w14:paraId="73E9D4CA">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（2）校准：支持</w:t>
            </w:r>
            <w:r>
              <w:rPr>
                <w:rFonts w:hint="eastAsia" w:ascii="宋体" w:hAnsi="宋体" w:eastAsia="宋体" w:cs="@仿宋_GB2312"/>
                <w:bCs w:val="0"/>
                <w:color w:val="auto"/>
                <w:sz w:val="24"/>
                <w:szCs w:val="18"/>
                <w:highlight w:val="none"/>
              </w:rPr>
              <w:t>外部校准和</w:t>
            </w:r>
            <w:r>
              <w:rPr>
                <w:rFonts w:hint="eastAsia" w:ascii="宋体" w:hAnsi="宋体" w:eastAsia="宋体" w:cs="@仿宋_GB2312"/>
                <w:color w:val="auto"/>
                <w:sz w:val="24"/>
                <w:szCs w:val="18"/>
                <w:highlight w:val="none"/>
              </w:rPr>
              <w:t>内校（</w:t>
            </w:r>
            <w:r>
              <w:rPr>
                <w:rFonts w:hint="eastAsia" w:ascii="宋体" w:hAnsi="宋体" w:eastAsia="宋体" w:cs="@仿宋_GB2312"/>
                <w:bCs w:val="0"/>
                <w:color w:val="auto"/>
                <w:sz w:val="24"/>
                <w:szCs w:val="18"/>
                <w:highlight w:val="none"/>
              </w:rPr>
              <w:t>内置砝码自动校准，记录可追溯</w:t>
            </w:r>
            <w:r>
              <w:rPr>
                <w:rFonts w:hint="eastAsia" w:ascii="宋体" w:hAnsi="宋体" w:eastAsia="宋体" w:cs="@仿宋_GB2312"/>
                <w:color w:val="auto"/>
                <w:sz w:val="24"/>
                <w:szCs w:val="18"/>
                <w:highlight w:val="none"/>
              </w:rPr>
              <w:t>）</w:t>
            </w:r>
            <w:r>
              <w:rPr>
                <w:rFonts w:hint="eastAsia" w:ascii="宋体" w:hAnsi="宋体" w:eastAsia="宋体" w:cs="@仿宋_GB2312"/>
                <w:color w:val="auto"/>
                <w:sz w:val="24"/>
                <w:szCs w:val="18"/>
                <w:highlight w:val="none"/>
                <w:lang w:eastAsia="zh-CN"/>
              </w:rPr>
              <w:t>；</w:t>
            </w:r>
          </w:p>
          <w:p w14:paraId="0E7C9175">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（3）采用高精度传感器，抗冲击、抗过载</w:t>
            </w:r>
            <w:r>
              <w:rPr>
                <w:rFonts w:hint="eastAsia" w:ascii="宋体" w:hAnsi="宋体" w:eastAsia="宋体" w:cs="@仿宋_GB2312"/>
                <w:color w:val="auto"/>
                <w:sz w:val="24"/>
                <w:szCs w:val="18"/>
                <w:highlight w:val="none"/>
                <w:lang w:eastAsia="zh-CN"/>
              </w:rPr>
              <w:t>；</w:t>
            </w:r>
          </w:p>
          <w:p w14:paraId="110A2DA9">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（4）具备过载保护、静电防护、温漂自动补偿等功能</w:t>
            </w:r>
            <w:r>
              <w:rPr>
                <w:rFonts w:hint="eastAsia" w:ascii="宋体" w:hAnsi="宋体" w:eastAsia="宋体" w:cs="@仿宋_GB2312"/>
                <w:color w:val="auto"/>
                <w:sz w:val="24"/>
                <w:szCs w:val="18"/>
                <w:highlight w:val="none"/>
                <w:lang w:eastAsia="zh-CN"/>
              </w:rPr>
              <w:t>；</w:t>
            </w:r>
          </w:p>
          <w:p w14:paraId="5E9BD116">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（5）使用说明书一份</w:t>
            </w:r>
            <w:r>
              <w:rPr>
                <w:rFonts w:hint="eastAsia" w:ascii="宋体" w:hAnsi="宋体" w:eastAsia="宋体" w:cs="@仿宋_GB2312"/>
                <w:color w:val="auto"/>
                <w:sz w:val="24"/>
                <w:szCs w:val="18"/>
                <w:highlight w:val="none"/>
                <w:lang w:eastAsia="zh-CN"/>
              </w:rPr>
              <w:t>；</w:t>
            </w:r>
          </w:p>
          <w:p w14:paraId="35BAECC0">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（6）出厂合格证一份</w:t>
            </w:r>
            <w:r>
              <w:rPr>
                <w:rFonts w:hint="eastAsia" w:ascii="宋体" w:hAnsi="宋体" w:eastAsia="宋体" w:cs="@仿宋_GB2312"/>
                <w:color w:val="auto"/>
                <w:sz w:val="24"/>
                <w:szCs w:val="18"/>
                <w:highlight w:val="none"/>
                <w:lang w:eastAsia="zh-CN"/>
              </w:rPr>
              <w:t>；</w:t>
            </w:r>
          </w:p>
          <w:p w14:paraId="2916658C">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（7）三包证书一份。</w:t>
            </w:r>
          </w:p>
          <w:p w14:paraId="6690976A">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注：所列技术参数配置为采购人拟采购需求非指定产品，供应商可自行选择或提供质量、档次、配置参数更高或优于采购参数的其它产品以供采购方选择。</w:t>
            </w:r>
          </w:p>
          <w:p w14:paraId="5631064F">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ascii="宋体" w:hAnsi="宋体" w:eastAsia="宋体"/>
                <w:bCs/>
                <w:color w:val="auto"/>
                <w:sz w:val="24"/>
                <w:szCs w:val="18"/>
                <w:highlight w:val="none"/>
              </w:rPr>
            </w:pPr>
            <w:r>
              <w:rPr>
                <w:rFonts w:hint="eastAsia" w:ascii="宋体" w:hAnsi="宋体" w:eastAsia="宋体" w:cs="@仿宋_GB2312"/>
                <w:b w:val="0"/>
                <w:bCs w:val="0"/>
                <w:color w:val="auto"/>
                <w:sz w:val="24"/>
                <w:szCs w:val="18"/>
                <w:highlight w:val="none"/>
              </w:rPr>
              <w:t>满足JJG 1036-2022 电子天平检定规程</w:t>
            </w:r>
            <w:r>
              <w:rPr>
                <w:rFonts w:hint="eastAsia" w:ascii="宋体" w:hAnsi="宋体" w:eastAsia="宋体" w:cs="@仿宋_GB2312"/>
                <w:b w:val="0"/>
                <w:bCs w:val="0"/>
                <w:color w:val="auto"/>
                <w:sz w:val="24"/>
                <w:szCs w:val="18"/>
                <w:highlight w:val="none"/>
                <w:lang w:eastAsia="zh-CN"/>
              </w:rPr>
              <w:t>。</w:t>
            </w:r>
          </w:p>
        </w:tc>
        <w:tc>
          <w:tcPr>
            <w:tcW w:w="1139" w:type="dxa"/>
            <w:noWrap w:val="0"/>
            <w:vAlign w:val="center"/>
          </w:tcPr>
          <w:p w14:paraId="1169734E">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1套</w:t>
            </w:r>
          </w:p>
        </w:tc>
        <w:tc>
          <w:tcPr>
            <w:tcW w:w="868" w:type="dxa"/>
            <w:noWrap w:val="0"/>
            <w:vAlign w:val="center"/>
          </w:tcPr>
          <w:p w14:paraId="02BBFC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211EF9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否</w:t>
            </w:r>
          </w:p>
        </w:tc>
        <w:tc>
          <w:tcPr>
            <w:tcW w:w="537" w:type="pct"/>
            <w:noWrap w:val="0"/>
            <w:vAlign w:val="center"/>
          </w:tcPr>
          <w:p w14:paraId="570058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1F07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4F2614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9</w:t>
            </w:r>
          </w:p>
        </w:tc>
        <w:tc>
          <w:tcPr>
            <w:tcW w:w="1200" w:type="dxa"/>
            <w:noWrap w:val="0"/>
            <w:vAlign w:val="center"/>
          </w:tcPr>
          <w:p w14:paraId="10F9F594">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r>
              <w:rPr>
                <w:rFonts w:hint="eastAsia" w:ascii="宋体" w:hAnsi="宋体" w:eastAsia="宋体"/>
                <w:color w:val="auto"/>
                <w:sz w:val="24"/>
                <w:szCs w:val="18"/>
                <w:highlight w:val="none"/>
                <w:lang w:eastAsia="zh-CN"/>
              </w:rPr>
              <w:t>出租汽车计价器检定装置</w:t>
            </w:r>
          </w:p>
        </w:tc>
        <w:tc>
          <w:tcPr>
            <w:tcW w:w="3139" w:type="dxa"/>
            <w:noWrap w:val="0"/>
            <w:vAlign w:val="center"/>
          </w:tcPr>
          <w:p w14:paraId="4539A4D5">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482" w:firstLineChars="200"/>
              <w:jc w:val="both"/>
              <w:textAlignment w:val="auto"/>
              <w:outlineLvl w:val="1"/>
              <w:rPr>
                <w:rFonts w:hint="eastAsia" w:ascii="宋体" w:hAnsi="宋体" w:eastAsia="宋体" w:cs="@仿宋_GB2312"/>
                <w:b/>
                <w:bCs/>
                <w:color w:val="auto"/>
                <w:spacing w:val="0"/>
                <w:kern w:val="2"/>
                <w:sz w:val="24"/>
                <w:szCs w:val="18"/>
                <w:highlight w:val="none"/>
                <w:lang w:eastAsia="zh-CN"/>
              </w:rPr>
            </w:pPr>
            <w:r>
              <w:rPr>
                <w:rFonts w:hint="eastAsia" w:ascii="宋体" w:hAnsi="宋体" w:eastAsia="宋体" w:cs="@仿宋_GB2312"/>
                <w:b/>
                <w:bCs/>
                <w:color w:val="auto"/>
                <w:spacing w:val="0"/>
                <w:kern w:val="2"/>
                <w:sz w:val="24"/>
                <w:szCs w:val="18"/>
                <w:highlight w:val="none"/>
                <w:lang w:eastAsia="zh-CN"/>
              </w:rPr>
              <w:t>设备和</w:t>
            </w:r>
            <w:r>
              <w:rPr>
                <w:rFonts w:hint="eastAsia" w:ascii="宋体" w:hAnsi="宋体" w:eastAsia="宋体" w:cs="@仿宋_GB2312"/>
                <w:b/>
                <w:bCs/>
                <w:color w:val="auto"/>
                <w:spacing w:val="0"/>
                <w:kern w:val="2"/>
                <w:sz w:val="24"/>
                <w:szCs w:val="18"/>
                <w:highlight w:val="none"/>
              </w:rPr>
              <w:t>技术指标</w:t>
            </w:r>
            <w:r>
              <w:rPr>
                <w:rFonts w:hint="eastAsia" w:ascii="宋体" w:hAnsi="宋体" w:eastAsia="宋体" w:cs="@仿宋_GB2312"/>
                <w:b/>
                <w:bCs/>
                <w:color w:val="auto"/>
                <w:spacing w:val="0"/>
                <w:kern w:val="2"/>
                <w:sz w:val="24"/>
                <w:szCs w:val="18"/>
                <w:highlight w:val="none"/>
                <w:lang w:eastAsia="zh-CN"/>
              </w:rPr>
              <w:t>：</w:t>
            </w:r>
          </w:p>
          <w:p w14:paraId="518A4C35">
            <w:pPr>
              <w:pageBreakBefore w:val="0"/>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1"/>
              <w:rPr>
                <w:rFonts w:hint="eastAsia"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（一）</w:t>
            </w:r>
            <w:r>
              <w:rPr>
                <w:rFonts w:hint="eastAsia" w:ascii="宋体" w:hAnsi="宋体" w:eastAsia="宋体" w:cs="@仿宋_GB2312"/>
                <w:b w:val="0"/>
                <w:bCs w:val="0"/>
                <w:color w:val="auto"/>
                <w:sz w:val="24"/>
                <w:szCs w:val="18"/>
                <w:highlight w:val="none"/>
                <w:lang w:eastAsia="zh-CN"/>
              </w:rPr>
              <w:t>出租车计价器整车检定装置</w:t>
            </w:r>
            <w:r>
              <w:rPr>
                <w:rFonts w:hint="eastAsia" w:ascii="宋体" w:hAnsi="宋体" w:eastAsia="宋体" w:cs="@仿宋_GB2312"/>
                <w:b w:val="0"/>
                <w:bCs w:val="0"/>
                <w:color w:val="auto"/>
                <w:sz w:val="24"/>
                <w:szCs w:val="18"/>
                <w:highlight w:val="none"/>
              </w:rPr>
              <w:tab/>
            </w:r>
          </w:p>
          <w:p w14:paraId="50C74301">
            <w:pPr>
              <w:pageBreakBefore w:val="0"/>
              <w:numPr>
                <w:ilvl w:val="0"/>
                <w:numId w:val="0"/>
              </w:numPr>
              <w:kinsoku/>
              <w:wordWrap/>
              <w:overflowPunct/>
              <w:topLinePunct w:val="0"/>
              <w:autoSpaceDE/>
              <w:autoSpaceDN/>
              <w:bidi w:val="0"/>
              <w:adjustRightInd/>
              <w:snapToGrid/>
              <w:spacing w:line="500" w:lineRule="exact"/>
              <w:ind w:firstLine="480" w:firstLineChars="200"/>
              <w:jc w:val="both"/>
              <w:textAlignment w:val="auto"/>
              <w:outlineLvl w:val="1"/>
              <w:rPr>
                <w:rFonts w:hint="eastAsia"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lang w:val="en-US" w:eastAsia="zh-CN"/>
              </w:rPr>
              <w:t>1.</w:t>
            </w:r>
            <w:r>
              <w:rPr>
                <w:rFonts w:hint="eastAsia" w:ascii="宋体" w:hAnsi="宋体" w:eastAsia="宋体" w:cs="@仿宋_GB2312"/>
                <w:color w:val="auto"/>
                <w:sz w:val="24"/>
                <w:szCs w:val="18"/>
                <w:highlight w:val="none"/>
              </w:rPr>
              <w:t>技术参数</w:t>
            </w:r>
          </w:p>
          <w:p w14:paraId="2F1B6294">
            <w:pPr>
              <w:keepNext w:val="0"/>
              <w:keepLines w:val="0"/>
              <w:pageBreakBefore w:val="0"/>
              <w:widowControl/>
              <w:numPr>
                <w:ilvl w:val="0"/>
                <w:numId w:val="0"/>
              </w:numPr>
              <w:kinsoku/>
              <w:wordWrap/>
              <w:overflowPunct/>
              <w:topLinePunct w:val="0"/>
              <w:autoSpaceDE/>
              <w:autoSpaceDN/>
              <w:bidi w:val="0"/>
              <w:adjustRightInd/>
              <w:snapToGrid/>
              <w:spacing w:before="0" w:beforeLines="0" w:line="500" w:lineRule="exact"/>
              <w:ind w:left="0" w:leftChars="0" w:firstLine="480" w:firstLineChars="200"/>
              <w:jc w:val="both"/>
              <w:textAlignment w:val="auto"/>
              <w:outlineLvl w:val="1"/>
              <w:rPr>
                <w:rFonts w:hint="eastAsia" w:ascii="宋体" w:hAnsi="宋体" w:eastAsia="宋体" w:cs="@仿宋_GB2312"/>
                <w:color w:val="auto"/>
                <w:sz w:val="24"/>
                <w:szCs w:val="18"/>
                <w:highlight w:val="none"/>
                <w:lang w:val="en-US" w:eastAsia="zh-CN"/>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lang w:val="en-US" w:eastAsia="zh-CN"/>
              </w:rPr>
              <w:t>1.测量范围：</w:t>
            </w:r>
            <w:r>
              <w:rPr>
                <w:rFonts w:hint="eastAsia" w:ascii="宋体" w:hAnsi="宋体" w:eastAsia="宋体" w:cs="@仿宋_GB2312"/>
                <w:color w:val="auto"/>
                <w:sz w:val="24"/>
                <w:szCs w:val="18"/>
                <w:highlight w:val="none"/>
              </w:rPr>
              <w:t>主滚轮周长：1m；计数器计数范围：0～9999；主滚轮速度：60km/h</w:t>
            </w:r>
            <w:r>
              <w:rPr>
                <w:rFonts w:hint="eastAsia" w:ascii="宋体" w:hAnsi="宋体" w:eastAsia="宋体" w:cs="@仿宋_GB2312"/>
                <w:color w:val="auto"/>
                <w:sz w:val="24"/>
                <w:szCs w:val="18"/>
                <w:highlight w:val="none"/>
                <w:lang w:eastAsia="zh-CN"/>
              </w:rPr>
              <w:t>；</w:t>
            </w:r>
          </w:p>
          <w:p w14:paraId="1CEFED69">
            <w:pPr>
              <w:numPr>
                <w:ilvl w:val="0"/>
                <w:numId w:val="0"/>
              </w:numPr>
              <w:spacing w:line="500" w:lineRule="exact"/>
              <w:ind w:left="0" w:leftChars="0"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最大允许误差：</w:t>
            </w:r>
            <w:r>
              <w:rPr>
                <w:rFonts w:hint="eastAsia" w:ascii="宋体" w:hAnsi="宋体" w:eastAsia="宋体" w:cs="@仿宋_GB2312"/>
                <w:color w:val="auto"/>
                <w:sz w:val="24"/>
                <w:szCs w:val="18"/>
                <w:highlight w:val="none"/>
              </w:rPr>
              <w:t>主滚轮周长MPE：±0.2%；计数器计数MPE：±(读数×0.1%+1r),主滚轮速度MPE：±3km/h</w:t>
            </w:r>
            <w:r>
              <w:rPr>
                <w:rFonts w:hint="eastAsia" w:ascii="宋体" w:hAnsi="宋体" w:eastAsia="宋体" w:cs="@仿宋_GB2312"/>
                <w:color w:val="auto"/>
                <w:sz w:val="24"/>
                <w:szCs w:val="18"/>
                <w:highlight w:val="none"/>
                <w:lang w:eastAsia="zh-CN"/>
              </w:rPr>
              <w:t>。</w:t>
            </w:r>
          </w:p>
          <w:p w14:paraId="2211D1A0">
            <w:pPr>
              <w:widowControl/>
              <w:numPr>
                <w:ilvl w:val="0"/>
                <w:numId w:val="0"/>
              </w:numPr>
              <w:spacing w:line="500" w:lineRule="exact"/>
              <w:ind w:firstLine="480" w:firstLineChars="200"/>
              <w:jc w:val="both"/>
              <w:outlineLvl w:val="1"/>
              <w:rPr>
                <w:rFonts w:hint="eastAsia" w:ascii="宋体" w:hAnsi="宋体" w:eastAsia="宋体" w:cs="@仿宋_GB2312"/>
                <w:color w:val="auto"/>
                <w:spacing w:val="0"/>
                <w:sz w:val="24"/>
                <w:szCs w:val="18"/>
                <w:highlight w:val="none"/>
                <w:lang w:eastAsia="zh-CN"/>
              </w:rPr>
            </w:pPr>
            <w:r>
              <w:rPr>
                <w:rFonts w:hint="eastAsia" w:ascii="宋体" w:hAnsi="宋体" w:eastAsia="宋体" w:cs="@仿宋_GB2312"/>
                <w:color w:val="auto"/>
                <w:sz w:val="24"/>
                <w:szCs w:val="18"/>
                <w:highlight w:val="none"/>
                <w:lang w:val="en-US" w:eastAsia="zh-CN"/>
              </w:rPr>
              <w:t>2.</w:t>
            </w:r>
            <w:r>
              <w:rPr>
                <w:rFonts w:hint="eastAsia" w:ascii="宋体" w:hAnsi="宋体" w:eastAsia="宋体" w:cs="@仿宋_GB2312"/>
                <w:color w:val="auto"/>
                <w:sz w:val="24"/>
                <w:szCs w:val="18"/>
                <w:highlight w:val="none"/>
                <w:lang w:val="en-US" w:eastAsia="zh-CN"/>
              </w:rPr>
              <w:tab/>
            </w:r>
            <w:r>
              <w:rPr>
                <w:rFonts w:hint="eastAsia" w:ascii="宋体" w:hAnsi="宋体" w:eastAsia="宋体" w:cs="@仿宋_GB2312"/>
                <w:color w:val="auto"/>
                <w:sz w:val="24"/>
                <w:szCs w:val="18"/>
                <w:highlight w:val="none"/>
                <w:lang w:val="en-US" w:eastAsia="zh-CN"/>
              </w:rPr>
              <w:t>可实现</w:t>
            </w:r>
            <w:r>
              <w:rPr>
                <w:rFonts w:hint="eastAsia" w:ascii="宋体" w:hAnsi="宋体" w:eastAsia="宋体" w:cs="@仿宋_GB2312"/>
                <w:color w:val="auto"/>
                <w:spacing w:val="0"/>
                <w:sz w:val="24"/>
                <w:szCs w:val="18"/>
                <w:highlight w:val="none"/>
              </w:rPr>
              <w:t>车牌号自动识别</w:t>
            </w:r>
            <w:r>
              <w:rPr>
                <w:rFonts w:hint="eastAsia" w:ascii="宋体" w:hAnsi="宋体" w:eastAsia="宋体" w:cs="@仿宋_GB2312"/>
                <w:color w:val="auto"/>
                <w:spacing w:val="0"/>
                <w:sz w:val="24"/>
                <w:szCs w:val="18"/>
                <w:highlight w:val="none"/>
                <w:lang w:eastAsia="zh-CN"/>
              </w:rPr>
              <w:t>和拍照功能。</w:t>
            </w:r>
          </w:p>
          <w:p w14:paraId="47BD1A3F">
            <w:pPr>
              <w:widowControl/>
              <w:numPr>
                <w:ilvl w:val="0"/>
                <w:numId w:val="0"/>
              </w:numPr>
              <w:spacing w:line="500" w:lineRule="exact"/>
              <w:ind w:firstLine="480" w:firstLineChars="200"/>
              <w:jc w:val="both"/>
              <w:outlineLvl w:val="1"/>
              <w:rPr>
                <w:rFonts w:hint="eastAsia" w:ascii="宋体" w:hAnsi="宋体" w:eastAsia="宋体" w:cs="@仿宋_GB2312"/>
                <w:color w:val="auto"/>
                <w:spacing w:val="0"/>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3.可以实现燃油车和新能源车车牌号的识别和录入。</w:t>
            </w:r>
          </w:p>
          <w:p w14:paraId="7040B1FC">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b w:val="0"/>
                <w:bCs w:val="0"/>
                <w:color w:val="auto"/>
                <w:sz w:val="24"/>
                <w:szCs w:val="18"/>
                <w:highlight w:val="none"/>
                <w:lang w:eastAsia="zh-CN"/>
              </w:rPr>
            </w:pPr>
            <w:r>
              <w:rPr>
                <w:rFonts w:hint="eastAsia" w:ascii="宋体" w:hAnsi="宋体" w:eastAsia="宋体" w:cs="@仿宋_GB2312"/>
                <w:b w:val="0"/>
                <w:bCs w:val="0"/>
                <w:color w:val="auto"/>
                <w:sz w:val="24"/>
                <w:szCs w:val="18"/>
                <w:highlight w:val="none"/>
                <w:lang w:eastAsia="zh-CN"/>
              </w:rPr>
              <w:t>满足</w:t>
            </w:r>
            <w:r>
              <w:rPr>
                <w:rFonts w:hint="eastAsia" w:ascii="宋体" w:hAnsi="宋体" w:eastAsia="宋体" w:cs="@仿宋_GB2312"/>
                <w:b w:val="0"/>
                <w:bCs w:val="0"/>
                <w:color w:val="auto"/>
                <w:sz w:val="24"/>
                <w:szCs w:val="18"/>
                <w:highlight w:val="none"/>
              </w:rPr>
              <w:t>JJG</w:t>
            </w:r>
            <w:r>
              <w:rPr>
                <w:rFonts w:hint="eastAsia" w:ascii="宋体" w:hAnsi="宋体" w:eastAsia="宋体" w:cs="@仿宋_GB2312"/>
                <w:b w:val="0"/>
                <w:bCs w:val="0"/>
                <w:color w:val="auto"/>
                <w:sz w:val="24"/>
                <w:szCs w:val="18"/>
                <w:highlight w:val="none"/>
                <w:lang w:val="en-US" w:eastAsia="zh-CN"/>
              </w:rPr>
              <w:t>517</w:t>
            </w:r>
            <w:r>
              <w:rPr>
                <w:rFonts w:hint="eastAsia" w:ascii="宋体" w:hAnsi="宋体" w:eastAsia="宋体" w:cs="@仿宋_GB2312"/>
                <w:b w:val="0"/>
                <w:bCs w:val="0"/>
                <w:color w:val="auto"/>
                <w:sz w:val="24"/>
                <w:szCs w:val="18"/>
                <w:highlight w:val="none"/>
              </w:rPr>
              <w:t>-20</w:t>
            </w:r>
            <w:r>
              <w:rPr>
                <w:rFonts w:hint="eastAsia" w:ascii="宋体" w:hAnsi="宋体" w:eastAsia="宋体" w:cs="@仿宋_GB2312"/>
                <w:b w:val="0"/>
                <w:bCs w:val="0"/>
                <w:color w:val="auto"/>
                <w:sz w:val="24"/>
                <w:szCs w:val="18"/>
                <w:highlight w:val="none"/>
                <w:lang w:val="en-US" w:eastAsia="zh-CN"/>
              </w:rPr>
              <w:t>1</w:t>
            </w:r>
            <w:r>
              <w:rPr>
                <w:rFonts w:hint="eastAsia" w:ascii="宋体" w:hAnsi="宋体" w:eastAsia="宋体" w:cs="@仿宋_GB2312"/>
                <w:b w:val="0"/>
                <w:bCs w:val="0"/>
                <w:color w:val="auto"/>
                <w:sz w:val="24"/>
                <w:szCs w:val="18"/>
                <w:highlight w:val="none"/>
              </w:rPr>
              <w:t>6《</w:t>
            </w:r>
            <w:r>
              <w:rPr>
                <w:rFonts w:hint="eastAsia" w:ascii="宋体" w:hAnsi="宋体" w:eastAsia="宋体" w:cs="@仿宋_GB2312"/>
                <w:b w:val="0"/>
                <w:bCs w:val="0"/>
                <w:color w:val="auto"/>
                <w:sz w:val="24"/>
                <w:szCs w:val="18"/>
                <w:highlight w:val="none"/>
                <w:lang w:eastAsia="zh-CN"/>
              </w:rPr>
              <w:t>出租汽车计价器</w:t>
            </w:r>
            <w:r>
              <w:rPr>
                <w:rFonts w:hint="eastAsia" w:ascii="宋体" w:hAnsi="宋体" w:eastAsia="宋体" w:cs="@仿宋_GB2312"/>
                <w:b w:val="0"/>
                <w:bCs w:val="0"/>
                <w:color w:val="auto"/>
                <w:sz w:val="24"/>
                <w:szCs w:val="18"/>
                <w:highlight w:val="none"/>
              </w:rPr>
              <w:t>》检定规程</w:t>
            </w:r>
            <w:r>
              <w:rPr>
                <w:rFonts w:hint="eastAsia" w:ascii="宋体" w:hAnsi="宋体" w:eastAsia="宋体" w:cs="@仿宋_GB2312"/>
                <w:b w:val="0"/>
                <w:bCs w:val="0"/>
                <w:color w:val="auto"/>
                <w:sz w:val="24"/>
                <w:szCs w:val="18"/>
                <w:highlight w:val="none"/>
                <w:lang w:eastAsia="zh-CN"/>
              </w:rPr>
              <w:t>。</w:t>
            </w:r>
          </w:p>
          <w:p w14:paraId="384D1FF7">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2" w:firstLineChars="200"/>
              <w:jc w:val="both"/>
              <w:textAlignment w:val="auto"/>
              <w:outlineLvl w:val="1"/>
              <w:rPr>
                <w:rFonts w:hint="eastAsia" w:ascii="宋体" w:hAnsi="宋体" w:eastAsia="宋体" w:cs="@仿宋_GB2312"/>
                <w:b/>
                <w:bCs/>
                <w:color w:val="auto"/>
                <w:sz w:val="24"/>
                <w:szCs w:val="18"/>
                <w:highlight w:val="none"/>
                <w:lang w:eastAsia="zh-CN"/>
              </w:rPr>
            </w:pPr>
            <w:r>
              <w:rPr>
                <w:rFonts w:hint="eastAsia" w:ascii="宋体" w:hAnsi="宋体" w:eastAsia="宋体" w:cs="@仿宋_GB2312"/>
                <w:b/>
                <w:bCs/>
                <w:color w:val="auto"/>
                <w:sz w:val="24"/>
                <w:szCs w:val="18"/>
                <w:highlight w:val="none"/>
                <w:lang w:eastAsia="zh-CN"/>
              </w:rPr>
              <w:t>出租车计价器检定装置配套设备</w:t>
            </w:r>
          </w:p>
          <w:p w14:paraId="13D8AA33">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1、</w:t>
            </w:r>
            <w:r>
              <w:rPr>
                <w:rFonts w:hint="eastAsia" w:ascii="宋体" w:hAnsi="宋体" w:eastAsia="宋体" w:cs="@仿宋_GB2312"/>
                <w:color w:val="auto"/>
                <w:spacing w:val="0"/>
                <w:sz w:val="24"/>
                <w:szCs w:val="18"/>
                <w:highlight w:val="none"/>
              </w:rPr>
              <w:t>检定装置机械总</w:t>
            </w:r>
            <w:r>
              <w:rPr>
                <w:rFonts w:hint="eastAsia" w:ascii="宋体" w:hAnsi="宋体" w:eastAsia="宋体" w:cs="@仿宋_GB2312"/>
                <w:color w:val="auto"/>
                <w:sz w:val="24"/>
                <w:szCs w:val="18"/>
                <w:highlight w:val="none"/>
              </w:rPr>
              <w:t>成</w:t>
            </w:r>
            <w:r>
              <w:rPr>
                <w:rFonts w:hint="eastAsia" w:ascii="宋体" w:hAnsi="宋体" w:eastAsia="宋体" w:cs="@仿宋_GB2312"/>
                <w:color w:val="auto"/>
                <w:sz w:val="24"/>
                <w:szCs w:val="18"/>
                <w:highlight w:val="none"/>
                <w:lang w:val="en-US" w:eastAsia="zh-CN"/>
              </w:rPr>
              <w:t>1套（</w:t>
            </w:r>
            <w:r>
              <w:rPr>
                <w:rFonts w:hint="eastAsia" w:ascii="宋体" w:hAnsi="宋体" w:eastAsia="宋体" w:cs="@仿宋_GB2312"/>
                <w:color w:val="auto"/>
                <w:spacing w:val="0"/>
                <w:sz w:val="24"/>
                <w:szCs w:val="18"/>
                <w:highlight w:val="none"/>
                <w:lang w:eastAsia="zh-CN"/>
              </w:rPr>
              <w:t>不低于</w:t>
            </w:r>
            <w:r>
              <w:rPr>
                <w:rFonts w:hint="eastAsia" w:ascii="宋体" w:hAnsi="宋体" w:eastAsia="宋体" w:cs="@仿宋_GB2312"/>
                <w:color w:val="auto"/>
                <w:spacing w:val="0"/>
                <w:sz w:val="24"/>
                <w:szCs w:val="18"/>
                <w:highlight w:val="none"/>
              </w:rPr>
              <w:t>15kW电机，加宽加重型设备</w:t>
            </w:r>
            <w:r>
              <w:rPr>
                <w:rFonts w:hint="eastAsia" w:ascii="宋体" w:hAnsi="宋体" w:eastAsia="宋体" w:cs="@仿宋_GB2312"/>
                <w:color w:val="auto"/>
                <w:sz w:val="24"/>
                <w:szCs w:val="18"/>
                <w:highlight w:val="none"/>
                <w:lang w:val="en-US" w:eastAsia="zh-CN"/>
              </w:rPr>
              <w:t>）。</w:t>
            </w:r>
          </w:p>
          <w:p w14:paraId="0ED87803">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2、</w:t>
            </w:r>
            <w:r>
              <w:rPr>
                <w:rFonts w:hint="eastAsia" w:ascii="宋体" w:hAnsi="宋体" w:eastAsia="宋体" w:cs="@仿宋_GB2312"/>
                <w:color w:val="auto"/>
                <w:spacing w:val="0"/>
                <w:sz w:val="24"/>
                <w:szCs w:val="18"/>
                <w:highlight w:val="none"/>
              </w:rPr>
              <w:t>配电控制管理系</w:t>
            </w:r>
            <w:r>
              <w:rPr>
                <w:rFonts w:hint="eastAsia" w:ascii="宋体" w:hAnsi="宋体" w:eastAsia="宋体" w:cs="@仿宋_GB2312"/>
                <w:color w:val="auto"/>
                <w:sz w:val="24"/>
                <w:szCs w:val="18"/>
                <w:highlight w:val="none"/>
              </w:rPr>
              <w:t>统</w:t>
            </w:r>
            <w:r>
              <w:rPr>
                <w:rFonts w:hint="eastAsia" w:ascii="宋体" w:hAnsi="宋体" w:eastAsia="宋体" w:cs="@仿宋_GB2312"/>
                <w:color w:val="auto"/>
                <w:sz w:val="24"/>
                <w:szCs w:val="18"/>
                <w:highlight w:val="none"/>
                <w:lang w:val="en-US" w:eastAsia="zh-CN"/>
              </w:rPr>
              <w:t>1套（</w:t>
            </w:r>
            <w:r>
              <w:rPr>
                <w:rFonts w:hint="eastAsia" w:ascii="宋体" w:hAnsi="宋体" w:eastAsia="宋体" w:cs="@仿宋_GB2312"/>
                <w:color w:val="auto"/>
                <w:spacing w:val="0"/>
                <w:sz w:val="24"/>
                <w:szCs w:val="18"/>
                <w:highlight w:val="none"/>
                <w:lang w:eastAsia="zh-CN"/>
              </w:rPr>
              <w:t>不低于</w:t>
            </w:r>
            <w:r>
              <w:rPr>
                <w:rFonts w:hint="eastAsia" w:ascii="宋体" w:hAnsi="宋体" w:eastAsia="宋体" w:cs="@仿宋_GB2312"/>
                <w:color w:val="auto"/>
                <w:spacing w:val="0"/>
                <w:sz w:val="24"/>
                <w:szCs w:val="18"/>
                <w:highlight w:val="none"/>
              </w:rPr>
              <w:t>15kW变频器，加宽加重型设备</w:t>
            </w:r>
            <w:r>
              <w:rPr>
                <w:rFonts w:hint="eastAsia" w:ascii="宋体" w:hAnsi="宋体" w:eastAsia="宋体" w:cs="@仿宋_GB2312"/>
                <w:color w:val="auto"/>
                <w:sz w:val="24"/>
                <w:szCs w:val="18"/>
                <w:highlight w:val="none"/>
                <w:lang w:val="en-US" w:eastAsia="zh-CN"/>
              </w:rPr>
              <w:t>）。</w:t>
            </w:r>
          </w:p>
          <w:p w14:paraId="214816EC">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pacing w:val="0"/>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3、</w:t>
            </w:r>
            <w:r>
              <w:rPr>
                <w:rFonts w:hint="eastAsia" w:ascii="宋体" w:hAnsi="宋体" w:eastAsia="宋体" w:cs="@仿宋_GB2312"/>
                <w:color w:val="auto"/>
                <w:spacing w:val="0"/>
                <w:sz w:val="24"/>
                <w:szCs w:val="18"/>
                <w:highlight w:val="none"/>
              </w:rPr>
              <w:t>多串口工业电脑</w:t>
            </w:r>
            <w:r>
              <w:rPr>
                <w:rFonts w:hint="eastAsia" w:ascii="宋体" w:hAnsi="宋体" w:eastAsia="宋体" w:cs="@仿宋_GB2312"/>
                <w:color w:val="auto"/>
                <w:spacing w:val="0"/>
                <w:sz w:val="24"/>
                <w:szCs w:val="18"/>
                <w:highlight w:val="none"/>
                <w:lang w:val="en-US" w:eastAsia="zh-CN"/>
              </w:rPr>
              <w:t>1套（</w:t>
            </w:r>
            <w:r>
              <w:rPr>
                <w:rFonts w:hint="eastAsia" w:ascii="宋体" w:hAnsi="宋体" w:eastAsia="宋体" w:cs="@仿宋_GB2312"/>
                <w:color w:val="auto"/>
                <w:spacing w:val="0"/>
                <w:sz w:val="24"/>
                <w:szCs w:val="18"/>
                <w:highlight w:val="none"/>
                <w:lang w:eastAsia="zh-CN"/>
              </w:rPr>
              <w:t>不低于</w:t>
            </w:r>
            <w:r>
              <w:rPr>
                <w:rFonts w:hint="eastAsia" w:ascii="宋体" w:hAnsi="宋体" w:eastAsia="宋体" w:cs="@仿宋_GB2312"/>
                <w:color w:val="auto"/>
                <w:spacing w:val="0"/>
                <w:sz w:val="24"/>
                <w:szCs w:val="18"/>
                <w:highlight w:val="none"/>
              </w:rPr>
              <w:t>8G内存</w:t>
            </w:r>
            <w:r>
              <w:rPr>
                <w:rFonts w:hint="eastAsia" w:ascii="宋体" w:hAnsi="宋体" w:eastAsia="宋体" w:cs="@仿宋_GB2312"/>
                <w:color w:val="auto"/>
                <w:spacing w:val="0"/>
                <w:sz w:val="24"/>
                <w:szCs w:val="18"/>
                <w:highlight w:val="none"/>
                <w:lang w:val="en-US" w:eastAsia="zh-CN"/>
              </w:rPr>
              <w:t>）。</w:t>
            </w:r>
          </w:p>
          <w:p w14:paraId="7080275F">
            <w:pPr>
              <w:widowControl/>
              <w:numPr>
                <w:ilvl w:val="0"/>
                <w:numId w:val="0"/>
              </w:numPr>
              <w:spacing w:line="500" w:lineRule="exact"/>
              <w:ind w:firstLine="480" w:firstLineChars="200"/>
              <w:outlineLvl w:val="1"/>
              <w:rPr>
                <w:rFonts w:hint="eastAsia" w:ascii="宋体" w:hAnsi="宋体" w:eastAsia="宋体"/>
                <w:color w:val="auto"/>
                <w:sz w:val="24"/>
                <w:szCs w:val="18"/>
                <w:highlight w:val="none"/>
              </w:rPr>
            </w:pPr>
            <w:r>
              <w:rPr>
                <w:rFonts w:hint="eastAsia" w:ascii="宋体" w:hAnsi="宋体" w:eastAsia="宋体" w:cs="@仿宋_GB2312"/>
                <w:color w:val="auto"/>
                <w:spacing w:val="0"/>
                <w:sz w:val="24"/>
                <w:szCs w:val="18"/>
                <w:highlight w:val="none"/>
                <w:lang w:val="en-US" w:eastAsia="zh-CN"/>
              </w:rPr>
              <w:t>4、</w:t>
            </w:r>
            <w:r>
              <w:rPr>
                <w:rFonts w:hint="eastAsia" w:ascii="宋体" w:hAnsi="宋体" w:eastAsia="宋体" w:cs="@仿宋_GB2312"/>
                <w:color w:val="auto"/>
                <w:spacing w:val="0"/>
                <w:sz w:val="24"/>
                <w:szCs w:val="18"/>
                <w:highlight w:val="none"/>
              </w:rPr>
              <w:t>车牌号自动识别系统</w:t>
            </w:r>
            <w:r>
              <w:rPr>
                <w:rFonts w:hint="eastAsia" w:ascii="宋体" w:hAnsi="宋体" w:eastAsia="宋体" w:cs="@仿宋_GB2312"/>
                <w:color w:val="auto"/>
                <w:spacing w:val="0"/>
                <w:sz w:val="24"/>
                <w:szCs w:val="18"/>
                <w:highlight w:val="none"/>
                <w:lang w:val="en-US" w:eastAsia="zh-CN"/>
              </w:rPr>
              <w:t>1套（</w:t>
            </w:r>
            <w:r>
              <w:rPr>
                <w:rFonts w:hint="eastAsia" w:ascii="宋体" w:hAnsi="宋体" w:eastAsia="宋体" w:cs="@仿宋_GB2312"/>
                <w:color w:val="auto"/>
                <w:spacing w:val="0"/>
                <w:sz w:val="24"/>
                <w:szCs w:val="18"/>
                <w:highlight w:val="none"/>
                <w:lang w:eastAsia="zh-CN"/>
              </w:rPr>
              <w:t>不低于</w:t>
            </w:r>
            <w:r>
              <w:rPr>
                <w:rFonts w:hint="eastAsia" w:ascii="宋体" w:hAnsi="宋体" w:eastAsia="宋体" w:cs="@仿宋_GB2312"/>
                <w:color w:val="auto"/>
                <w:spacing w:val="0"/>
                <w:sz w:val="24"/>
                <w:szCs w:val="18"/>
                <w:highlight w:val="none"/>
              </w:rPr>
              <w:t>视频流触发400万像素</w:t>
            </w:r>
            <w:r>
              <w:rPr>
                <w:rFonts w:hint="eastAsia" w:ascii="宋体" w:hAnsi="宋体" w:eastAsia="宋体" w:cs="@仿宋_GB2312"/>
                <w:color w:val="auto"/>
                <w:spacing w:val="0"/>
                <w:sz w:val="24"/>
                <w:szCs w:val="18"/>
                <w:highlight w:val="none"/>
                <w:lang w:val="en-US" w:eastAsia="zh-CN"/>
              </w:rPr>
              <w:t>）。</w:t>
            </w:r>
          </w:p>
          <w:p w14:paraId="5767A23B">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pacing w:val="0"/>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5、</w:t>
            </w:r>
            <w:r>
              <w:rPr>
                <w:rFonts w:hint="eastAsia" w:ascii="宋体" w:hAnsi="宋体" w:eastAsia="宋体" w:cs="@仿宋_GB2312"/>
                <w:color w:val="auto"/>
                <w:spacing w:val="0"/>
                <w:sz w:val="24"/>
                <w:szCs w:val="18"/>
                <w:highlight w:val="none"/>
              </w:rPr>
              <w:t>LED大屏幕显示屏</w:t>
            </w:r>
            <w:r>
              <w:rPr>
                <w:rFonts w:hint="eastAsia" w:ascii="宋体" w:hAnsi="宋体" w:eastAsia="宋体" w:cs="@仿宋_GB2312"/>
                <w:color w:val="auto"/>
                <w:spacing w:val="0"/>
                <w:sz w:val="24"/>
                <w:szCs w:val="18"/>
                <w:highlight w:val="none"/>
                <w:lang w:val="en-US" w:eastAsia="zh-CN"/>
              </w:rPr>
              <w:t>1台。</w:t>
            </w:r>
          </w:p>
          <w:p w14:paraId="43787781">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pacing w:val="0"/>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6、</w:t>
            </w:r>
            <w:r>
              <w:rPr>
                <w:rFonts w:hint="eastAsia" w:ascii="宋体" w:hAnsi="宋体" w:eastAsia="宋体" w:cs="@仿宋_GB2312"/>
                <w:color w:val="auto"/>
                <w:spacing w:val="0"/>
                <w:sz w:val="24"/>
                <w:szCs w:val="18"/>
                <w:highlight w:val="none"/>
              </w:rPr>
              <w:t>激光专用打印机</w:t>
            </w:r>
            <w:r>
              <w:rPr>
                <w:rFonts w:hint="eastAsia" w:ascii="宋体" w:hAnsi="宋体" w:eastAsia="宋体" w:cs="@仿宋_GB2312"/>
                <w:color w:val="auto"/>
                <w:spacing w:val="0"/>
                <w:sz w:val="24"/>
                <w:szCs w:val="18"/>
                <w:highlight w:val="none"/>
                <w:lang w:val="en-US" w:eastAsia="zh-CN"/>
              </w:rPr>
              <w:t>1台。</w:t>
            </w:r>
          </w:p>
          <w:p w14:paraId="25CB2984">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pacing w:val="0"/>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7、</w:t>
            </w:r>
            <w:r>
              <w:rPr>
                <w:rFonts w:hint="eastAsia" w:ascii="宋体" w:hAnsi="宋体" w:eastAsia="宋体" w:cs="@仿宋_GB2312"/>
                <w:color w:val="auto"/>
                <w:spacing w:val="0"/>
                <w:sz w:val="24"/>
                <w:szCs w:val="18"/>
                <w:highlight w:val="none"/>
              </w:rPr>
              <w:t>手持操作键盘</w:t>
            </w:r>
            <w:r>
              <w:rPr>
                <w:rFonts w:hint="eastAsia" w:ascii="宋体" w:hAnsi="宋体" w:eastAsia="宋体" w:cs="@仿宋_GB2312"/>
                <w:color w:val="auto"/>
                <w:spacing w:val="0"/>
                <w:sz w:val="24"/>
                <w:szCs w:val="18"/>
                <w:highlight w:val="none"/>
                <w:lang w:val="en-US" w:eastAsia="zh-CN"/>
              </w:rPr>
              <w:t>4把。</w:t>
            </w:r>
          </w:p>
          <w:p w14:paraId="5C3D1D31">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pacing w:val="0"/>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8、</w:t>
            </w:r>
            <w:r>
              <w:rPr>
                <w:rFonts w:hint="eastAsia" w:ascii="宋体" w:hAnsi="宋体" w:eastAsia="宋体" w:cs="@仿宋_GB2312"/>
                <w:color w:val="auto"/>
                <w:spacing w:val="0"/>
                <w:sz w:val="24"/>
                <w:szCs w:val="18"/>
                <w:highlight w:val="none"/>
              </w:rPr>
              <w:t>检定管理系统</w:t>
            </w:r>
            <w:r>
              <w:rPr>
                <w:rFonts w:hint="eastAsia" w:ascii="宋体" w:hAnsi="宋体" w:eastAsia="宋体" w:cs="@仿宋_GB2312"/>
                <w:color w:val="auto"/>
                <w:spacing w:val="0"/>
                <w:sz w:val="24"/>
                <w:szCs w:val="18"/>
                <w:highlight w:val="none"/>
                <w:lang w:val="en-US" w:eastAsia="zh-CN"/>
              </w:rPr>
              <w:t>1套。</w:t>
            </w:r>
          </w:p>
          <w:p w14:paraId="3F40FFB0">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pacing w:val="0"/>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9、</w:t>
            </w:r>
            <w:r>
              <w:rPr>
                <w:rFonts w:hint="eastAsia" w:ascii="宋体" w:hAnsi="宋体" w:eastAsia="宋体" w:cs="@仿宋_GB2312"/>
                <w:color w:val="auto"/>
                <w:spacing w:val="0"/>
                <w:sz w:val="24"/>
                <w:szCs w:val="18"/>
                <w:highlight w:val="none"/>
              </w:rPr>
              <w:t>合格证</w:t>
            </w:r>
            <w:r>
              <w:rPr>
                <w:rFonts w:hint="eastAsia" w:ascii="宋体" w:hAnsi="宋体" w:eastAsia="宋体" w:cs="@仿宋_GB2312"/>
                <w:color w:val="auto"/>
                <w:spacing w:val="0"/>
                <w:sz w:val="24"/>
                <w:szCs w:val="18"/>
                <w:highlight w:val="none"/>
                <w:lang w:val="en-US" w:eastAsia="zh-CN"/>
              </w:rPr>
              <w:t>1张。</w:t>
            </w:r>
          </w:p>
          <w:p w14:paraId="4D07778B">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pacing w:val="0"/>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10、说明书1套。</w:t>
            </w:r>
          </w:p>
          <w:p w14:paraId="498D4FB2">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pacing w:val="0"/>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11、</w:t>
            </w:r>
            <w:r>
              <w:rPr>
                <w:rFonts w:hint="eastAsia" w:ascii="宋体" w:hAnsi="宋体" w:eastAsia="宋体" w:cs="@仿宋_GB2312"/>
                <w:color w:val="auto"/>
                <w:spacing w:val="0"/>
                <w:sz w:val="24"/>
                <w:szCs w:val="18"/>
                <w:highlight w:val="none"/>
              </w:rPr>
              <w:t>电子秒表</w:t>
            </w:r>
            <w:r>
              <w:rPr>
                <w:rFonts w:hint="eastAsia" w:ascii="宋体" w:hAnsi="宋体" w:eastAsia="宋体" w:cs="@仿宋_GB2312"/>
                <w:color w:val="auto"/>
                <w:spacing w:val="0"/>
                <w:sz w:val="24"/>
                <w:szCs w:val="18"/>
                <w:highlight w:val="none"/>
                <w:lang w:val="en-US" w:eastAsia="zh-CN"/>
              </w:rPr>
              <w:t>1个（</w:t>
            </w:r>
            <w:r>
              <w:rPr>
                <w:rFonts w:hint="eastAsia" w:ascii="宋体" w:hAnsi="宋体" w:eastAsia="宋体" w:cs="@仿宋_GB2312"/>
                <w:color w:val="auto"/>
                <w:sz w:val="24"/>
                <w:szCs w:val="18"/>
                <w:highlight w:val="none"/>
              </w:rPr>
              <w:t>MPE</w:t>
            </w:r>
            <w:r>
              <w:rPr>
                <w:rFonts w:hint="eastAsia" w:ascii="宋体" w:hAnsi="宋体" w:eastAsia="宋体" w:cs="@仿宋_GB2312"/>
                <w:color w:val="auto"/>
                <w:sz w:val="24"/>
                <w:szCs w:val="18"/>
                <w:highlight w:val="none"/>
                <w:lang w:val="en-US" w:eastAsia="zh-CN"/>
              </w:rPr>
              <w:t>:</w:t>
            </w:r>
            <w:r>
              <w:rPr>
                <w:rFonts w:hint="eastAsia" w:ascii="宋体" w:hAnsi="宋体" w:eastAsia="宋体" w:cs="@仿宋_GB2312"/>
                <w:color w:val="auto"/>
                <w:sz w:val="24"/>
                <w:szCs w:val="18"/>
                <w:highlight w:val="none"/>
              </w:rPr>
              <w:t>±</w:t>
            </w:r>
            <w:r>
              <w:rPr>
                <w:rFonts w:hint="eastAsia" w:ascii="宋体" w:hAnsi="宋体" w:eastAsia="宋体" w:cs="@仿宋_GB2312"/>
                <w:color w:val="auto"/>
                <w:sz w:val="24"/>
                <w:szCs w:val="18"/>
                <w:highlight w:val="none"/>
                <w:lang w:val="en-US" w:eastAsia="zh-CN"/>
              </w:rPr>
              <w:t>0.</w:t>
            </w:r>
            <w:r>
              <w:rPr>
                <w:rFonts w:hint="eastAsia" w:ascii="宋体" w:hAnsi="宋体" w:eastAsia="宋体" w:cs="@仿宋_GB2312"/>
                <w:color w:val="auto"/>
                <w:sz w:val="24"/>
                <w:szCs w:val="18"/>
                <w:highlight w:val="none"/>
              </w:rPr>
              <w:t>1s</w:t>
            </w:r>
            <w:r>
              <w:rPr>
                <w:rFonts w:hint="eastAsia" w:ascii="宋体" w:hAnsi="宋体" w:eastAsia="宋体" w:cs="@仿宋_GB2312"/>
                <w:color w:val="auto"/>
                <w:sz w:val="24"/>
                <w:szCs w:val="18"/>
                <w:highlight w:val="none"/>
                <w:lang w:val="en-US" w:eastAsia="zh-CN"/>
              </w:rPr>
              <w:t>/h</w:t>
            </w:r>
            <w:r>
              <w:rPr>
                <w:rFonts w:hint="eastAsia" w:ascii="宋体" w:hAnsi="宋体" w:eastAsia="宋体" w:cs="@仿宋_GB2312"/>
                <w:color w:val="auto"/>
                <w:spacing w:val="0"/>
                <w:sz w:val="24"/>
                <w:szCs w:val="18"/>
                <w:highlight w:val="none"/>
                <w:lang w:val="en-US" w:eastAsia="zh-CN"/>
              </w:rPr>
              <w:t>）。</w:t>
            </w:r>
          </w:p>
          <w:p w14:paraId="5B2AD739">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pacing w:val="0"/>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12、</w:t>
            </w:r>
            <w:r>
              <w:rPr>
                <w:rFonts w:hint="eastAsia" w:ascii="宋体" w:hAnsi="宋体" w:eastAsia="宋体" w:cs="@仿宋_GB2312"/>
                <w:color w:val="auto"/>
                <w:spacing w:val="0"/>
                <w:sz w:val="24"/>
                <w:szCs w:val="18"/>
                <w:highlight w:val="none"/>
              </w:rPr>
              <w:t>直流电压表</w:t>
            </w:r>
            <w:r>
              <w:rPr>
                <w:rFonts w:hint="eastAsia" w:ascii="宋体" w:hAnsi="宋体" w:eastAsia="宋体" w:cs="@仿宋_GB2312"/>
                <w:color w:val="auto"/>
                <w:spacing w:val="0"/>
                <w:sz w:val="24"/>
                <w:szCs w:val="18"/>
                <w:highlight w:val="none"/>
                <w:lang w:val="en-US" w:eastAsia="zh-CN"/>
              </w:rPr>
              <w:t>1个。</w:t>
            </w:r>
          </w:p>
          <w:p w14:paraId="3CB56A8B">
            <w:pPr>
              <w:widowControl/>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s="@仿宋_GB2312"/>
                <w:color w:val="auto"/>
                <w:spacing w:val="0"/>
                <w:sz w:val="24"/>
                <w:szCs w:val="18"/>
                <w:highlight w:val="none"/>
                <w:lang w:val="en-US" w:eastAsia="zh-CN"/>
              </w:rPr>
              <w:t>13、</w:t>
            </w:r>
            <w:r>
              <w:rPr>
                <w:rFonts w:hint="eastAsia" w:ascii="宋体" w:hAnsi="宋体" w:eastAsia="宋体" w:cs="@仿宋_GB2312"/>
                <w:color w:val="auto"/>
                <w:spacing w:val="0"/>
                <w:sz w:val="24"/>
                <w:szCs w:val="18"/>
                <w:highlight w:val="none"/>
              </w:rPr>
              <w:t>轮胎压力表</w:t>
            </w:r>
            <w:r>
              <w:rPr>
                <w:rFonts w:hint="eastAsia" w:ascii="宋体" w:hAnsi="宋体" w:eastAsia="宋体" w:cs="@仿宋_GB2312"/>
                <w:color w:val="auto"/>
                <w:spacing w:val="0"/>
                <w:sz w:val="24"/>
                <w:szCs w:val="18"/>
                <w:highlight w:val="none"/>
                <w:lang w:val="en-US" w:eastAsia="zh-CN"/>
              </w:rPr>
              <w:t>1个（</w:t>
            </w:r>
            <w:r>
              <w:rPr>
                <w:rFonts w:hint="eastAsia" w:ascii="宋体" w:hAnsi="宋体" w:eastAsia="宋体" w:cs="@仿宋_GB2312"/>
                <w:color w:val="auto"/>
                <w:sz w:val="24"/>
                <w:szCs w:val="18"/>
                <w:highlight w:val="none"/>
                <w:lang w:eastAsia="zh-CN"/>
              </w:rPr>
              <w:t>测量范围：</w:t>
            </w:r>
            <w:r>
              <w:rPr>
                <w:rFonts w:hint="eastAsia" w:ascii="宋体" w:hAnsi="宋体" w:eastAsia="宋体" w:cs="@仿宋_GB2312"/>
                <w:color w:val="auto"/>
                <w:sz w:val="24"/>
                <w:szCs w:val="18"/>
                <w:highlight w:val="none"/>
              </w:rPr>
              <w:t>(0～1.6)MPa</w:t>
            </w:r>
            <w:r>
              <w:rPr>
                <w:rFonts w:hint="eastAsia" w:ascii="宋体" w:hAnsi="宋体" w:eastAsia="宋体" w:cs="@仿宋_GB2312"/>
                <w:color w:val="auto"/>
                <w:sz w:val="24"/>
                <w:szCs w:val="18"/>
                <w:highlight w:val="none"/>
                <w:lang w:val="en-US" w:eastAsia="zh-CN"/>
              </w:rPr>
              <w:t xml:space="preserve">  准确度等级：2.5级</w:t>
            </w:r>
            <w:r>
              <w:rPr>
                <w:rFonts w:hint="eastAsia" w:ascii="宋体" w:hAnsi="宋体" w:eastAsia="宋体" w:cs="@仿宋_GB2312"/>
                <w:color w:val="auto"/>
                <w:spacing w:val="0"/>
                <w:sz w:val="24"/>
                <w:szCs w:val="18"/>
                <w:highlight w:val="none"/>
                <w:lang w:val="en-US" w:eastAsia="zh-CN"/>
              </w:rPr>
              <w:t>）。</w:t>
            </w:r>
          </w:p>
          <w:p w14:paraId="1B36D604">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pacing w:val="0"/>
                <w:sz w:val="24"/>
                <w:szCs w:val="18"/>
                <w:highlight w:val="none"/>
                <w:lang w:val="en-US" w:eastAsia="zh-CN"/>
              </w:rPr>
              <w:t>14、</w:t>
            </w:r>
            <w:r>
              <w:rPr>
                <w:rFonts w:hint="eastAsia" w:ascii="宋体" w:hAnsi="宋体" w:eastAsia="宋体" w:cs="@仿宋_GB2312"/>
                <w:color w:val="auto"/>
                <w:spacing w:val="0"/>
                <w:sz w:val="24"/>
                <w:szCs w:val="18"/>
                <w:highlight w:val="none"/>
              </w:rPr>
              <w:t>可调直流稳压电</w:t>
            </w:r>
            <w:r>
              <w:rPr>
                <w:rFonts w:hint="eastAsia" w:ascii="宋体" w:hAnsi="宋体" w:eastAsia="宋体" w:cs="@仿宋_GB2312"/>
                <w:color w:val="auto"/>
                <w:sz w:val="24"/>
                <w:szCs w:val="18"/>
                <w:highlight w:val="none"/>
              </w:rPr>
              <w:t>源</w:t>
            </w:r>
            <w:r>
              <w:rPr>
                <w:rFonts w:hint="eastAsia" w:ascii="宋体" w:hAnsi="宋体" w:eastAsia="宋体" w:cs="@仿宋_GB2312"/>
                <w:color w:val="auto"/>
                <w:sz w:val="24"/>
                <w:szCs w:val="18"/>
                <w:highlight w:val="none"/>
                <w:lang w:val="en-US" w:eastAsia="zh-CN"/>
              </w:rPr>
              <w:t>1台。</w:t>
            </w:r>
          </w:p>
          <w:p w14:paraId="32316837">
            <w:pPr>
              <w:widowControl/>
              <w:numPr>
                <w:ilvl w:val="0"/>
                <w:numId w:val="0"/>
              </w:numPr>
              <w:spacing w:line="500" w:lineRule="exact"/>
              <w:ind w:firstLine="480" w:firstLineChars="200"/>
              <w:outlineLvl w:val="1"/>
              <w:rPr>
                <w:rFonts w:hint="eastAsia" w:ascii="宋体" w:hAnsi="宋体" w:eastAsia="宋体"/>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15、</w:t>
            </w:r>
            <w:r>
              <w:rPr>
                <w:rFonts w:hint="eastAsia" w:ascii="宋体" w:hAnsi="宋体" w:eastAsia="宋体" w:cs="@仿宋_GB2312"/>
                <w:color w:val="auto"/>
                <w:spacing w:val="0"/>
                <w:sz w:val="24"/>
                <w:szCs w:val="18"/>
                <w:highlight w:val="none"/>
              </w:rPr>
              <w:t>钢卷尺</w:t>
            </w:r>
            <w:r>
              <w:rPr>
                <w:rFonts w:hint="eastAsia" w:ascii="宋体" w:hAnsi="宋体" w:eastAsia="宋体" w:cs="@仿宋_GB2312"/>
                <w:color w:val="auto"/>
                <w:spacing w:val="0"/>
                <w:sz w:val="24"/>
                <w:szCs w:val="18"/>
                <w:highlight w:val="none"/>
                <w:lang w:val="en-US" w:eastAsia="zh-CN"/>
              </w:rPr>
              <w:t>1卷（</w:t>
            </w:r>
            <w:r>
              <w:rPr>
                <w:rFonts w:hint="eastAsia" w:ascii="宋体" w:hAnsi="宋体" w:eastAsia="宋体"/>
                <w:color w:val="auto"/>
                <w:sz w:val="24"/>
                <w:szCs w:val="18"/>
                <w:highlight w:val="none"/>
                <w:lang w:val="en-US" w:eastAsia="zh-CN"/>
              </w:rPr>
              <w:t>测量范围：20米；准确度</w:t>
            </w:r>
            <w:r>
              <w:rPr>
                <w:rFonts w:hint="eastAsia" w:ascii="宋体" w:hAnsi="宋体" w:eastAsia="宋体" w:cs="@仿宋_GB2312"/>
                <w:color w:val="auto"/>
                <w:sz w:val="24"/>
                <w:szCs w:val="18"/>
                <w:highlight w:val="none"/>
                <w:lang w:val="en-US" w:eastAsia="zh-CN"/>
              </w:rPr>
              <w:t>等级：</w:t>
            </w:r>
            <w:r>
              <w:rPr>
                <w:rFonts w:hint="eastAsia" w:ascii="宋体" w:hAnsi="宋体" w:eastAsia="宋体" w:cs="@仿宋_GB2312"/>
                <w:color w:val="auto"/>
                <w:sz w:val="24"/>
                <w:szCs w:val="18"/>
                <w:highlight w:val="none"/>
              </w:rPr>
              <w:t>Ⅱ级</w:t>
            </w:r>
            <w:r>
              <w:rPr>
                <w:rFonts w:hint="eastAsia" w:ascii="宋体" w:hAnsi="宋体" w:eastAsia="宋体" w:cs="@仿宋_GB2312"/>
                <w:color w:val="auto"/>
                <w:spacing w:val="0"/>
                <w:sz w:val="24"/>
                <w:szCs w:val="18"/>
                <w:highlight w:val="none"/>
                <w:lang w:val="en-US" w:eastAsia="zh-CN"/>
              </w:rPr>
              <w:t>）。</w:t>
            </w:r>
          </w:p>
          <w:p w14:paraId="77D60F04">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hint="default" w:cs="Times New Roman"/>
                <w:lang w:val="en-US" w:eastAsia="zh-CN"/>
              </w:rPr>
            </w:pPr>
            <w:r>
              <w:rPr>
                <w:rFonts w:hint="eastAsia" w:ascii="宋体" w:hAnsi="宋体" w:eastAsia="宋体" w:cs="@仿宋_GB2312"/>
                <w:color w:val="auto"/>
                <w:sz w:val="24"/>
                <w:szCs w:val="18"/>
                <w:highlight w:val="none"/>
                <w:lang w:val="en-US" w:eastAsia="zh-CN"/>
              </w:rPr>
              <w:t>16、</w:t>
            </w:r>
            <w:r>
              <w:rPr>
                <w:rFonts w:hint="eastAsia" w:ascii="宋体" w:hAnsi="宋体" w:eastAsia="宋体" w:cs="@仿宋_GB2312"/>
                <w:color w:val="auto"/>
                <w:spacing w:val="0"/>
                <w:sz w:val="24"/>
                <w:szCs w:val="18"/>
                <w:highlight w:val="none"/>
                <w:lang w:eastAsia="zh-CN"/>
              </w:rPr>
              <w:t>辅助工具</w:t>
            </w:r>
            <w:r>
              <w:rPr>
                <w:rFonts w:hint="eastAsia" w:ascii="宋体" w:hAnsi="宋体" w:eastAsia="宋体" w:cs="@仿宋_GB2312"/>
                <w:color w:val="auto"/>
                <w:spacing w:val="0"/>
                <w:sz w:val="24"/>
                <w:szCs w:val="18"/>
                <w:highlight w:val="none"/>
                <w:lang w:val="en-US" w:eastAsia="zh-CN"/>
              </w:rPr>
              <w:t>1套。</w:t>
            </w:r>
          </w:p>
        </w:tc>
        <w:tc>
          <w:tcPr>
            <w:tcW w:w="1139" w:type="dxa"/>
            <w:noWrap w:val="0"/>
            <w:vAlign w:val="center"/>
          </w:tcPr>
          <w:p w14:paraId="5849815A">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1"/>
              <w:rPr>
                <w:rFonts w:ascii="宋体" w:hAnsi="宋体" w:eastAsia="宋体"/>
                <w:bCs/>
                <w:color w:val="auto"/>
                <w:sz w:val="24"/>
                <w:szCs w:val="18"/>
                <w:highlight w:val="none"/>
              </w:rPr>
            </w:pPr>
            <w:r>
              <w:rPr>
                <w:rFonts w:hint="eastAsia" w:ascii="宋体" w:hAnsi="宋体" w:eastAsia="宋体"/>
                <w:bCs w:val="0"/>
                <w:color w:val="auto"/>
                <w:sz w:val="24"/>
                <w:szCs w:val="18"/>
                <w:highlight w:val="none"/>
                <w:lang w:val="en-US" w:eastAsia="zh-CN"/>
              </w:rPr>
              <w:t>1套</w:t>
            </w:r>
          </w:p>
        </w:tc>
        <w:tc>
          <w:tcPr>
            <w:tcW w:w="868" w:type="dxa"/>
            <w:noWrap w:val="0"/>
            <w:vAlign w:val="center"/>
          </w:tcPr>
          <w:p w14:paraId="587C20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21A04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否</w:t>
            </w:r>
          </w:p>
        </w:tc>
        <w:tc>
          <w:tcPr>
            <w:tcW w:w="537" w:type="pct"/>
            <w:noWrap w:val="0"/>
            <w:vAlign w:val="center"/>
          </w:tcPr>
          <w:p w14:paraId="60CC72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4A6C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63B711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10</w:t>
            </w:r>
          </w:p>
        </w:tc>
        <w:tc>
          <w:tcPr>
            <w:tcW w:w="1200" w:type="dxa"/>
            <w:noWrap w:val="0"/>
            <w:vAlign w:val="center"/>
          </w:tcPr>
          <w:p w14:paraId="537100B5">
            <w:pPr>
              <w:pageBreakBefore w:val="0"/>
              <w:numPr>
                <w:ilvl w:val="0"/>
                <w:numId w:val="0"/>
              </w:numPr>
              <w:kinsoku/>
              <w:wordWrap/>
              <w:overflowPunct/>
              <w:topLinePunct w:val="0"/>
              <w:autoSpaceDE/>
              <w:autoSpaceDN/>
              <w:bidi w:val="0"/>
              <w:spacing w:line="500" w:lineRule="exact"/>
              <w:jc w:val="left"/>
              <w:textAlignment w:val="auto"/>
              <w:outlineLvl w:val="1"/>
              <w:rPr>
                <w:rFonts w:hint="eastAsia" w:ascii="宋体" w:hAnsi="宋体" w:eastAsia="宋体" w:cs="@仿宋_GB2312"/>
                <w:b w:val="0"/>
                <w:bCs w:val="0"/>
                <w:color w:val="auto"/>
                <w:sz w:val="24"/>
                <w:szCs w:val="18"/>
                <w:highlight w:val="none"/>
                <w:lang w:eastAsia="zh-CN"/>
              </w:rPr>
            </w:pPr>
            <w:r>
              <w:rPr>
                <w:rFonts w:hint="eastAsia" w:ascii="宋体" w:hAnsi="宋体" w:eastAsia="宋体" w:cs="@仿宋_GB2312"/>
                <w:b w:val="0"/>
                <w:bCs w:val="0"/>
                <w:color w:val="auto"/>
                <w:sz w:val="24"/>
                <w:szCs w:val="18"/>
                <w:highlight w:val="none"/>
                <w:lang w:eastAsia="zh-CN"/>
              </w:rPr>
              <w:t>转速标准装置（出租车计价器本机检定装置）</w:t>
            </w:r>
          </w:p>
          <w:p w14:paraId="07DEA3E6">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p>
        </w:tc>
        <w:tc>
          <w:tcPr>
            <w:tcW w:w="3139" w:type="dxa"/>
            <w:noWrap w:val="0"/>
            <w:vAlign w:val="center"/>
          </w:tcPr>
          <w:p w14:paraId="47320DF6">
            <w:pPr>
              <w:pageBreakBefore w:val="0"/>
              <w:numPr>
                <w:ilvl w:val="0"/>
                <w:numId w:val="0"/>
              </w:numPr>
              <w:kinsoku/>
              <w:wordWrap/>
              <w:overflowPunct/>
              <w:topLinePunct w:val="0"/>
              <w:autoSpaceDE/>
              <w:autoSpaceDN/>
              <w:bidi w:val="0"/>
              <w:adjustRightInd/>
              <w:snapToGrid/>
              <w:spacing w:line="500" w:lineRule="exact"/>
              <w:ind w:firstLine="482" w:firstLineChars="200"/>
              <w:jc w:val="both"/>
              <w:textAlignment w:val="auto"/>
              <w:outlineLvl w:val="1"/>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技术参数</w:t>
            </w:r>
          </w:p>
          <w:p w14:paraId="10AE08BD">
            <w:pPr>
              <w:numPr>
                <w:ilvl w:val="0"/>
                <w:numId w:val="0"/>
              </w:numPr>
              <w:adjustRightInd/>
              <w:snapToGrid/>
              <w:spacing w:line="500" w:lineRule="exact"/>
              <w:ind w:left="0"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rPr>
              <w:t>1：转速：（50～3000）r/min；最大允许误差：±0.1%</w:t>
            </w:r>
            <w:r>
              <w:rPr>
                <w:rFonts w:hint="eastAsia" w:ascii="宋体" w:hAnsi="宋体" w:eastAsia="宋体" w:cs="@仿宋_GB2312"/>
                <w:color w:val="auto"/>
                <w:sz w:val="24"/>
                <w:szCs w:val="18"/>
                <w:highlight w:val="none"/>
                <w:lang w:eastAsia="zh-CN"/>
              </w:rPr>
              <w:t>。</w:t>
            </w:r>
          </w:p>
          <w:p w14:paraId="541CF5B4">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lang w:val="en-US" w:eastAsia="zh-CN"/>
              </w:rPr>
              <w:t>2.</w:t>
            </w:r>
            <w:r>
              <w:rPr>
                <w:rFonts w:hint="eastAsia" w:ascii="宋体" w:hAnsi="宋体" w:eastAsia="宋体" w:cs="@仿宋_GB2312"/>
                <w:color w:val="auto"/>
                <w:sz w:val="24"/>
                <w:szCs w:val="18"/>
                <w:highlight w:val="none"/>
                <w:lang w:eastAsia="zh-CN"/>
              </w:rPr>
              <w:t>计数</w:t>
            </w:r>
            <w:r>
              <w:rPr>
                <w:rFonts w:hint="eastAsia" w:ascii="宋体" w:hAnsi="宋体" w:eastAsia="宋体" w:cs="@仿宋_GB2312"/>
                <w:color w:val="auto"/>
                <w:sz w:val="24"/>
                <w:szCs w:val="18"/>
                <w:highlight w:val="none"/>
              </w:rPr>
              <w:t>：测量范围：(0.0～99999.9)r；最大允许误差：±[(读数×0.1%)+0.1r]</w:t>
            </w:r>
            <w:r>
              <w:rPr>
                <w:rFonts w:hint="eastAsia" w:ascii="宋体" w:hAnsi="宋体" w:eastAsia="宋体" w:cs="@仿宋_GB2312"/>
                <w:color w:val="auto"/>
                <w:sz w:val="24"/>
                <w:szCs w:val="18"/>
                <w:highlight w:val="none"/>
                <w:lang w:eastAsia="zh-CN"/>
              </w:rPr>
              <w:t>。</w:t>
            </w:r>
          </w:p>
          <w:p w14:paraId="0BAEE90B">
            <w:pPr>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rPr>
              <w:t>3、计时：测量范围：0～</w:t>
            </w:r>
            <w:r>
              <w:rPr>
                <w:rFonts w:hint="eastAsia" w:ascii="宋体" w:hAnsi="宋体" w:eastAsia="宋体" w:cs="@仿宋_GB2312"/>
                <w:color w:val="auto"/>
                <w:sz w:val="24"/>
                <w:szCs w:val="18"/>
                <w:highlight w:val="none"/>
                <w:lang w:val="en-US" w:eastAsia="zh-CN"/>
              </w:rPr>
              <w:t>24</w:t>
            </w:r>
            <w:r>
              <w:rPr>
                <w:rFonts w:hint="eastAsia" w:ascii="宋体" w:hAnsi="宋体" w:eastAsia="宋体" w:cs="@仿宋_GB2312"/>
                <w:color w:val="auto"/>
                <w:sz w:val="24"/>
                <w:szCs w:val="18"/>
                <w:highlight w:val="none"/>
              </w:rPr>
              <w:t>h；最大允许误差：±0.10s/h</w:t>
            </w:r>
            <w:r>
              <w:rPr>
                <w:rFonts w:hint="eastAsia" w:ascii="宋体" w:hAnsi="宋体" w:eastAsia="宋体" w:cs="@仿宋_GB2312"/>
                <w:color w:val="auto"/>
                <w:sz w:val="24"/>
                <w:szCs w:val="18"/>
                <w:highlight w:val="none"/>
                <w:lang w:eastAsia="zh-CN"/>
              </w:rPr>
              <w:t>。</w:t>
            </w:r>
          </w:p>
          <w:p w14:paraId="3C921CF2">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ascii="宋体" w:hAnsi="宋体" w:eastAsia="宋体"/>
                <w:bCs/>
                <w:color w:val="auto"/>
                <w:sz w:val="24"/>
                <w:szCs w:val="18"/>
                <w:highlight w:val="none"/>
              </w:rPr>
            </w:pPr>
            <w:r>
              <w:rPr>
                <w:rFonts w:hint="eastAsia" w:ascii="宋体" w:hAnsi="宋体" w:eastAsia="宋体" w:cs="@仿宋_GB2312"/>
                <w:b w:val="0"/>
                <w:bCs w:val="0"/>
                <w:color w:val="auto"/>
                <w:sz w:val="24"/>
                <w:szCs w:val="18"/>
                <w:highlight w:val="none"/>
                <w:lang w:eastAsia="zh-CN"/>
              </w:rPr>
              <w:t>满足</w:t>
            </w:r>
            <w:r>
              <w:rPr>
                <w:rFonts w:hint="eastAsia" w:ascii="宋体" w:hAnsi="宋体" w:eastAsia="宋体" w:cs="@仿宋_GB2312"/>
                <w:b w:val="0"/>
                <w:bCs w:val="0"/>
                <w:color w:val="auto"/>
                <w:sz w:val="24"/>
                <w:szCs w:val="18"/>
                <w:highlight w:val="none"/>
              </w:rPr>
              <w:t>JJG</w:t>
            </w:r>
            <w:r>
              <w:rPr>
                <w:rFonts w:hint="eastAsia" w:ascii="宋体" w:hAnsi="宋体" w:eastAsia="宋体" w:cs="@仿宋_GB2312"/>
                <w:b w:val="0"/>
                <w:bCs w:val="0"/>
                <w:color w:val="auto"/>
                <w:sz w:val="24"/>
                <w:szCs w:val="18"/>
                <w:highlight w:val="none"/>
                <w:lang w:val="en-US" w:eastAsia="zh-CN"/>
              </w:rPr>
              <w:t>517</w:t>
            </w:r>
            <w:r>
              <w:rPr>
                <w:rFonts w:hint="eastAsia" w:ascii="宋体" w:hAnsi="宋体" w:eastAsia="宋体" w:cs="@仿宋_GB2312"/>
                <w:b w:val="0"/>
                <w:bCs w:val="0"/>
                <w:color w:val="auto"/>
                <w:sz w:val="24"/>
                <w:szCs w:val="18"/>
                <w:highlight w:val="none"/>
              </w:rPr>
              <w:t>-20</w:t>
            </w:r>
            <w:r>
              <w:rPr>
                <w:rFonts w:hint="eastAsia" w:ascii="宋体" w:hAnsi="宋体" w:eastAsia="宋体" w:cs="@仿宋_GB2312"/>
                <w:b w:val="0"/>
                <w:bCs w:val="0"/>
                <w:color w:val="auto"/>
                <w:sz w:val="24"/>
                <w:szCs w:val="18"/>
                <w:highlight w:val="none"/>
                <w:lang w:val="en-US" w:eastAsia="zh-CN"/>
              </w:rPr>
              <w:t>1</w:t>
            </w:r>
            <w:r>
              <w:rPr>
                <w:rFonts w:hint="eastAsia" w:ascii="宋体" w:hAnsi="宋体" w:eastAsia="宋体" w:cs="@仿宋_GB2312"/>
                <w:b w:val="0"/>
                <w:bCs w:val="0"/>
                <w:color w:val="auto"/>
                <w:sz w:val="24"/>
                <w:szCs w:val="18"/>
                <w:highlight w:val="none"/>
              </w:rPr>
              <w:t>6《</w:t>
            </w:r>
            <w:r>
              <w:rPr>
                <w:rFonts w:hint="eastAsia" w:ascii="宋体" w:hAnsi="宋体" w:eastAsia="宋体" w:cs="@仿宋_GB2312"/>
                <w:b w:val="0"/>
                <w:bCs w:val="0"/>
                <w:color w:val="auto"/>
                <w:sz w:val="24"/>
                <w:szCs w:val="18"/>
                <w:highlight w:val="none"/>
                <w:lang w:eastAsia="zh-CN"/>
              </w:rPr>
              <w:t>出租汽车计价器</w:t>
            </w:r>
            <w:r>
              <w:rPr>
                <w:rFonts w:hint="eastAsia" w:ascii="宋体" w:hAnsi="宋体" w:eastAsia="宋体" w:cs="@仿宋_GB2312"/>
                <w:b w:val="0"/>
                <w:bCs w:val="0"/>
                <w:color w:val="auto"/>
                <w:sz w:val="24"/>
                <w:szCs w:val="18"/>
                <w:highlight w:val="none"/>
              </w:rPr>
              <w:t>》检定规程</w:t>
            </w:r>
            <w:r>
              <w:rPr>
                <w:rFonts w:hint="eastAsia" w:ascii="宋体" w:hAnsi="宋体" w:eastAsia="宋体" w:cs="@仿宋_GB2312"/>
                <w:b w:val="0"/>
                <w:bCs w:val="0"/>
                <w:color w:val="auto"/>
                <w:sz w:val="24"/>
                <w:szCs w:val="18"/>
                <w:highlight w:val="none"/>
                <w:lang w:eastAsia="zh-CN"/>
              </w:rPr>
              <w:t>。</w:t>
            </w:r>
          </w:p>
        </w:tc>
        <w:tc>
          <w:tcPr>
            <w:tcW w:w="1139" w:type="dxa"/>
            <w:noWrap w:val="0"/>
            <w:vAlign w:val="center"/>
          </w:tcPr>
          <w:p w14:paraId="1CBBF996">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1套</w:t>
            </w:r>
          </w:p>
        </w:tc>
        <w:tc>
          <w:tcPr>
            <w:tcW w:w="868" w:type="dxa"/>
            <w:noWrap w:val="0"/>
            <w:vAlign w:val="center"/>
          </w:tcPr>
          <w:p w14:paraId="5A1FFF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04FC22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否</w:t>
            </w:r>
          </w:p>
        </w:tc>
        <w:tc>
          <w:tcPr>
            <w:tcW w:w="537" w:type="pct"/>
            <w:noWrap w:val="0"/>
            <w:vAlign w:val="center"/>
          </w:tcPr>
          <w:p w14:paraId="59FEBB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77AE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11D164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11</w:t>
            </w:r>
          </w:p>
        </w:tc>
        <w:tc>
          <w:tcPr>
            <w:tcW w:w="1200" w:type="dxa"/>
            <w:noWrap w:val="0"/>
            <w:vAlign w:val="center"/>
          </w:tcPr>
          <w:p w14:paraId="50E4ED49">
            <w:pPr>
              <w:numPr>
                <w:ilvl w:val="0"/>
                <w:numId w:val="0"/>
              </w:numPr>
              <w:spacing w:line="500" w:lineRule="exact"/>
              <w:jc w:val="left"/>
              <w:outlineLvl w:val="1"/>
              <w:rPr>
                <w:rFonts w:hint="eastAsia" w:ascii="宋体" w:hAnsi="宋体" w:eastAsia="宋体"/>
                <w:b w:val="0"/>
                <w:color w:val="auto"/>
                <w:sz w:val="24"/>
                <w:szCs w:val="18"/>
                <w:highlight w:val="none"/>
              </w:rPr>
            </w:pPr>
            <w:r>
              <w:rPr>
                <w:rFonts w:hint="eastAsia" w:ascii="宋体" w:hAnsi="宋体" w:eastAsia="宋体"/>
                <w:b w:val="0"/>
                <w:color w:val="auto"/>
                <w:sz w:val="24"/>
                <w:szCs w:val="18"/>
                <w:highlight w:val="none"/>
              </w:rPr>
              <w:t>智能数字压力校验仪</w:t>
            </w:r>
          </w:p>
          <w:p w14:paraId="4C9F0BC8">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p>
        </w:tc>
        <w:tc>
          <w:tcPr>
            <w:tcW w:w="3139" w:type="dxa"/>
            <w:noWrap w:val="0"/>
            <w:vAlign w:val="center"/>
          </w:tcPr>
          <w:p w14:paraId="10A3DEF2">
            <w:pPr>
              <w:numPr>
                <w:ilvl w:val="0"/>
                <w:numId w:val="0"/>
              </w:numPr>
              <w:spacing w:line="500" w:lineRule="exact"/>
              <w:ind w:firstLine="482" w:firstLineChars="200"/>
              <w:jc w:val="both"/>
              <w:outlineLvl w:val="1"/>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一、设备用途：</w:t>
            </w:r>
            <w:r>
              <w:rPr>
                <w:rFonts w:hint="eastAsia" w:ascii="宋体" w:hAnsi="宋体" w:eastAsia="宋体"/>
                <w:color w:val="auto"/>
                <w:sz w:val="24"/>
                <w:szCs w:val="18"/>
                <w:highlight w:val="none"/>
              </w:rPr>
              <w:t>用于一般压力表、精密压力表、压力变送器、压力控制器、数字压力计的计量检定工作。</w:t>
            </w:r>
          </w:p>
          <w:p w14:paraId="287D49D1">
            <w:pPr>
              <w:numPr>
                <w:ilvl w:val="0"/>
                <w:numId w:val="0"/>
              </w:numPr>
              <w:spacing w:line="500" w:lineRule="exact"/>
              <w:ind w:firstLine="482" w:firstLineChars="200"/>
              <w:jc w:val="both"/>
              <w:outlineLvl w:val="1"/>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二、主要功能：</w:t>
            </w:r>
            <w:r>
              <w:rPr>
                <w:rFonts w:hint="eastAsia" w:ascii="宋体" w:hAnsi="宋体" w:eastAsia="宋体"/>
                <w:color w:val="auto"/>
                <w:sz w:val="24"/>
                <w:szCs w:val="18"/>
                <w:highlight w:val="none"/>
              </w:rPr>
              <w:t>满足国家计量检定规程JJG 882-2019《压力变送器》、JJG52-2013《弹性元件式一般压力表、压力真空表和真空表》、JJG875-2019《数字压力计》和JJG544-2011《压力控制器》中规定的计量性能要求，并能检定规程中的检定方法和检定项目进行相关功能参数的选择和设置。</w:t>
            </w:r>
          </w:p>
          <w:p w14:paraId="6AA4944A">
            <w:pPr>
              <w:numPr>
                <w:ilvl w:val="0"/>
                <w:numId w:val="0"/>
              </w:numPr>
              <w:spacing w:line="500" w:lineRule="exact"/>
              <w:ind w:firstLine="480" w:firstLineChars="200"/>
              <w:jc w:val="both"/>
              <w:outlineLvl w:val="1"/>
              <w:rPr>
                <w:rFonts w:hint="eastAsia" w:ascii="宋体" w:hAnsi="宋体" w:eastAsia="宋体"/>
                <w:b w:val="0"/>
                <w:color w:val="auto"/>
                <w:sz w:val="24"/>
                <w:szCs w:val="18"/>
                <w:highlight w:val="none"/>
              </w:rPr>
            </w:pPr>
            <w:r>
              <w:rPr>
                <w:rFonts w:hint="eastAsia" w:ascii="宋体" w:hAnsi="宋体" w:eastAsia="宋体"/>
                <w:b w:val="0"/>
                <w:color w:val="auto"/>
                <w:sz w:val="24"/>
                <w:szCs w:val="18"/>
                <w:highlight w:val="none"/>
              </w:rPr>
              <w:t>三、性能参数：</w:t>
            </w:r>
          </w:p>
          <w:p w14:paraId="579B1996">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1.智能数字压力校验仪为台式机，人体工程学设计，适合放在实验桌上使用，不占用单独的空间。</w:t>
            </w:r>
          </w:p>
          <w:p w14:paraId="3B7FBB57">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w:t>
            </w:r>
            <w:r>
              <w:rPr>
                <w:rFonts w:hint="eastAsia" w:ascii="宋体" w:hAnsi="宋体" w:eastAsia="宋体"/>
                <w:color w:val="auto"/>
                <w:sz w:val="24"/>
                <w:szCs w:val="18"/>
                <w:highlight w:val="none"/>
              </w:rPr>
              <w:t>2.具备稳定可靠的调压控压技术，采用气体压力源自动精确造压（升压和降压）到检定点</w:t>
            </w:r>
            <w:r>
              <w:rPr>
                <w:rFonts w:hint="eastAsia" w:ascii="宋体" w:hAnsi="宋体" w:eastAsia="宋体"/>
                <w:color w:val="auto"/>
                <w:sz w:val="24"/>
                <w:szCs w:val="18"/>
                <w:highlight w:val="none"/>
                <w:lang w:eastAsia="zh-CN"/>
              </w:rPr>
              <w:t>，</w:t>
            </w:r>
            <w:r>
              <w:rPr>
                <w:rFonts w:hint="eastAsia" w:ascii="宋体" w:hAnsi="宋体" w:eastAsia="宋体"/>
                <w:color w:val="auto"/>
                <w:sz w:val="24"/>
                <w:szCs w:val="18"/>
                <w:highlight w:val="none"/>
              </w:rPr>
              <w:t>控制稳定性：≤ 0.003%FS 。</w:t>
            </w:r>
          </w:p>
          <w:p w14:paraId="3D4B24D2">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3.系统接口应具有快速插拔接头装置，</w:t>
            </w:r>
            <w:r>
              <w:rPr>
                <w:rFonts w:hint="eastAsia" w:ascii="宋体" w:hAnsi="宋体" w:eastAsia="宋体"/>
                <w:color w:val="auto"/>
                <w:sz w:val="24"/>
                <w:szCs w:val="18"/>
                <w:highlight w:val="none"/>
                <w:lang w:eastAsia="zh-CN"/>
              </w:rPr>
              <w:t>标配不低于</w:t>
            </w:r>
            <w:r>
              <w:rPr>
                <w:rFonts w:hint="eastAsia" w:ascii="宋体" w:hAnsi="宋体" w:eastAsia="宋体"/>
                <w:color w:val="auto"/>
                <w:sz w:val="24"/>
                <w:szCs w:val="18"/>
                <w:highlight w:val="none"/>
                <w:lang w:val="en-US" w:eastAsia="zh-CN"/>
              </w:rPr>
              <w:t>6工位检定台，</w:t>
            </w:r>
            <w:r>
              <w:rPr>
                <w:rFonts w:hint="eastAsia" w:ascii="宋体" w:hAnsi="宋体" w:eastAsia="宋体"/>
                <w:color w:val="auto"/>
                <w:sz w:val="24"/>
                <w:szCs w:val="18"/>
                <w:highlight w:val="none"/>
              </w:rPr>
              <w:t>实现批量检定压力仪表。</w:t>
            </w:r>
          </w:p>
          <w:p w14:paraId="54B175C7">
            <w:pPr>
              <w:numPr>
                <w:ilvl w:val="0"/>
                <w:numId w:val="0"/>
              </w:numPr>
              <w:spacing w:line="500" w:lineRule="exact"/>
              <w:ind w:firstLine="480" w:firstLineChars="200"/>
              <w:jc w:val="both"/>
              <w:outlineLvl w:val="1"/>
              <w:rPr>
                <w:rFonts w:hint="eastAsia" w:ascii="宋体" w:hAnsi="宋体" w:eastAsia="宋体"/>
                <w:b w:val="0"/>
                <w:color w:val="auto"/>
                <w:sz w:val="24"/>
                <w:szCs w:val="18"/>
                <w:highlight w:val="none"/>
              </w:rPr>
            </w:pPr>
            <w:r>
              <w:rPr>
                <w:rFonts w:hint="eastAsia" w:ascii="宋体" w:hAnsi="宋体" w:eastAsia="宋体"/>
                <w:b w:val="0"/>
                <w:color w:val="auto"/>
                <w:sz w:val="24"/>
                <w:szCs w:val="18"/>
                <w:highlight w:val="none"/>
              </w:rPr>
              <w:t>4.在单次检定流程中，可同时采集多支仪表数据，生成符合国家规程的各种检定证书、检定记录、检定报表，并带有数据库管理功能。</w:t>
            </w:r>
          </w:p>
          <w:p w14:paraId="7546EA50">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5.通过检定软件可采集、处理数据、判定检定结果、打印检定报告。软件的检定过程、数据计算过程、原始记录格式均应符合国家检定规程。</w:t>
            </w:r>
          </w:p>
          <w:p w14:paraId="4D445566">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6.可按器具类型、生产单位、出厂编号、检定员、送检单位、设备编号、检定日期和有效日期等查询和管理检定记录。</w:t>
            </w:r>
          </w:p>
          <w:p w14:paraId="673EBC32">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7.校验仪具备Pa、kPa、MPa、bar、mbar等法定压力计量单位供用户选择。</w:t>
            </w:r>
          </w:p>
          <w:p w14:paraId="7D16667A">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8.检定软件应提供数据交互接口，可接收e-cqs平台下发数据并支持检定结果回传，具备数据交互功能。</w:t>
            </w:r>
          </w:p>
          <w:p w14:paraId="399FF036">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9.性能参数</w:t>
            </w:r>
          </w:p>
          <w:p w14:paraId="62063753">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造压范围：（-0.1～7）MPa；</w:t>
            </w:r>
          </w:p>
          <w:p w14:paraId="7E74B2EF">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电流测量：（-30～30）mA；</w:t>
            </w:r>
          </w:p>
          <w:p w14:paraId="13406705">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电压测量：（-30～30）V；</w:t>
            </w:r>
          </w:p>
          <w:p w14:paraId="40B4C910">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电测准确度：±（0.01%RD+0.003%FS）</w:t>
            </w:r>
            <w:r>
              <w:rPr>
                <w:rFonts w:hint="eastAsia" w:ascii="宋体" w:hAnsi="宋体" w:eastAsia="宋体"/>
                <w:color w:val="auto"/>
                <w:sz w:val="24"/>
                <w:szCs w:val="18"/>
                <w:highlight w:val="none"/>
                <w:lang w:eastAsia="zh-CN"/>
              </w:rPr>
              <w:t>；</w:t>
            </w:r>
          </w:p>
          <w:p w14:paraId="253AF7A3">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lang w:val="en-US" w:eastAsia="zh-CN"/>
              </w:rPr>
              <w:t>★</w:t>
            </w:r>
            <w:r>
              <w:rPr>
                <w:rFonts w:hint="eastAsia" w:ascii="宋体" w:hAnsi="宋体" w:eastAsia="宋体"/>
                <w:color w:val="auto"/>
                <w:sz w:val="24"/>
                <w:szCs w:val="18"/>
                <w:highlight w:val="none"/>
              </w:rPr>
              <w:t>准确度等级：0.02级</w:t>
            </w:r>
            <w:r>
              <w:rPr>
                <w:rFonts w:hint="eastAsia" w:ascii="宋体" w:hAnsi="宋体" w:eastAsia="宋体"/>
                <w:color w:val="auto"/>
                <w:sz w:val="24"/>
                <w:szCs w:val="18"/>
                <w:highlight w:val="none"/>
                <w:lang w:eastAsia="zh-CN"/>
              </w:rPr>
              <w:t>；</w:t>
            </w:r>
          </w:p>
          <w:p w14:paraId="4F971718">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控制响应时间：≤10s</w:t>
            </w:r>
            <w:r>
              <w:rPr>
                <w:rFonts w:hint="eastAsia" w:ascii="宋体" w:hAnsi="宋体" w:eastAsia="宋体"/>
                <w:color w:val="auto"/>
                <w:sz w:val="24"/>
                <w:szCs w:val="18"/>
                <w:highlight w:val="none"/>
                <w:lang w:eastAsia="zh-CN"/>
              </w:rPr>
              <w:t>；</w:t>
            </w:r>
          </w:p>
          <w:p w14:paraId="2ED44601">
            <w:pPr>
              <w:numPr>
                <w:ilvl w:val="0"/>
                <w:numId w:val="0"/>
              </w:numPr>
              <w:spacing w:line="500" w:lineRule="exact"/>
              <w:ind w:firstLine="480" w:firstLineChars="200"/>
              <w:jc w:val="both"/>
              <w:outlineLvl w:val="1"/>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目标压力稳定持续时间：＞5min</w:t>
            </w:r>
            <w:r>
              <w:rPr>
                <w:rFonts w:hint="eastAsia" w:ascii="宋体" w:hAnsi="宋体" w:eastAsia="宋体"/>
                <w:color w:val="auto"/>
                <w:sz w:val="24"/>
                <w:szCs w:val="18"/>
                <w:highlight w:val="none"/>
                <w:lang w:eastAsia="zh-CN"/>
              </w:rPr>
              <w:t>。</w:t>
            </w:r>
          </w:p>
          <w:p w14:paraId="74AE51F2">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工作介质：空气。</w:t>
            </w:r>
          </w:p>
          <w:p w14:paraId="2023D1C6">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ascii="宋体" w:hAnsi="宋体" w:eastAsia="宋体"/>
                <w:bCs/>
                <w:color w:val="auto"/>
                <w:sz w:val="24"/>
                <w:szCs w:val="18"/>
                <w:highlight w:val="none"/>
              </w:rPr>
            </w:pPr>
            <w:r>
              <w:rPr>
                <w:rFonts w:hint="eastAsia" w:ascii="宋体" w:hAnsi="宋体" w:eastAsia="宋体"/>
                <w:color w:val="auto"/>
                <w:sz w:val="24"/>
                <w:szCs w:val="18"/>
                <w:highlight w:val="none"/>
              </w:rPr>
              <w:t>具备压力泄露测试功能。</w:t>
            </w:r>
          </w:p>
        </w:tc>
        <w:tc>
          <w:tcPr>
            <w:tcW w:w="1139" w:type="dxa"/>
            <w:noWrap w:val="0"/>
            <w:vAlign w:val="center"/>
          </w:tcPr>
          <w:p w14:paraId="484517ED">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1套</w:t>
            </w:r>
          </w:p>
        </w:tc>
        <w:tc>
          <w:tcPr>
            <w:tcW w:w="868" w:type="dxa"/>
            <w:noWrap w:val="0"/>
            <w:vAlign w:val="center"/>
          </w:tcPr>
          <w:p w14:paraId="463B5E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342416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否</w:t>
            </w:r>
          </w:p>
        </w:tc>
        <w:tc>
          <w:tcPr>
            <w:tcW w:w="537" w:type="pct"/>
            <w:noWrap w:val="0"/>
            <w:vAlign w:val="center"/>
          </w:tcPr>
          <w:p w14:paraId="1EFC1D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47DF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3DFDB2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12</w:t>
            </w:r>
          </w:p>
        </w:tc>
        <w:tc>
          <w:tcPr>
            <w:tcW w:w="1200" w:type="dxa"/>
            <w:noWrap w:val="0"/>
            <w:vAlign w:val="center"/>
          </w:tcPr>
          <w:p w14:paraId="448CB590">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无创血压模拟仪</w:t>
            </w:r>
          </w:p>
        </w:tc>
        <w:tc>
          <w:tcPr>
            <w:tcW w:w="3139" w:type="dxa"/>
            <w:noWrap w:val="0"/>
            <w:vAlign w:val="center"/>
          </w:tcPr>
          <w:p w14:paraId="24427C04">
            <w:pPr>
              <w:numPr>
                <w:ilvl w:val="0"/>
                <w:numId w:val="0"/>
              </w:numPr>
              <w:spacing w:line="500" w:lineRule="exact"/>
              <w:ind w:firstLine="482" w:firstLineChars="200"/>
              <w:jc w:val="both"/>
              <w:outlineLvl w:val="1"/>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一、设备用途：</w:t>
            </w:r>
            <w:r>
              <w:rPr>
                <w:rFonts w:hint="eastAsia" w:ascii="宋体" w:hAnsi="宋体" w:eastAsia="宋体"/>
                <w:color w:val="auto"/>
                <w:sz w:val="24"/>
                <w:szCs w:val="18"/>
                <w:highlight w:val="none"/>
              </w:rPr>
              <w:t>用于无创自动测量血压计（包括无创血压监护仪、多参数监护仪（无创血压部分）、动态血压监护仪及电子血压计）的计量检定，同时能用于水银血压计和弹性式血压表的检定。</w:t>
            </w:r>
          </w:p>
          <w:p w14:paraId="3691CF9F">
            <w:pPr>
              <w:numPr>
                <w:ilvl w:val="0"/>
                <w:numId w:val="0"/>
              </w:numPr>
              <w:spacing w:line="500" w:lineRule="exact"/>
              <w:ind w:firstLine="482" w:firstLineChars="200"/>
              <w:jc w:val="both"/>
              <w:outlineLvl w:val="1"/>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二、主要功能：</w:t>
            </w:r>
            <w:r>
              <w:rPr>
                <w:rFonts w:hint="eastAsia" w:ascii="宋体" w:hAnsi="宋体" w:eastAsia="宋体"/>
                <w:color w:val="auto"/>
                <w:sz w:val="24"/>
                <w:szCs w:val="18"/>
                <w:highlight w:val="none"/>
              </w:rPr>
              <w:t>满足国家计量检定规程JJG 692-2010《无创自动测量血压计》中对计量标准器具规定的技术要求，同时需符合JJF 1626-2017《血压模拟器校准规范》中规定的相应计量性能要求，并能根据JJG 692-2010《无创自动测量血压计》检定规程中的检定方法和检定项目进行相关功能参数的选择和设置。</w:t>
            </w:r>
          </w:p>
          <w:p w14:paraId="3467DE9E">
            <w:pPr>
              <w:numPr>
                <w:ilvl w:val="0"/>
                <w:numId w:val="0"/>
              </w:numPr>
              <w:spacing w:line="500" w:lineRule="exact"/>
              <w:ind w:firstLine="482" w:firstLineChars="200"/>
              <w:jc w:val="both"/>
              <w:outlineLvl w:val="1"/>
              <w:rPr>
                <w:rFonts w:hint="eastAsia" w:ascii="宋体" w:hAnsi="宋体" w:eastAsia="宋体"/>
                <w:b w:val="0"/>
                <w:color w:val="auto"/>
                <w:sz w:val="24"/>
                <w:szCs w:val="18"/>
                <w:highlight w:val="none"/>
              </w:rPr>
            </w:pPr>
            <w:r>
              <w:rPr>
                <w:rFonts w:hint="eastAsia" w:ascii="宋体" w:hAnsi="宋体" w:eastAsia="宋体"/>
                <w:b/>
                <w:bCs/>
                <w:color w:val="auto"/>
                <w:sz w:val="24"/>
                <w:szCs w:val="18"/>
                <w:highlight w:val="none"/>
              </w:rPr>
              <w:t>三、性能参数：</w:t>
            </w:r>
          </w:p>
          <w:p w14:paraId="35819A6A">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w:t>
            </w:r>
            <w:r>
              <w:rPr>
                <w:rFonts w:hint="eastAsia" w:ascii="宋体" w:hAnsi="宋体" w:eastAsia="宋体"/>
                <w:color w:val="auto"/>
                <w:sz w:val="24"/>
                <w:szCs w:val="18"/>
                <w:highlight w:val="none"/>
              </w:rPr>
              <w:t>3.1压力范围至少满足（0～40）kPa或（0～300）mmHg；压力示值最大允许误差±0.1 kPa（±0.75 mmHg）。</w:t>
            </w:r>
          </w:p>
          <w:p w14:paraId="5C6A25DD">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3.2模拟血压范围：成人模式：收缩压（50～255）mmHg或（6.7～34.0）kPa， 舒张压（30～195）mmHg或（4.0～26.0）kPa；新生儿模式：收缩压（30～120）mmHg或（4.0～16.0）kPa，舒张压（10～100）mmHg或（1.3～13.3）kPa。</w:t>
            </w:r>
          </w:p>
          <w:p w14:paraId="4E75DDEE">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lang w:val="en-US" w:eastAsia="zh-CN"/>
              </w:rPr>
              <w:t>★</w:t>
            </w:r>
            <w:r>
              <w:rPr>
                <w:rFonts w:hint="eastAsia" w:ascii="宋体" w:hAnsi="宋体" w:eastAsia="宋体"/>
                <w:color w:val="auto"/>
                <w:sz w:val="24"/>
                <w:szCs w:val="18"/>
                <w:highlight w:val="none"/>
              </w:rPr>
              <w:t>3.3血压示值重复性：≤0.13 kPa（1 mmHg）.</w:t>
            </w:r>
          </w:p>
          <w:p w14:paraId="0BD0957D">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3.4脉率误差：（30～200）次/min范围内，最大允许误差±（1%读数+1）次/min。</w:t>
            </w:r>
          </w:p>
          <w:p w14:paraId="79D9BB4F">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3.5气密性：不大于0.3 kPa/min（2 mmHg/min）。</w:t>
            </w:r>
          </w:p>
          <w:p w14:paraId="07888387">
            <w:pPr>
              <w:numPr>
                <w:ilvl w:val="0"/>
                <w:numId w:val="0"/>
              </w:numPr>
              <w:spacing w:line="500" w:lineRule="exact"/>
              <w:ind w:firstLine="480" w:firstLineChars="200"/>
              <w:jc w:val="both"/>
              <w:outlineLvl w:val="1"/>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3.6具有自定义模拟血压功能,可根据用户需求自行设置收缩压,舒张压和脉率等参数。可根据规程的检定方法和检定项目顺序编制自动检定程序及分项检定程序，能直接显示要检定的各种项目及被检设备的预定参数，可手动快速切换检定项目。</w:t>
            </w:r>
          </w:p>
          <w:p w14:paraId="16B19435">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3.4其他要求：</w:t>
            </w:r>
            <w:r>
              <w:rPr>
                <w:rFonts w:hint="eastAsia" w:ascii="宋体" w:hAnsi="宋体" w:eastAsia="宋体"/>
                <w:color w:val="auto"/>
                <w:sz w:val="24"/>
                <w:szCs w:val="18"/>
                <w:highlight w:val="none"/>
              </w:rPr>
              <w:t>配备容积为500mL和100mL硬质金属容器1套，最大允许误差为±5%；配备静态压力检定模式专用接头1套（包含静态压力测试模式开启钥匙1个，医用橡胶管若干，两通、三通、四通及大中小专用接头若干），适用于欧姆龙、鱼跃等市场上广泛使用的被检设备生产商，满足日常检定工作。</w:t>
            </w:r>
          </w:p>
        </w:tc>
        <w:tc>
          <w:tcPr>
            <w:tcW w:w="1139" w:type="dxa"/>
            <w:noWrap w:val="0"/>
            <w:vAlign w:val="center"/>
          </w:tcPr>
          <w:p w14:paraId="26B38C7B">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1"/>
              <w:rPr>
                <w:rFonts w:ascii="宋体" w:hAnsi="宋体" w:eastAsia="宋体"/>
                <w:bCs/>
                <w:color w:val="auto"/>
                <w:sz w:val="24"/>
                <w:szCs w:val="18"/>
                <w:highlight w:val="none"/>
              </w:rPr>
            </w:pPr>
            <w:r>
              <w:rPr>
                <w:rFonts w:hint="eastAsia" w:ascii="宋体" w:hAnsi="宋体" w:eastAsia="宋体"/>
                <w:b w:val="0"/>
                <w:color w:val="auto"/>
                <w:sz w:val="24"/>
                <w:szCs w:val="18"/>
                <w:highlight w:val="none"/>
              </w:rPr>
              <w:t>1套</w:t>
            </w:r>
          </w:p>
        </w:tc>
        <w:tc>
          <w:tcPr>
            <w:tcW w:w="868" w:type="dxa"/>
            <w:noWrap w:val="0"/>
            <w:vAlign w:val="center"/>
          </w:tcPr>
          <w:p w14:paraId="52043C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2CE94C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否</w:t>
            </w:r>
          </w:p>
        </w:tc>
        <w:tc>
          <w:tcPr>
            <w:tcW w:w="537" w:type="pct"/>
            <w:noWrap w:val="0"/>
            <w:vAlign w:val="center"/>
          </w:tcPr>
          <w:p w14:paraId="2F023B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r w14:paraId="4984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noWrap w:val="0"/>
            <w:vAlign w:val="center"/>
          </w:tcPr>
          <w:p w14:paraId="3C58A3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13</w:t>
            </w:r>
          </w:p>
        </w:tc>
        <w:tc>
          <w:tcPr>
            <w:tcW w:w="1200" w:type="dxa"/>
            <w:noWrap w:val="0"/>
            <w:vAlign w:val="center"/>
          </w:tcPr>
          <w:p w14:paraId="31BFB029">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outlineLvl w:val="1"/>
              <w:rPr>
                <w:rFonts w:ascii="宋体" w:hAnsi="宋体" w:eastAsia="宋体"/>
                <w:bCs/>
                <w:color w:val="auto"/>
                <w:sz w:val="24"/>
                <w:szCs w:val="18"/>
                <w:highlight w:val="none"/>
              </w:rPr>
            </w:pPr>
            <w:r>
              <w:rPr>
                <w:rFonts w:hint="eastAsia" w:ascii="宋体" w:hAnsi="宋体" w:eastAsia="宋体" w:cs="@仿宋_GB2312"/>
                <w:b w:val="0"/>
                <w:bCs w:val="0"/>
                <w:color w:val="auto"/>
                <w:kern w:val="2"/>
                <w:sz w:val="24"/>
                <w:szCs w:val="18"/>
                <w:highlight w:val="none"/>
                <w:lang w:val="en-US" w:eastAsia="zh-CN" w:bidi="ar-SA"/>
              </w:rPr>
              <w:t>万能工具显微镜</w:t>
            </w:r>
          </w:p>
        </w:tc>
        <w:tc>
          <w:tcPr>
            <w:tcW w:w="3139" w:type="dxa"/>
            <w:noWrap w:val="0"/>
            <w:vAlign w:val="center"/>
          </w:tcPr>
          <w:p w14:paraId="27A20DAE">
            <w:pPr>
              <w:widowControl/>
              <w:numPr>
                <w:ilvl w:val="0"/>
                <w:numId w:val="0"/>
              </w:numPr>
              <w:spacing w:line="500" w:lineRule="exact"/>
              <w:ind w:firstLine="482" w:firstLineChars="200"/>
              <w:jc w:val="both"/>
              <w:outlineLvl w:val="1"/>
              <w:rPr>
                <w:rFonts w:hint="eastAsia" w:ascii="宋体" w:hAnsi="宋体" w:eastAsia="宋体" w:cs="@仿宋_GB2312"/>
                <w:b/>
                <w:bCs/>
                <w:color w:val="auto"/>
                <w:kern w:val="2"/>
                <w:sz w:val="24"/>
                <w:szCs w:val="18"/>
                <w:highlight w:val="none"/>
                <w:lang w:eastAsia="zh-CN"/>
              </w:rPr>
            </w:pPr>
            <w:r>
              <w:rPr>
                <w:rFonts w:hint="eastAsia" w:ascii="宋体" w:hAnsi="宋体" w:eastAsia="宋体" w:cs="@仿宋_GB2312"/>
                <w:b/>
                <w:bCs/>
                <w:color w:val="auto"/>
                <w:kern w:val="2"/>
                <w:sz w:val="24"/>
                <w:szCs w:val="18"/>
                <w:highlight w:val="none"/>
                <w:lang w:val="en-US" w:eastAsia="zh-CN"/>
              </w:rPr>
              <w:t>详细技术参数</w:t>
            </w:r>
          </w:p>
          <w:p w14:paraId="440B2AA2">
            <w:pPr>
              <w:widowControl/>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sz w:val="24"/>
                <w:szCs w:val="18"/>
                <w:highlight w:val="none"/>
                <w:lang w:val="en-US" w:eastAsia="zh-CN"/>
              </w:rPr>
              <w:t>1</w:t>
            </w:r>
            <w:r>
              <w:rPr>
                <w:rFonts w:hint="eastAsia" w:ascii="宋体" w:hAnsi="宋体" w:eastAsia="宋体" w:cs="@仿宋_GB2312"/>
                <w:color w:val="auto"/>
                <w:kern w:val="2"/>
                <w:sz w:val="24"/>
                <w:szCs w:val="18"/>
                <w:highlight w:val="none"/>
                <w:lang w:val="en-US" w:eastAsia="zh-CN" w:bidi="ar-SA"/>
              </w:rPr>
              <w:t>、测量范围：（200×</w:t>
            </w:r>
            <w:r>
              <w:rPr>
                <w:rFonts w:hint="eastAsia" w:ascii="宋体" w:hAnsi="宋体" w:eastAsia="宋体" w:cs="@仿宋_GB2312"/>
                <w:color w:val="auto"/>
                <w:sz w:val="24"/>
                <w:szCs w:val="18"/>
                <w:highlight w:val="none"/>
              </w:rPr>
              <w:t>100</w:t>
            </w:r>
            <w:r>
              <w:rPr>
                <w:rFonts w:hint="eastAsia" w:ascii="宋体" w:hAnsi="宋体" w:eastAsia="宋体" w:cs="@仿宋_GB2312"/>
                <w:color w:val="auto"/>
                <w:sz w:val="24"/>
                <w:szCs w:val="18"/>
                <w:highlight w:val="none"/>
                <w:lang w:eastAsia="zh-CN"/>
              </w:rPr>
              <w:t>）</w:t>
            </w:r>
            <w:r>
              <w:rPr>
                <w:rFonts w:hint="eastAsia" w:ascii="宋体" w:hAnsi="宋体" w:eastAsia="宋体" w:cs="@仿宋_GB2312"/>
                <w:color w:val="auto"/>
                <w:sz w:val="24"/>
                <w:szCs w:val="18"/>
                <w:highlight w:val="none"/>
              </w:rPr>
              <w:t>mm</w:t>
            </w:r>
            <w:r>
              <w:rPr>
                <w:rFonts w:hint="eastAsia" w:ascii="宋体" w:hAnsi="宋体" w:eastAsia="宋体" w:cs="@仿宋_GB2312"/>
                <w:color w:val="auto"/>
                <w:kern w:val="2"/>
                <w:sz w:val="24"/>
                <w:szCs w:val="18"/>
                <w:highlight w:val="none"/>
                <w:lang w:val="en-US" w:eastAsia="zh-CN" w:bidi="ar-SA"/>
              </w:rPr>
              <w:t>。</w:t>
            </w:r>
          </w:p>
          <w:p w14:paraId="0BABB8F3">
            <w:pPr>
              <w:widowControl/>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olor w:val="auto"/>
                <w:sz w:val="24"/>
                <w:szCs w:val="18"/>
                <w:highlight w:val="none"/>
                <w:lang w:val="en-US" w:eastAsia="zh-CN"/>
              </w:rPr>
              <w:t>★</w:t>
            </w:r>
            <w:r>
              <w:rPr>
                <w:rFonts w:hint="eastAsia" w:ascii="宋体" w:hAnsi="宋体" w:eastAsia="宋体" w:cs="@仿宋_GB2312"/>
                <w:color w:val="auto"/>
                <w:kern w:val="2"/>
                <w:sz w:val="24"/>
                <w:szCs w:val="18"/>
                <w:highlight w:val="none"/>
                <w:lang w:val="en-US" w:eastAsia="zh-CN" w:bidi="ar-SA"/>
              </w:rPr>
              <w:t>2、最大允许误差：±(1μm+1×10</w:t>
            </w:r>
            <w:r>
              <w:rPr>
                <w:rFonts w:hint="eastAsia" w:ascii="宋体" w:hAnsi="宋体" w:eastAsia="宋体" w:cs="@仿宋_GB2312"/>
                <w:color w:val="auto"/>
                <w:kern w:val="2"/>
                <w:sz w:val="24"/>
                <w:szCs w:val="18"/>
                <w:highlight w:val="none"/>
                <w:vertAlign w:val="superscript"/>
                <w:lang w:val="en-US" w:eastAsia="zh-CN" w:bidi="ar-SA"/>
              </w:rPr>
              <w:t>-5</w:t>
            </w:r>
            <w:r>
              <w:rPr>
                <w:rFonts w:hint="eastAsia" w:ascii="宋体" w:hAnsi="宋体" w:eastAsia="宋体" w:cs="@仿宋_GB2312"/>
                <w:color w:val="auto"/>
                <w:kern w:val="2"/>
                <w:sz w:val="24"/>
                <w:szCs w:val="18"/>
                <w:highlight w:val="none"/>
                <w:vertAlign w:val="baseline"/>
                <w:lang w:val="en-US" w:eastAsia="zh-CN" w:bidi="ar-SA"/>
              </w:rPr>
              <w:t>L</w:t>
            </w:r>
            <w:r>
              <w:rPr>
                <w:rFonts w:hint="eastAsia" w:ascii="宋体" w:hAnsi="宋体" w:eastAsia="宋体" w:cs="@仿宋_GB2312"/>
                <w:color w:val="auto"/>
                <w:kern w:val="2"/>
                <w:sz w:val="24"/>
                <w:szCs w:val="18"/>
                <w:highlight w:val="none"/>
                <w:lang w:val="en-US" w:eastAsia="zh-CN" w:bidi="ar-SA"/>
              </w:rPr>
              <w:t>)（其中L为被检刻度尺长度，单位为mm）。</w:t>
            </w:r>
          </w:p>
          <w:p w14:paraId="3EC08CE4">
            <w:pPr>
              <w:widowControl/>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s="@仿宋_GB2312"/>
                <w:color w:val="auto"/>
                <w:kern w:val="2"/>
                <w:sz w:val="24"/>
                <w:szCs w:val="18"/>
                <w:highlight w:val="none"/>
                <w:lang w:val="en-US" w:eastAsia="zh-CN" w:bidi="ar-SA"/>
              </w:rPr>
              <w:t>3、分辨力：0.0002mm。</w:t>
            </w:r>
          </w:p>
          <w:p w14:paraId="4C3D78A0">
            <w:pPr>
              <w:widowControl/>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s="@仿宋_GB2312"/>
                <w:color w:val="auto"/>
                <w:kern w:val="2"/>
                <w:sz w:val="24"/>
                <w:szCs w:val="18"/>
                <w:highlight w:val="none"/>
                <w:lang w:val="en-US" w:eastAsia="zh-CN" w:bidi="ar-SA"/>
              </w:rPr>
              <w:t>4、</w:t>
            </w:r>
            <w:r>
              <w:rPr>
                <w:rFonts w:hint="eastAsia" w:ascii="宋体" w:hAnsi="宋体" w:eastAsia="宋体" w:cs="@仿宋_GB2312"/>
                <w:color w:val="auto"/>
                <w:sz w:val="24"/>
                <w:szCs w:val="18"/>
                <w:highlight w:val="none"/>
                <w:lang w:val="en-US" w:eastAsia="zh-CN"/>
              </w:rPr>
              <w:t>配置：</w:t>
            </w:r>
            <w:r>
              <w:rPr>
                <w:rFonts w:hint="eastAsia" w:ascii="宋体" w:hAnsi="宋体" w:eastAsia="宋体" w:cs="@仿宋_GB2312"/>
                <w:color w:val="auto"/>
                <w:kern w:val="2"/>
                <w:sz w:val="24"/>
                <w:szCs w:val="18"/>
                <w:highlight w:val="none"/>
                <w:lang w:val="en-US" w:eastAsia="zh-CN" w:bidi="ar-SA"/>
              </w:rPr>
              <w:t>瞄准显微镜、测角目镜、轮廓目镜、玻璃工作台、顶针架、V形架、分度台、分度头、定位器、测高装置等必要配件。</w:t>
            </w:r>
          </w:p>
          <w:p w14:paraId="35F41577">
            <w:pPr>
              <w:widowControl/>
              <w:numPr>
                <w:ilvl w:val="0"/>
                <w:numId w:val="0"/>
              </w:numPr>
              <w:spacing w:line="500" w:lineRule="exact"/>
              <w:ind w:firstLine="482" w:firstLineChars="200"/>
              <w:jc w:val="both"/>
              <w:outlineLvl w:val="1"/>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lang w:eastAsia="zh-CN"/>
              </w:rPr>
              <w:t>功能</w:t>
            </w:r>
            <w:r>
              <w:rPr>
                <w:rFonts w:hint="eastAsia" w:ascii="宋体" w:hAnsi="宋体" w:eastAsia="宋体" w:cs="@仿宋_GB2312"/>
                <w:b/>
                <w:bCs/>
                <w:color w:val="auto"/>
                <w:sz w:val="24"/>
                <w:szCs w:val="18"/>
                <w:highlight w:val="none"/>
              </w:rPr>
              <w:t>要求</w:t>
            </w:r>
          </w:p>
          <w:p w14:paraId="6488364A">
            <w:pPr>
              <w:widowControl/>
              <w:numPr>
                <w:ilvl w:val="0"/>
                <w:numId w:val="0"/>
              </w:numPr>
              <w:adjustRightInd/>
              <w:snapToGrid/>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s="@仿宋_GB2312"/>
                <w:color w:val="auto"/>
                <w:kern w:val="2"/>
                <w:sz w:val="24"/>
                <w:szCs w:val="18"/>
                <w:highlight w:val="none"/>
                <w:lang w:val="en-US" w:eastAsia="zh-CN" w:bidi="ar-SA"/>
              </w:rPr>
              <w:t>1、主显微镜配有多种目镜和物镜。</w:t>
            </w:r>
          </w:p>
          <w:p w14:paraId="5E7B59A2">
            <w:pPr>
              <w:widowControl/>
              <w:numPr>
                <w:ilvl w:val="0"/>
                <w:numId w:val="0"/>
              </w:numPr>
              <w:adjustRightInd/>
              <w:snapToGrid/>
              <w:spacing w:line="500" w:lineRule="exact"/>
              <w:ind w:firstLine="480" w:firstLineChars="200"/>
              <w:jc w:val="both"/>
              <w:outlineLvl w:val="1"/>
              <w:rPr>
                <w:rFonts w:hint="eastAsia" w:ascii="宋体" w:hAnsi="宋体" w:eastAsia="宋体" w:cs="@仿宋_GB2312"/>
                <w:color w:val="auto"/>
                <w:sz w:val="24"/>
                <w:szCs w:val="18"/>
                <w:highlight w:val="none"/>
                <w:lang w:eastAsia="zh-CN"/>
              </w:rPr>
            </w:pPr>
            <w:r>
              <w:rPr>
                <w:rFonts w:hint="eastAsia" w:ascii="宋体" w:hAnsi="宋体" w:eastAsia="宋体" w:cs="@仿宋_GB2312"/>
                <w:color w:val="auto"/>
                <w:sz w:val="24"/>
                <w:szCs w:val="18"/>
                <w:highlight w:val="none"/>
                <w:lang w:val="en-US" w:eastAsia="zh-CN"/>
              </w:rPr>
              <w:t>2、</w:t>
            </w:r>
            <w:r>
              <w:rPr>
                <w:rFonts w:hint="eastAsia" w:ascii="宋体" w:hAnsi="宋体" w:eastAsia="宋体" w:cs="@仿宋_GB2312"/>
                <w:color w:val="auto"/>
                <w:sz w:val="24"/>
                <w:szCs w:val="18"/>
                <w:highlight w:val="none"/>
                <w:lang w:eastAsia="zh-CN"/>
              </w:rPr>
              <w:t>标配多组专用检定物镜，1×、3×、5×。</w:t>
            </w:r>
          </w:p>
          <w:p w14:paraId="62DED93B">
            <w:pPr>
              <w:widowControl/>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s="@仿宋_GB2312"/>
                <w:color w:val="auto"/>
                <w:sz w:val="24"/>
                <w:szCs w:val="18"/>
                <w:highlight w:val="none"/>
                <w:lang w:val="en-US" w:eastAsia="zh-CN"/>
              </w:rPr>
              <w:t>3</w:t>
            </w:r>
            <w:r>
              <w:rPr>
                <w:rFonts w:hint="eastAsia" w:ascii="宋体" w:hAnsi="宋体" w:eastAsia="宋体" w:cs="@仿宋_GB2312"/>
                <w:color w:val="auto"/>
                <w:kern w:val="2"/>
                <w:sz w:val="24"/>
                <w:szCs w:val="18"/>
                <w:highlight w:val="none"/>
                <w:lang w:val="en-US" w:eastAsia="zh-CN" w:bidi="ar-SA"/>
              </w:rPr>
              <w:t>、配备透、反射照明，测量器具轮廓和表面尺寸。</w:t>
            </w:r>
          </w:p>
          <w:p w14:paraId="1B9BE578">
            <w:pPr>
              <w:widowControl/>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s="@仿宋_GB2312"/>
                <w:color w:val="auto"/>
                <w:kern w:val="2"/>
                <w:sz w:val="24"/>
                <w:szCs w:val="18"/>
                <w:highlight w:val="none"/>
                <w:lang w:val="en-US" w:eastAsia="zh-CN" w:bidi="ar-SA"/>
              </w:rPr>
              <w:t>4、精准测量刻线宽度，覆盖指示表、杠杆表、公法线千分尺、深度千分尺等器具全部规格刻线尺寸。</w:t>
            </w:r>
          </w:p>
          <w:p w14:paraId="02C373CC">
            <w:pPr>
              <w:widowControl/>
              <w:numPr>
                <w:ilvl w:val="0"/>
                <w:numId w:val="0"/>
              </w:numPr>
              <w:spacing w:line="500" w:lineRule="exact"/>
              <w:ind w:firstLine="482" w:firstLineChars="200"/>
              <w:jc w:val="both"/>
              <w:outlineLvl w:val="1"/>
              <w:rPr>
                <w:rFonts w:hint="eastAsia"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lang w:val="en-US" w:eastAsia="zh-CN"/>
              </w:rPr>
              <w:t>配置清单</w:t>
            </w:r>
          </w:p>
          <w:p w14:paraId="4F3AB622">
            <w:pPr>
              <w:widowControl/>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lang w:val="en-US" w:eastAsia="zh-CN"/>
              </w:rPr>
              <w:t>1、万能工具显微镜主机（含 X/Y 光栅系统）1 台</w:t>
            </w:r>
          </w:p>
          <w:p w14:paraId="0509DC5D">
            <w:pPr>
              <w:widowControl/>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b w:val="0"/>
                <w:bCs w:val="0"/>
                <w:color w:val="auto"/>
                <w:sz w:val="24"/>
                <w:szCs w:val="18"/>
                <w:highlight w:val="none"/>
                <w:lang w:val="en-US" w:eastAsia="zh-CN"/>
              </w:rPr>
              <w:t>2</w:t>
            </w:r>
            <w:r>
              <w:rPr>
                <w:rFonts w:hint="eastAsia" w:ascii="宋体" w:hAnsi="宋体" w:eastAsia="宋体" w:cs="@仿宋_GB2312"/>
                <w:color w:val="auto"/>
                <w:sz w:val="24"/>
                <w:szCs w:val="18"/>
                <w:highlight w:val="none"/>
                <w:lang w:val="en-US" w:eastAsia="zh-CN"/>
              </w:rPr>
              <w:t>、专用连接线、数据线、电源线 1套</w:t>
            </w:r>
          </w:p>
          <w:p w14:paraId="07DE2DB0">
            <w:pPr>
              <w:widowControl/>
              <w:numPr>
                <w:ilvl w:val="0"/>
                <w:numId w:val="0"/>
              </w:numPr>
              <w:spacing w:line="500" w:lineRule="exact"/>
              <w:ind w:firstLine="480" w:firstLineChars="200"/>
              <w:jc w:val="both"/>
              <w:outlineLvl w:val="1"/>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3、全套技术资料（含设备说明书、操作手册） 1 套</w:t>
            </w:r>
          </w:p>
          <w:p w14:paraId="5ED412C0">
            <w:pPr>
              <w:widowControl/>
              <w:numPr>
                <w:ilvl w:val="0"/>
                <w:numId w:val="0"/>
              </w:numPr>
              <w:spacing w:line="500" w:lineRule="exact"/>
              <w:ind w:firstLine="480" w:firstLineChars="200"/>
              <w:jc w:val="both"/>
              <w:outlineLvl w:val="1"/>
              <w:rPr>
                <w:rFonts w:hint="eastAsia" w:ascii="宋体" w:hAnsi="宋体" w:eastAsia="宋体" w:cs="@仿宋_GB2312"/>
                <w:color w:val="auto"/>
                <w:kern w:val="2"/>
                <w:sz w:val="24"/>
                <w:szCs w:val="18"/>
                <w:highlight w:val="none"/>
                <w:lang w:val="en-US" w:eastAsia="zh-CN" w:bidi="ar-SA"/>
              </w:rPr>
            </w:pPr>
            <w:r>
              <w:rPr>
                <w:rFonts w:hint="eastAsia" w:ascii="宋体" w:hAnsi="宋体" w:eastAsia="宋体" w:cs="@仿宋_GB2312"/>
                <w:color w:val="auto"/>
                <w:kern w:val="2"/>
                <w:sz w:val="24"/>
                <w:szCs w:val="18"/>
                <w:highlight w:val="none"/>
                <w:lang w:val="en-US" w:eastAsia="zh-CN" w:bidi="ar-SA"/>
              </w:rPr>
              <w:t>4、仪器柜 1台</w:t>
            </w:r>
          </w:p>
          <w:p w14:paraId="68D83F9B">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outlineLvl w:val="1"/>
              <w:rPr>
                <w:rFonts w:ascii="宋体" w:hAnsi="宋体" w:eastAsia="宋体"/>
                <w:bCs/>
                <w:color w:val="auto"/>
                <w:sz w:val="24"/>
                <w:szCs w:val="18"/>
                <w:highlight w:val="none"/>
              </w:rPr>
            </w:pPr>
            <w:r>
              <w:rPr>
                <w:rFonts w:hint="eastAsia" w:ascii="宋体" w:hAnsi="宋体" w:eastAsia="宋体" w:cs="@仿宋_GB2312"/>
                <w:color w:val="auto"/>
                <w:sz w:val="24"/>
                <w:szCs w:val="18"/>
                <w:highlight w:val="none"/>
                <w:lang w:eastAsia="zh-CN"/>
              </w:rPr>
              <w:t>设备需</w:t>
            </w:r>
            <w:r>
              <w:rPr>
                <w:rFonts w:hint="eastAsia" w:ascii="宋体" w:hAnsi="宋体" w:eastAsia="宋体" w:cs="@仿宋_GB2312"/>
                <w:color w:val="auto"/>
                <w:sz w:val="24"/>
                <w:szCs w:val="18"/>
                <w:highlight w:val="none"/>
                <w:lang w:val="en-US" w:eastAsia="zh-CN"/>
              </w:rPr>
              <w:t>满足JJG 34-2022《指示表》、JJG 35-2006《杠杆表》、JJG 82-2010《公法线千分尺》、JJG 24-2016《深度千分尺》相应标准器技术要求。</w:t>
            </w:r>
          </w:p>
        </w:tc>
        <w:tc>
          <w:tcPr>
            <w:tcW w:w="1139" w:type="dxa"/>
            <w:noWrap w:val="0"/>
            <w:vAlign w:val="center"/>
          </w:tcPr>
          <w:p w14:paraId="39F29AC7">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outlineLvl w:val="9"/>
              <w:rPr>
                <w:rFonts w:ascii="宋体" w:hAnsi="宋体" w:eastAsia="宋体"/>
                <w:bCs/>
                <w:color w:val="auto"/>
                <w:sz w:val="24"/>
                <w:szCs w:val="18"/>
                <w:highlight w:val="none"/>
              </w:rPr>
            </w:pPr>
            <w:r>
              <w:rPr>
                <w:rFonts w:hint="eastAsia" w:ascii="宋体" w:hAnsi="宋体" w:eastAsia="宋体" w:cs="@仿宋_GB2312"/>
                <w:bCs/>
                <w:color w:val="auto"/>
                <w:sz w:val="24"/>
                <w:szCs w:val="18"/>
                <w:highlight w:val="none"/>
                <w:lang w:val="en-US" w:eastAsia="zh-CN"/>
              </w:rPr>
              <w:t>1 台</w:t>
            </w:r>
          </w:p>
        </w:tc>
        <w:tc>
          <w:tcPr>
            <w:tcW w:w="868" w:type="dxa"/>
            <w:noWrap w:val="0"/>
            <w:vAlign w:val="center"/>
          </w:tcPr>
          <w:p w14:paraId="4961B0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工业</w:t>
            </w:r>
          </w:p>
        </w:tc>
        <w:tc>
          <w:tcPr>
            <w:tcW w:w="1068" w:type="dxa"/>
            <w:noWrap w:val="0"/>
            <w:vAlign w:val="center"/>
          </w:tcPr>
          <w:p w14:paraId="38F505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否</w:t>
            </w:r>
          </w:p>
        </w:tc>
        <w:tc>
          <w:tcPr>
            <w:tcW w:w="537" w:type="pct"/>
            <w:noWrap w:val="0"/>
            <w:vAlign w:val="center"/>
          </w:tcPr>
          <w:p w14:paraId="36F3E5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color w:val="auto"/>
                <w:sz w:val="24"/>
                <w:szCs w:val="18"/>
                <w:highlight w:val="none"/>
              </w:rPr>
            </w:pPr>
          </w:p>
        </w:tc>
      </w:tr>
    </w:tbl>
    <w:p w14:paraId="3D016D4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textAlignment w:val="auto"/>
        <w:outlineLvl w:val="1"/>
        <w:rPr>
          <w:rFonts w:hint="default" w:ascii="宋体" w:hAnsi="宋体" w:eastAsia="宋体"/>
          <w:b/>
          <w:bCs/>
          <w:color w:val="auto"/>
          <w:sz w:val="24"/>
          <w:szCs w:val="18"/>
          <w:highlight w:val="none"/>
          <w:lang w:val="en-US" w:eastAsia="zh-CN"/>
        </w:rPr>
      </w:pPr>
    </w:p>
    <w:p w14:paraId="216340F7">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注标★为实质性指标，投标人须在投标文件中提供对应检测报告或产品说明书或技术白皮书或产品彩页等证明材料予以证明，任一指标不满足或无佐证材料，投标无效（招标文件另有约定的除外）。</w:t>
      </w:r>
    </w:p>
    <w:p w14:paraId="0C61A59F">
      <w:pPr>
        <w:spacing w:line="360" w:lineRule="auto"/>
        <w:ind w:firstLine="437"/>
        <w:outlineLvl w:val="1"/>
        <w:rPr>
          <w:rFonts w:hint="eastAsia" w:ascii="宋体" w:hAnsi="宋体" w:eastAsia="宋体"/>
          <w:b/>
          <w:bCs/>
          <w:color w:val="auto"/>
          <w:sz w:val="24"/>
          <w:szCs w:val="18"/>
          <w:highlight w:val="none"/>
        </w:rPr>
      </w:pPr>
    </w:p>
    <w:p w14:paraId="1ADF90CA">
      <w:pPr>
        <w:spacing w:line="360" w:lineRule="auto"/>
        <w:ind w:firstLine="437"/>
        <w:outlineLvl w:val="1"/>
        <w:rPr>
          <w:rFonts w:ascii="宋体" w:hAnsi="宋体" w:eastAsia="宋体"/>
          <w:b/>
          <w:bCs/>
          <w:color w:val="auto"/>
          <w:sz w:val="24"/>
          <w:szCs w:val="18"/>
          <w:highlight w:val="none"/>
        </w:rPr>
      </w:pPr>
      <w:bookmarkStart w:id="12" w:name="_Toc24469"/>
      <w:r>
        <w:rPr>
          <w:rFonts w:hint="eastAsia" w:ascii="宋体" w:hAnsi="宋体" w:eastAsia="宋体"/>
          <w:b/>
          <w:bCs/>
          <w:color w:val="auto"/>
          <w:sz w:val="24"/>
          <w:szCs w:val="18"/>
          <w:highlight w:val="none"/>
        </w:rPr>
        <w:t>三、报价要求</w:t>
      </w:r>
      <w:bookmarkEnd w:id="9"/>
      <w:bookmarkEnd w:id="10"/>
      <w:bookmarkEnd w:id="11"/>
      <w:bookmarkEnd w:id="12"/>
    </w:p>
    <w:p w14:paraId="39E72FAD">
      <w:pPr>
        <w:spacing w:line="360" w:lineRule="auto"/>
        <w:ind w:firstLine="480" w:firstLineChars="200"/>
        <w:rPr>
          <w:rFonts w:ascii="宋体" w:hAnsi="宋体" w:eastAsia="宋体"/>
          <w:bCs/>
          <w:color w:val="auto"/>
          <w:sz w:val="24"/>
          <w:szCs w:val="18"/>
          <w:highlight w:val="none"/>
        </w:rPr>
      </w:pPr>
      <w:r>
        <w:rPr>
          <w:rFonts w:ascii="宋体" w:hAnsi="宋体" w:eastAsia="宋体" w:cs="宋体"/>
          <w:sz w:val="24"/>
          <w:szCs w:val="24"/>
        </w:rPr>
        <w:t>本项目报投标总价，</w:t>
      </w:r>
      <w:r>
        <w:rPr>
          <w:rFonts w:hint="eastAsia" w:ascii="宋体" w:hAnsi="宋体" w:eastAsia="宋体" w:cs="宋体"/>
          <w:sz w:val="24"/>
          <w:szCs w:val="24"/>
          <w:lang w:val="en-US" w:eastAsia="zh-CN"/>
        </w:rPr>
        <w:t>投标人</w:t>
      </w:r>
      <w:r>
        <w:rPr>
          <w:rFonts w:ascii="宋体" w:hAnsi="宋体" w:eastAsia="宋体" w:cs="宋体"/>
          <w:sz w:val="24"/>
          <w:szCs w:val="24"/>
        </w:rPr>
        <w:t>的报价包含但不限于材料、安装、系统对接、</w:t>
      </w:r>
      <w:r>
        <w:rPr>
          <w:rFonts w:hint="eastAsia" w:ascii="宋体" w:hAnsi="宋体" w:eastAsia="宋体" w:cs="宋体"/>
          <w:sz w:val="24"/>
          <w:szCs w:val="24"/>
          <w:lang w:val="en-US" w:eastAsia="zh-CN"/>
        </w:rPr>
        <w:t>培训</w:t>
      </w:r>
      <w:r>
        <w:rPr>
          <w:rFonts w:ascii="宋体" w:hAnsi="宋体" w:eastAsia="宋体" w:cs="宋体"/>
          <w:sz w:val="24"/>
          <w:szCs w:val="24"/>
        </w:rPr>
        <w:t>、维护和故障处理</w:t>
      </w:r>
      <w:r>
        <w:rPr>
          <w:rFonts w:hint="eastAsia" w:ascii="宋体" w:hAnsi="宋体" w:eastAsia="宋体" w:cs="宋体"/>
          <w:sz w:val="24"/>
          <w:szCs w:val="24"/>
          <w:lang w:eastAsia="zh-CN"/>
        </w:rPr>
        <w:t>、</w:t>
      </w:r>
      <w:r>
        <w:rPr>
          <w:rFonts w:ascii="宋体" w:hAnsi="宋体" w:eastAsia="宋体" w:cs="宋体"/>
          <w:sz w:val="24"/>
          <w:szCs w:val="24"/>
        </w:rPr>
        <w:t>运输劳务、利润、税金、政策性文件规定及合同包含的所有风险、责任、义务等，即为完成</w:t>
      </w:r>
      <w:r>
        <w:rPr>
          <w:rFonts w:hint="eastAsia" w:ascii="宋体" w:hAnsi="宋体" w:eastAsia="宋体" w:cs="宋体"/>
          <w:sz w:val="24"/>
          <w:szCs w:val="24"/>
          <w:lang w:val="en-US" w:eastAsia="zh-CN"/>
        </w:rPr>
        <w:t>询价</w:t>
      </w:r>
      <w:r>
        <w:rPr>
          <w:rFonts w:ascii="宋体" w:hAnsi="宋体" w:eastAsia="宋体" w:cs="宋体"/>
          <w:sz w:val="24"/>
          <w:szCs w:val="24"/>
        </w:rPr>
        <w:t>文件要求的供货内容所包含的一切应有费用，采购人后期不再追加费用，</w:t>
      </w:r>
      <w:r>
        <w:rPr>
          <w:rFonts w:hint="eastAsia" w:ascii="宋体" w:hAnsi="宋体" w:eastAsia="宋体" w:cs="宋体"/>
          <w:sz w:val="24"/>
          <w:szCs w:val="24"/>
          <w:lang w:val="en-US" w:eastAsia="zh-CN"/>
        </w:rPr>
        <w:t>投标人</w:t>
      </w:r>
      <w:r>
        <w:rPr>
          <w:rFonts w:ascii="宋体" w:hAnsi="宋体" w:eastAsia="宋体" w:cs="宋体"/>
          <w:sz w:val="24"/>
          <w:szCs w:val="24"/>
        </w:rPr>
        <w:t>自行考虑投标风险。</w:t>
      </w:r>
    </w:p>
    <w:p w14:paraId="5705263E">
      <w:pPr>
        <w:numPr>
          <w:ilvl w:val="-1"/>
          <w:numId w:val="0"/>
        </w:numPr>
        <w:spacing w:line="360" w:lineRule="auto"/>
        <w:ind w:firstLine="482" w:firstLineChars="200"/>
        <w:outlineLvl w:val="1"/>
        <w:rPr>
          <w:rFonts w:hint="eastAsia" w:ascii="宋体" w:hAnsi="宋体" w:eastAsia="宋体"/>
          <w:b/>
          <w:bCs/>
          <w:color w:val="auto"/>
          <w:sz w:val="24"/>
          <w:szCs w:val="18"/>
          <w:highlight w:val="none"/>
        </w:rPr>
      </w:pPr>
      <w:bookmarkStart w:id="13" w:name="_Toc2674"/>
      <w:bookmarkStart w:id="14" w:name="_Toc22179"/>
      <w:bookmarkStart w:id="15" w:name="_Toc15293"/>
      <w:bookmarkStart w:id="16" w:name="_Toc14698"/>
      <w:r>
        <w:rPr>
          <w:rFonts w:hint="eastAsia" w:ascii="宋体" w:hAnsi="宋体" w:eastAsia="宋体"/>
          <w:b/>
          <w:bCs/>
          <w:color w:val="auto"/>
          <w:sz w:val="24"/>
          <w:szCs w:val="18"/>
          <w:highlight w:val="none"/>
        </w:rPr>
        <w:t>四、其他要求</w:t>
      </w:r>
      <w:bookmarkEnd w:id="13"/>
      <w:bookmarkEnd w:id="14"/>
      <w:bookmarkEnd w:id="15"/>
      <w:bookmarkEnd w:id="16"/>
    </w:p>
    <w:p w14:paraId="1317E4E2">
      <w:pPr>
        <w:numPr>
          <w:ilvl w:val="-1"/>
          <w:numId w:val="0"/>
        </w:numPr>
        <w:spacing w:line="360" w:lineRule="auto"/>
        <w:ind w:firstLine="480" w:firstLineChars="200"/>
        <w:rPr>
          <w:rFonts w:ascii="宋体" w:hAnsi="宋体" w:eastAsia="宋体" w:cs="宋体"/>
          <w:sz w:val="24"/>
          <w:szCs w:val="24"/>
        </w:rPr>
      </w:pPr>
      <w:r>
        <w:rPr>
          <w:rFonts w:hint="default" w:ascii="宋体" w:hAnsi="宋体" w:eastAsia="宋体" w:cs="宋体"/>
          <w:b w:val="0"/>
          <w:kern w:val="2"/>
          <w:sz w:val="24"/>
          <w:szCs w:val="24"/>
          <w:lang w:val="en-US" w:eastAsia="zh-CN" w:bidi="ar-SA"/>
        </w:rPr>
        <w:t>1.</w:t>
      </w:r>
      <w:r>
        <w:rPr>
          <w:rFonts w:hint="default" w:ascii="宋体" w:hAnsi="宋体" w:eastAsia="宋体" w:cs="宋体"/>
          <w:sz w:val="24"/>
          <w:szCs w:val="24"/>
        </w:rPr>
        <w:t>设备安装调试完毕后经省级以上法定计量技术机构（含省级）检定或校准，并出具有效溯源证书后方可验收。</w:t>
      </w:r>
    </w:p>
    <w:p w14:paraId="0944C53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2</w:t>
      </w:r>
      <w:r>
        <w:rPr>
          <w:rFonts w:hint="default" w:ascii="宋体" w:hAnsi="宋体" w:eastAsia="宋体" w:cs="宋体"/>
          <w:sz w:val="24"/>
          <w:szCs w:val="24"/>
          <w:lang w:val="en-US" w:eastAsia="zh-CN"/>
        </w:rPr>
        <w:t>.</w:t>
      </w:r>
      <w:r>
        <w:rPr>
          <w:rFonts w:hint="default" w:ascii="宋体" w:hAnsi="宋体" w:eastAsia="宋体" w:cs="宋体"/>
          <w:sz w:val="24"/>
          <w:szCs w:val="24"/>
        </w:rPr>
        <w:t>交货后</w:t>
      </w:r>
      <w:r>
        <w:rPr>
          <w:rFonts w:hint="eastAsia" w:ascii="宋体" w:hAnsi="宋体" w:eastAsia="宋体" w:cs="宋体"/>
          <w:sz w:val="24"/>
          <w:szCs w:val="24"/>
          <w:lang w:val="en-US" w:eastAsia="zh-CN"/>
        </w:rPr>
        <w:t>供应商</w:t>
      </w:r>
      <w:r>
        <w:rPr>
          <w:rFonts w:hint="default" w:ascii="宋体" w:hAnsi="宋体" w:eastAsia="宋体" w:cs="宋体"/>
          <w:sz w:val="24"/>
          <w:szCs w:val="24"/>
        </w:rPr>
        <w:t>须派技术人员指导用户至少1次的现场实际操作，以验证设备的性能。</w:t>
      </w:r>
    </w:p>
    <w:p w14:paraId="7D10B46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3</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供应商</w:t>
      </w:r>
      <w:r>
        <w:rPr>
          <w:rFonts w:hint="default" w:ascii="宋体" w:hAnsi="宋体" w:eastAsia="宋体" w:cs="宋体"/>
          <w:sz w:val="24"/>
          <w:szCs w:val="24"/>
        </w:rPr>
        <w:t>应负责对</w:t>
      </w:r>
      <w:r>
        <w:rPr>
          <w:rFonts w:hint="eastAsia" w:ascii="宋体" w:hAnsi="宋体" w:eastAsia="宋体" w:cs="宋体"/>
          <w:sz w:val="24"/>
          <w:szCs w:val="24"/>
          <w:lang w:val="en-US" w:eastAsia="zh-CN"/>
        </w:rPr>
        <w:t>采购人</w:t>
      </w:r>
      <w:r>
        <w:rPr>
          <w:rFonts w:hint="default" w:ascii="宋体" w:hAnsi="宋体" w:eastAsia="宋体" w:cs="宋体"/>
          <w:sz w:val="24"/>
          <w:szCs w:val="24"/>
        </w:rPr>
        <w:t>进行现场培训，并提供相应的培训资料。对产品原理、安装试验和运行注意事项进行详细的技术培训。</w:t>
      </w:r>
    </w:p>
    <w:p w14:paraId="4AA0BEB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default" w:ascii="宋体" w:hAnsi="宋体" w:eastAsia="宋体" w:cs="宋体"/>
          <w:sz w:val="24"/>
          <w:szCs w:val="24"/>
          <w:lang w:val="en-US" w:eastAsia="zh-CN"/>
        </w:rPr>
        <w:t>.</w:t>
      </w:r>
      <w:r>
        <w:rPr>
          <w:rFonts w:hint="eastAsia" w:ascii="宋体" w:hAnsi="宋体" w:eastAsia="宋体" w:cs="宋体"/>
          <w:sz w:val="24"/>
          <w:szCs w:val="24"/>
        </w:rPr>
        <w:t>产品终身维修，</w:t>
      </w:r>
      <w:r>
        <w:rPr>
          <w:rFonts w:hint="eastAsia" w:ascii="宋体" w:hAnsi="宋体" w:eastAsia="宋体" w:cs="宋体"/>
          <w:sz w:val="24"/>
          <w:szCs w:val="24"/>
          <w:lang w:val="en-US" w:eastAsia="zh-CN"/>
        </w:rPr>
        <w:t>供应商</w:t>
      </w:r>
      <w:r>
        <w:rPr>
          <w:rFonts w:hint="eastAsia" w:ascii="宋体" w:hAnsi="宋体" w:eastAsia="宋体" w:cs="宋体"/>
          <w:sz w:val="24"/>
          <w:szCs w:val="24"/>
        </w:rPr>
        <w:t>在接到维修申请后，需在24小时内响应。</w:t>
      </w:r>
    </w:p>
    <w:p w14:paraId="742A61A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.供货时所有货物（包括零部件）须为未使用过的全新产品，并完全符合国家质量 标准，提供产品出厂的合格证书、有国家强制性认证要求的产品须提供相应证书。 </w:t>
      </w:r>
    </w:p>
    <w:p w14:paraId="2F0778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lang w:val="en-US" w:eastAsia="zh-CN"/>
        </w:rPr>
        <w:t>.</w:t>
      </w:r>
      <w:r>
        <w:rPr>
          <w:rFonts w:hint="eastAsia" w:ascii="宋体" w:hAnsi="宋体" w:eastAsia="宋体" w:cs="宋体"/>
          <w:sz w:val="24"/>
          <w:szCs w:val="24"/>
        </w:rPr>
        <w:t>必须建立健全的质量管理体系，对</w:t>
      </w:r>
      <w:r>
        <w:rPr>
          <w:rFonts w:hint="eastAsia" w:ascii="宋体" w:hAnsi="宋体" w:eastAsia="宋体" w:cs="宋体"/>
          <w:sz w:val="24"/>
          <w:szCs w:val="24"/>
          <w:lang w:val="en-US" w:eastAsia="zh-CN"/>
        </w:rPr>
        <w:t>设备</w:t>
      </w:r>
      <w:r>
        <w:rPr>
          <w:rFonts w:hint="eastAsia" w:ascii="宋体" w:hAnsi="宋体" w:eastAsia="宋体" w:cs="宋体"/>
          <w:sz w:val="24"/>
          <w:szCs w:val="24"/>
        </w:rPr>
        <w:t>、实施</w:t>
      </w:r>
      <w:r>
        <w:rPr>
          <w:rFonts w:hint="eastAsia" w:ascii="宋体" w:hAnsi="宋体" w:eastAsia="宋体" w:cs="宋体"/>
          <w:sz w:val="24"/>
          <w:szCs w:val="24"/>
          <w:lang w:val="en-US" w:eastAsia="zh-CN"/>
        </w:rPr>
        <w:t>安装</w:t>
      </w:r>
      <w:r>
        <w:rPr>
          <w:rFonts w:hint="eastAsia" w:ascii="宋体" w:hAnsi="宋体" w:eastAsia="宋体" w:cs="宋体"/>
          <w:sz w:val="24"/>
          <w:szCs w:val="24"/>
        </w:rPr>
        <w:t>、调试等各个环节进行严格控制，确保项目质量达标。</w:t>
      </w:r>
    </w:p>
    <w:p w14:paraId="69C153DB">
      <w:pPr>
        <w:spacing w:line="360" w:lineRule="auto"/>
        <w:ind w:firstLine="480" w:firstLineChars="200"/>
        <w:rPr>
          <w:rFonts w:ascii="宋体" w:hAnsi="宋体" w:eastAsia="宋体"/>
          <w:bCs/>
          <w:color w:val="auto"/>
          <w:sz w:val="24"/>
          <w:szCs w:val="18"/>
          <w:highlight w:val="none"/>
        </w:rPr>
      </w:pPr>
      <w:r>
        <w:rPr>
          <w:rFonts w:hint="eastAsia" w:ascii="宋体" w:hAnsi="宋体" w:eastAsia="宋体" w:cs="宋体"/>
          <w:sz w:val="24"/>
          <w:szCs w:val="24"/>
          <w:lang w:val="en-US" w:eastAsia="zh-CN"/>
        </w:rPr>
        <w:t>7.</w:t>
      </w:r>
      <w:r>
        <w:rPr>
          <w:rFonts w:ascii="宋体" w:hAnsi="宋体" w:eastAsia="宋体" w:cs="宋体"/>
          <w:sz w:val="24"/>
          <w:szCs w:val="24"/>
        </w:rPr>
        <w:t>项目实施过程中必须遵守安全生产规定，采取必要的安全措施，确保人员安全。</w:t>
      </w:r>
      <w:r>
        <w:rPr>
          <w:rFonts w:hint="eastAsia" w:ascii="宋体" w:hAnsi="宋体" w:eastAsia="宋体" w:cs="宋体"/>
          <w:sz w:val="24"/>
          <w:szCs w:val="24"/>
          <w:lang w:val="en-US" w:eastAsia="zh-CN"/>
        </w:rPr>
        <w:t>成交供应商</w:t>
      </w:r>
      <w:r>
        <w:rPr>
          <w:rFonts w:ascii="宋体" w:hAnsi="宋体" w:eastAsia="宋体" w:cs="宋体"/>
          <w:sz w:val="24"/>
          <w:szCs w:val="24"/>
        </w:rPr>
        <w:t>若实施过程中发生任何安全事故，由</w:t>
      </w:r>
      <w:r>
        <w:rPr>
          <w:rFonts w:hint="eastAsia" w:ascii="宋体" w:hAnsi="宋体" w:eastAsia="宋体" w:cs="宋体"/>
          <w:sz w:val="24"/>
          <w:szCs w:val="24"/>
          <w:lang w:val="en-US" w:eastAsia="zh-CN"/>
        </w:rPr>
        <w:t>成交供应商</w:t>
      </w:r>
      <w:r>
        <w:rPr>
          <w:rFonts w:ascii="宋体" w:hAnsi="宋体" w:eastAsia="宋体" w:cs="宋体"/>
          <w:sz w:val="24"/>
          <w:szCs w:val="24"/>
        </w:rPr>
        <w:t>承担全部责任。</w:t>
      </w:r>
    </w:p>
    <w:p w14:paraId="221273F3">
      <w:pPr>
        <w:spacing w:line="360" w:lineRule="auto"/>
        <w:ind w:firstLine="437"/>
        <w:outlineLvl w:val="1"/>
        <w:rPr>
          <w:rFonts w:hint="eastAsia" w:ascii="宋体" w:hAnsi="宋体" w:eastAsia="宋体"/>
          <w:b/>
          <w:color w:val="auto"/>
          <w:sz w:val="24"/>
          <w:szCs w:val="18"/>
          <w:highlight w:val="none"/>
          <w:lang w:eastAsia="zh-CN"/>
        </w:rPr>
      </w:pPr>
      <w:bookmarkStart w:id="17" w:name="_Toc6897"/>
      <w:bookmarkStart w:id="18" w:name="_Toc1013"/>
      <w:bookmarkStart w:id="19" w:name="_Toc10710"/>
      <w:bookmarkStart w:id="20" w:name="_Toc22085"/>
      <w:r>
        <w:rPr>
          <w:rFonts w:hint="eastAsia" w:ascii="宋体" w:hAnsi="宋体" w:eastAsia="宋体"/>
          <w:b/>
          <w:bCs/>
          <w:color w:val="auto"/>
          <w:sz w:val="24"/>
          <w:szCs w:val="18"/>
          <w:highlight w:val="none"/>
        </w:rPr>
        <w:t>五、样品</w:t>
      </w:r>
      <w:r>
        <w:rPr>
          <w:rFonts w:hint="eastAsia" w:ascii="宋体" w:hAnsi="宋体" w:eastAsia="宋体"/>
          <w:b/>
          <w:color w:val="auto"/>
          <w:sz w:val="24"/>
          <w:szCs w:val="18"/>
          <w:highlight w:val="none"/>
        </w:rPr>
        <w:t>要求</w:t>
      </w:r>
      <w:bookmarkEnd w:id="17"/>
      <w:r>
        <w:rPr>
          <w:rFonts w:hint="eastAsia" w:ascii="宋体" w:hAnsi="宋体" w:eastAsia="宋体"/>
          <w:b/>
          <w:color w:val="auto"/>
          <w:sz w:val="24"/>
          <w:szCs w:val="18"/>
          <w:highlight w:val="none"/>
          <w:lang w:eastAsia="zh-CN"/>
        </w:rPr>
        <w:t>（</w:t>
      </w:r>
      <w:r>
        <w:rPr>
          <w:rFonts w:hint="eastAsia" w:ascii="宋体" w:hAnsi="宋体" w:eastAsia="宋体"/>
          <w:b/>
          <w:i/>
          <w:iCs/>
          <w:color w:val="auto"/>
          <w:sz w:val="24"/>
          <w:szCs w:val="18"/>
          <w:highlight w:val="none"/>
          <w:lang w:val="en-US" w:eastAsia="zh-CN"/>
        </w:rPr>
        <w:t>如有</w:t>
      </w:r>
      <w:r>
        <w:rPr>
          <w:rFonts w:hint="eastAsia" w:ascii="宋体" w:hAnsi="宋体" w:eastAsia="宋体"/>
          <w:b/>
          <w:color w:val="auto"/>
          <w:sz w:val="24"/>
          <w:szCs w:val="18"/>
          <w:highlight w:val="none"/>
          <w:lang w:eastAsia="zh-CN"/>
        </w:rPr>
        <w:t>）</w:t>
      </w:r>
      <w:bookmarkEnd w:id="18"/>
      <w:bookmarkEnd w:id="19"/>
      <w:bookmarkEnd w:id="20"/>
    </w:p>
    <w:p w14:paraId="12B344B8">
      <w:pPr>
        <w:spacing w:line="360" w:lineRule="auto"/>
        <w:ind w:firstLine="480" w:firstLineChars="200"/>
        <w:outlineLvl w:val="9"/>
        <w:rPr>
          <w:rFonts w:hint="default" w:ascii="宋体" w:hAnsi="宋体" w:eastAsia="宋体" w:cs="宋体"/>
          <w:b w:val="0"/>
          <w:sz w:val="24"/>
          <w:szCs w:val="24"/>
          <w:lang w:val="en-US" w:eastAsia="zh-CN"/>
        </w:rPr>
      </w:pPr>
      <w:r>
        <w:rPr>
          <w:rFonts w:hint="default" w:ascii="宋体" w:hAnsi="宋体" w:eastAsia="宋体" w:cs="宋体"/>
          <w:b w:val="0"/>
          <w:sz w:val="24"/>
          <w:szCs w:val="24"/>
          <w:lang w:val="en-US" w:eastAsia="zh-CN"/>
        </w:rPr>
        <w:t>无</w:t>
      </w:r>
    </w:p>
    <w:p w14:paraId="0C87FC0E">
      <w:bookmarkStart w:id="21" w:name="_GoBack"/>
      <w:bookmarkEnd w:id="2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8581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rPr>
      <w:rFonts w:ascii="Arial" w:hAnsi="Arial" w:eastAsia="黑体" w:cs="Arial"/>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0</TotalTime>
  <ScaleCrop>false</ScaleCrop>
  <LinksUpToDate>false</LinksUpToDate>
  <CharactersWithSpaces>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2026-07-17T06:54:15Z</dcterms:created>
  <dc:creator>ahxqz</dc:creator>
  <cp:lastModifiedBy>Saturn</cp:lastModifiedBy>
  <dcterms:modified xsi:type="dcterms:W3CDTF">2026-07-17T06:54:33Z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KSOTemplateDocerSaveRecord">
    <vt:lpwstr>eyJoZGlkIjoiYjE2MDg4N2RkNGFhYmEyNjIyYzQ0OGNkMmZiODE1NDkiLCJ1c2VySWQiOiIxNDE0NDg4Nzg3In0=</vt:lpwstr>
  </property>
  <property fmtid="{D5CDD505-2E9C-101B-9397-08002B2CF9AE}" pid="4" name="ICV">
    <vt:lpwstr>3E980B9931A342FB9D08BC8E1F72D8B6_12</vt:lpwstr>
  </property>
</Properties>
</file>