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E5308">
      <w:pPr>
        <w:tabs>
          <w:tab w:val="left" w:pos="728"/>
        </w:tabs>
        <w:spacing w:beforeAutospacing="0" w:afterAutospacing="0" w:line="360" w:lineRule="auto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六安市人民医院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血液透析机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技术参数及要求</w:t>
      </w:r>
    </w:p>
    <w:p w14:paraId="1EF16834">
      <w:pPr>
        <w:tabs>
          <w:tab w:val="left" w:pos="728"/>
        </w:tabs>
        <w:spacing w:beforeAutospacing="0" w:afterAutospacing="0" w:line="360" w:lineRule="auto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数量：15台；预算：195万</w:t>
      </w:r>
    </w:p>
    <w:bookmarkEnd w:id="0"/>
    <w:p w14:paraId="6DF0D30F">
      <w:pPr>
        <w:tabs>
          <w:tab w:val="left" w:pos="728"/>
        </w:tabs>
        <w:spacing w:beforeAutospacing="0" w:afterAutospacing="0" w:line="360" w:lineRule="auto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技术参数及要求：</w:t>
      </w:r>
    </w:p>
    <w:p w14:paraId="23D311EA">
      <w:pPr>
        <w:pStyle w:val="9"/>
        <w:widowControl/>
        <w:snapToGrid w:val="0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一、功能与配置</w:t>
      </w:r>
    </w:p>
    <w:p w14:paraId="755014B4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*1.治疗模式：设备支持碳酸氢盐/醋酸盐血液透析、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单纯超滤和序贯透析等多种治疗模式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，不同治疗模式间可切换。</w:t>
      </w:r>
    </w:p>
    <w:p w14:paraId="394FAE38">
      <w:pPr>
        <w:pStyle w:val="9"/>
        <w:widowControl/>
        <w:snapToGrid w:val="0"/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2.配备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≥10英寸高分辨率彩色液晶触摸显视屏，全中文操作界面，机器软件有维修和故障诊断功能，出现报警时，中文提示报警原因及排除方式。</w:t>
      </w:r>
    </w:p>
    <w:p w14:paraId="6A00E76D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*3.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主界面连续显示所有治疗参数，包括动脉压、静脉压、电导度、温度、透析液流量、血流量、超滤量。 </w:t>
      </w:r>
    </w:p>
    <w:p w14:paraId="2456C6D8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4.机器需实现完全分离的水电设计，具有漏血探测功能和空气探测功能，保证机器运行的安全性和稳定性。</w:t>
      </w:r>
    </w:p>
    <w:p w14:paraId="784AEAA4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5.具备自动开、关机功能，闹铃提醒功能、具备 HELP 菜单，帮助和引导或提示操作人员使用各种设备功能。</w:t>
      </w:r>
    </w:p>
    <w:p w14:paraId="39DF8C9A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6.具有完备的自检功能，包括监测系统、密闭循环系统、报警系统等；具有故障自我诊断功能。</w:t>
      </w:r>
    </w:p>
    <w:p w14:paraId="2B4D52EA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*7.具有自动预冲功能，可根据治疗需要设置预冲量和预冲速度。</w:t>
      </w:r>
    </w:p>
    <w:p w14:paraId="0405AF21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8.设备适用于各种规格透析液配方，透析液浓度可个性化调节，并标配碳酸氢盐干粉支架。</w:t>
      </w:r>
    </w:p>
    <w:p w14:paraId="05DE209B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*9.血路管开放，兼容所有型号血液透析耗材。 </w:t>
      </w:r>
    </w:p>
    <w:p w14:paraId="46877381">
      <w:pPr>
        <w:pStyle w:val="9"/>
        <w:autoSpaceDE w:val="0"/>
        <w:autoSpaceDN w:val="0"/>
        <w:adjustRightIn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10.标配透析液过滤器支架及透析液过滤器，提供透析液过滤器注册证，每支透析液过滤器可使用150人次或者≥750小时。 </w:t>
      </w:r>
    </w:p>
    <w:p w14:paraId="35399F85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*11.具有连续精准的超滤控制系统以保证超滤的准确性:可采用密闭式容量平衡腔超滤控制系统(单个平衡腔容量≤50ml)或复式泵+超滤泵超滤控制系统。 </w:t>
      </w:r>
    </w:p>
    <w:p w14:paraId="7E600B29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12.具备大剂量补液功能，自动累计计算总补液量，便于干体重计算。 </w:t>
      </w:r>
    </w:p>
    <w:p w14:paraId="3AFC856B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13肝素泵具有自动注入和追加功能。</w:t>
      </w:r>
    </w:p>
    <w:p w14:paraId="6321E42D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14.具备全自动化学消毒及热消毒功能，热化学消毒集消毒、脱钙、冲洗一体化一键完成，消毒时间≤40分钟；消毒温度≥85℃。</w:t>
      </w:r>
    </w:p>
    <w:p w14:paraId="4FB1B509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15.标准配置在线血压计组件，可联机测量患者血压、脉搏等数据，并在设备界面直接查看。</w:t>
      </w:r>
    </w:p>
    <w:p w14:paraId="1146848E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*16.标配在线血容计组件，无需额外耗材，在线监测患者血容量变化情况。</w:t>
      </w:r>
    </w:p>
    <w:p w14:paraId="0BD34930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*17.标配在线清除率监测组件，无创实时监测计算尿素清除率Kt/V，可适时评估透析充分性。</w:t>
      </w:r>
    </w:p>
    <w:p w14:paraId="3325D5E5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*18.标配在线血温监测组件，无需额外耗材，在线监测患者血温变化。</w:t>
      </w:r>
    </w:p>
    <w:p w14:paraId="5B134882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19.个性化透析：具有多种个性化透析方案，可单独使用或合并使用；每种程序提供图形化示意图，方便用户直观选择。 </w:t>
      </w:r>
    </w:p>
    <w:p w14:paraId="28A31C4C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*20.具有治疗记录及消毒记录存储追溯功能，方便查询和科室进行质控管理。 </w:t>
      </w:r>
    </w:p>
    <w:p w14:paraId="16F49CE3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21.配备后备电池：停电时自动报警并跳转后备电源供电，确保血泵、肝素泵及所有体外循环监测功能正常运转至少15min，且数据不丢失。</w:t>
      </w:r>
    </w:p>
    <w:p w14:paraId="35116941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22.具有一键检修功能，在操作界面直接查询，免拆机无需进入工程界面，便于血透室日常设备维护管理。</w:t>
      </w:r>
    </w:p>
    <w:p w14:paraId="630AA324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23.配备中央供液连接系统，可使用集中供透析液A、B液。</w:t>
      </w:r>
    </w:p>
    <w:p w14:paraId="3C1010BE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24.设备具有网络接口模块和读卡器组件，可用于数据传输。</w:t>
      </w:r>
    </w:p>
    <w:p w14:paraId="10577DFB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25.设备性能稳定，最低设计使用年限≥10年，经久耐用。</w:t>
      </w:r>
    </w:p>
    <w:p w14:paraId="66ED9EAC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二、技术参数与性能指标</w:t>
      </w:r>
    </w:p>
    <w:p w14:paraId="07EAFCAD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1、 体外循环通路 </w:t>
      </w:r>
    </w:p>
    <w:p w14:paraId="78AC9119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（1）血泵流量：0/50～600 ml/min，血流量调节梯度10ml/min，精度±10%。 </w:t>
      </w:r>
    </w:p>
    <w:p w14:paraId="25D64799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（2）动脉压监测范围：-300mmHg～+500mmHg，精度±10mmHg。</w:t>
      </w:r>
    </w:p>
    <w:p w14:paraId="519CDDF0">
      <w:pPr>
        <w:pStyle w:val="9"/>
        <w:autoSpaceDE w:val="0"/>
        <w:autoSpaceDN w:val="0"/>
        <w:adjustRightIn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（3）静脉压监测范围：-200mmHg～+500mmHg，精度±10mmHg。</w:t>
      </w:r>
    </w:p>
    <w:p w14:paraId="058CB98F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（4）跨膜压监测范围：-100mmHg～+500mmHg，精度±20mmHg。</w:t>
      </w:r>
    </w:p>
    <w:p w14:paraId="2190EBA4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（5）肝素泵流量范围：0～9.9ml/h，适用20/30ml多种规格注射器。 </w:t>
      </w:r>
    </w:p>
    <w:p w14:paraId="7E7456E5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2 透析液环路及超滤系统 </w:t>
      </w:r>
    </w:p>
    <w:p w14:paraId="35677387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（1）进水压范围：1bar～3bar；进水温度范围 ：5℃～30℃。 </w:t>
      </w:r>
    </w:p>
    <w:p w14:paraId="2B6CBE21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（2）透析液流量范围：0/300 ～700ml/min，连续1ml可调；透析液温度范围：34～40℃,精度±0.5℃。</w:t>
      </w:r>
    </w:p>
    <w:p w14:paraId="0B669807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（3）透析液浓度范围：12.8ms/cm～15.3ms/cm，精度±0.1mS/cm。</w:t>
      </w:r>
    </w:p>
    <w:p w14:paraId="7F51D6C3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（4）超滤系统：超滤率范围 0.1～4000ml/h，精度±1%，对透析器的超滤系数无限制。 </w:t>
      </w:r>
    </w:p>
    <w:p w14:paraId="0C3015D0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三、售后服务要求：</w:t>
      </w:r>
    </w:p>
    <w:p w14:paraId="32D27ED3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原厂免费质保不少于5年，服务厂家具有免费技术支持电话，接到报修后24小时赶到现场维修。</w:t>
      </w:r>
    </w:p>
    <w:p w14:paraId="43D0DFC4">
      <w:pPr>
        <w:pStyle w:val="9"/>
        <w:widowControl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8A"/>
    <w:rsid w:val="00003470"/>
    <w:rsid w:val="00005B6C"/>
    <w:rsid w:val="00007C6A"/>
    <w:rsid w:val="00012B5E"/>
    <w:rsid w:val="00014F7A"/>
    <w:rsid w:val="000154D7"/>
    <w:rsid w:val="0001720A"/>
    <w:rsid w:val="00023461"/>
    <w:rsid w:val="00045CAF"/>
    <w:rsid w:val="00046F47"/>
    <w:rsid w:val="0004798A"/>
    <w:rsid w:val="00050056"/>
    <w:rsid w:val="00067593"/>
    <w:rsid w:val="000701B7"/>
    <w:rsid w:val="000809CB"/>
    <w:rsid w:val="00081ED1"/>
    <w:rsid w:val="00092409"/>
    <w:rsid w:val="000929D1"/>
    <w:rsid w:val="000A638E"/>
    <w:rsid w:val="000A6A4A"/>
    <w:rsid w:val="000B01C4"/>
    <w:rsid w:val="000C2805"/>
    <w:rsid w:val="000D1C67"/>
    <w:rsid w:val="000D1DE7"/>
    <w:rsid w:val="001006F4"/>
    <w:rsid w:val="00111A1E"/>
    <w:rsid w:val="001132D1"/>
    <w:rsid w:val="00126F64"/>
    <w:rsid w:val="00152275"/>
    <w:rsid w:val="001547E2"/>
    <w:rsid w:val="001554DB"/>
    <w:rsid w:val="00156F77"/>
    <w:rsid w:val="001766D2"/>
    <w:rsid w:val="001817A8"/>
    <w:rsid w:val="0019161D"/>
    <w:rsid w:val="00191675"/>
    <w:rsid w:val="00194E09"/>
    <w:rsid w:val="001971DE"/>
    <w:rsid w:val="001A60B5"/>
    <w:rsid w:val="001A7A24"/>
    <w:rsid w:val="001C2E76"/>
    <w:rsid w:val="001C69DE"/>
    <w:rsid w:val="001D0E4C"/>
    <w:rsid w:val="001D3EBC"/>
    <w:rsid w:val="001E33E2"/>
    <w:rsid w:val="001F267E"/>
    <w:rsid w:val="001F2C98"/>
    <w:rsid w:val="001F3B18"/>
    <w:rsid w:val="001F4971"/>
    <w:rsid w:val="001F74B5"/>
    <w:rsid w:val="0020184D"/>
    <w:rsid w:val="00204CD1"/>
    <w:rsid w:val="00205791"/>
    <w:rsid w:val="00205985"/>
    <w:rsid w:val="002071D7"/>
    <w:rsid w:val="00224D9E"/>
    <w:rsid w:val="00231699"/>
    <w:rsid w:val="00231B32"/>
    <w:rsid w:val="002417BE"/>
    <w:rsid w:val="00253D46"/>
    <w:rsid w:val="002651CD"/>
    <w:rsid w:val="0026619B"/>
    <w:rsid w:val="00270B75"/>
    <w:rsid w:val="00270FD7"/>
    <w:rsid w:val="0027560E"/>
    <w:rsid w:val="00277969"/>
    <w:rsid w:val="00282650"/>
    <w:rsid w:val="002854E5"/>
    <w:rsid w:val="00290448"/>
    <w:rsid w:val="0029047D"/>
    <w:rsid w:val="00294B1C"/>
    <w:rsid w:val="002956DE"/>
    <w:rsid w:val="002B520A"/>
    <w:rsid w:val="002B6EAE"/>
    <w:rsid w:val="002D635E"/>
    <w:rsid w:val="002F20D8"/>
    <w:rsid w:val="003004D1"/>
    <w:rsid w:val="0030623E"/>
    <w:rsid w:val="00315117"/>
    <w:rsid w:val="00330204"/>
    <w:rsid w:val="0033053F"/>
    <w:rsid w:val="00336501"/>
    <w:rsid w:val="0034134F"/>
    <w:rsid w:val="00342B63"/>
    <w:rsid w:val="00344471"/>
    <w:rsid w:val="00344BDD"/>
    <w:rsid w:val="00345253"/>
    <w:rsid w:val="003519FF"/>
    <w:rsid w:val="00355B95"/>
    <w:rsid w:val="00370DA7"/>
    <w:rsid w:val="00375543"/>
    <w:rsid w:val="0038078C"/>
    <w:rsid w:val="003829BB"/>
    <w:rsid w:val="003924A7"/>
    <w:rsid w:val="00393E27"/>
    <w:rsid w:val="003965EB"/>
    <w:rsid w:val="003B746D"/>
    <w:rsid w:val="003C2316"/>
    <w:rsid w:val="003C361C"/>
    <w:rsid w:val="003D019E"/>
    <w:rsid w:val="003D0E81"/>
    <w:rsid w:val="003D5624"/>
    <w:rsid w:val="003D563F"/>
    <w:rsid w:val="003E0C9B"/>
    <w:rsid w:val="003E1914"/>
    <w:rsid w:val="003E41F4"/>
    <w:rsid w:val="003F4DC9"/>
    <w:rsid w:val="003F52BE"/>
    <w:rsid w:val="003F536B"/>
    <w:rsid w:val="003F588E"/>
    <w:rsid w:val="003F5F5C"/>
    <w:rsid w:val="0040743D"/>
    <w:rsid w:val="004123E7"/>
    <w:rsid w:val="00412474"/>
    <w:rsid w:val="00413043"/>
    <w:rsid w:val="0041307A"/>
    <w:rsid w:val="004142DD"/>
    <w:rsid w:val="0041581E"/>
    <w:rsid w:val="0042012B"/>
    <w:rsid w:val="00421D0C"/>
    <w:rsid w:val="00425CA7"/>
    <w:rsid w:val="00440AB6"/>
    <w:rsid w:val="00441AAF"/>
    <w:rsid w:val="004545F9"/>
    <w:rsid w:val="00454FE0"/>
    <w:rsid w:val="00456E54"/>
    <w:rsid w:val="004672B9"/>
    <w:rsid w:val="00473E02"/>
    <w:rsid w:val="00480131"/>
    <w:rsid w:val="0048192F"/>
    <w:rsid w:val="00483E4A"/>
    <w:rsid w:val="00494C0E"/>
    <w:rsid w:val="004B2449"/>
    <w:rsid w:val="004B780C"/>
    <w:rsid w:val="004B7BED"/>
    <w:rsid w:val="004C0A02"/>
    <w:rsid w:val="004C3B9C"/>
    <w:rsid w:val="004C67FE"/>
    <w:rsid w:val="004C7BA6"/>
    <w:rsid w:val="004C7D71"/>
    <w:rsid w:val="004D09B2"/>
    <w:rsid w:val="004D5D26"/>
    <w:rsid w:val="004E09E4"/>
    <w:rsid w:val="004E251B"/>
    <w:rsid w:val="004E6267"/>
    <w:rsid w:val="00510FF1"/>
    <w:rsid w:val="0053144B"/>
    <w:rsid w:val="00545BCE"/>
    <w:rsid w:val="00546410"/>
    <w:rsid w:val="00551DD7"/>
    <w:rsid w:val="005673A3"/>
    <w:rsid w:val="00570830"/>
    <w:rsid w:val="005806F0"/>
    <w:rsid w:val="00580846"/>
    <w:rsid w:val="0058187E"/>
    <w:rsid w:val="00583026"/>
    <w:rsid w:val="00583D5C"/>
    <w:rsid w:val="00586DEB"/>
    <w:rsid w:val="0059355B"/>
    <w:rsid w:val="00595788"/>
    <w:rsid w:val="005A34F5"/>
    <w:rsid w:val="005A3F25"/>
    <w:rsid w:val="005B0629"/>
    <w:rsid w:val="005C05D2"/>
    <w:rsid w:val="005C5A68"/>
    <w:rsid w:val="005F35CD"/>
    <w:rsid w:val="005F5962"/>
    <w:rsid w:val="00602ECB"/>
    <w:rsid w:val="0060564D"/>
    <w:rsid w:val="00614C41"/>
    <w:rsid w:val="00616B37"/>
    <w:rsid w:val="0061757D"/>
    <w:rsid w:val="00627D53"/>
    <w:rsid w:val="00633D5C"/>
    <w:rsid w:val="006346D4"/>
    <w:rsid w:val="0064455A"/>
    <w:rsid w:val="006471E0"/>
    <w:rsid w:val="00647E7E"/>
    <w:rsid w:val="0065373B"/>
    <w:rsid w:val="0065477D"/>
    <w:rsid w:val="00663907"/>
    <w:rsid w:val="0066500A"/>
    <w:rsid w:val="00676AD0"/>
    <w:rsid w:val="00681B83"/>
    <w:rsid w:val="0068223E"/>
    <w:rsid w:val="00684BFD"/>
    <w:rsid w:val="00695100"/>
    <w:rsid w:val="006B2C11"/>
    <w:rsid w:val="006B57CD"/>
    <w:rsid w:val="006C7573"/>
    <w:rsid w:val="006D216E"/>
    <w:rsid w:val="006D606E"/>
    <w:rsid w:val="006D789C"/>
    <w:rsid w:val="006E0C8E"/>
    <w:rsid w:val="006E47A6"/>
    <w:rsid w:val="00715662"/>
    <w:rsid w:val="00734465"/>
    <w:rsid w:val="0074144E"/>
    <w:rsid w:val="00750CA7"/>
    <w:rsid w:val="00767CEC"/>
    <w:rsid w:val="00780E69"/>
    <w:rsid w:val="00783751"/>
    <w:rsid w:val="00792DCB"/>
    <w:rsid w:val="00792E97"/>
    <w:rsid w:val="007948F2"/>
    <w:rsid w:val="007B065F"/>
    <w:rsid w:val="007B0B38"/>
    <w:rsid w:val="007B16AE"/>
    <w:rsid w:val="007C5B06"/>
    <w:rsid w:val="007C7338"/>
    <w:rsid w:val="007E0131"/>
    <w:rsid w:val="007E0EA5"/>
    <w:rsid w:val="007E53F9"/>
    <w:rsid w:val="007E648D"/>
    <w:rsid w:val="007F5092"/>
    <w:rsid w:val="007F549A"/>
    <w:rsid w:val="007F68A2"/>
    <w:rsid w:val="008053B3"/>
    <w:rsid w:val="00815DC0"/>
    <w:rsid w:val="0081749D"/>
    <w:rsid w:val="0082349F"/>
    <w:rsid w:val="00825B74"/>
    <w:rsid w:val="00827CD4"/>
    <w:rsid w:val="00827E99"/>
    <w:rsid w:val="00840A7F"/>
    <w:rsid w:val="00840B63"/>
    <w:rsid w:val="00844B86"/>
    <w:rsid w:val="00845648"/>
    <w:rsid w:val="00847C30"/>
    <w:rsid w:val="008546EA"/>
    <w:rsid w:val="008554AA"/>
    <w:rsid w:val="00861409"/>
    <w:rsid w:val="008632FC"/>
    <w:rsid w:val="008643E6"/>
    <w:rsid w:val="0086490D"/>
    <w:rsid w:val="0087055E"/>
    <w:rsid w:val="0087137D"/>
    <w:rsid w:val="008768E7"/>
    <w:rsid w:val="008772AB"/>
    <w:rsid w:val="008809B6"/>
    <w:rsid w:val="008921C4"/>
    <w:rsid w:val="00893E52"/>
    <w:rsid w:val="008A0EC5"/>
    <w:rsid w:val="008C65B1"/>
    <w:rsid w:val="008D11D0"/>
    <w:rsid w:val="008D436A"/>
    <w:rsid w:val="008D70B5"/>
    <w:rsid w:val="008E518D"/>
    <w:rsid w:val="0090037B"/>
    <w:rsid w:val="009161B8"/>
    <w:rsid w:val="00920489"/>
    <w:rsid w:val="00922E5A"/>
    <w:rsid w:val="00927EE1"/>
    <w:rsid w:val="009351D3"/>
    <w:rsid w:val="00935DDD"/>
    <w:rsid w:val="0095357E"/>
    <w:rsid w:val="0095633B"/>
    <w:rsid w:val="00961B69"/>
    <w:rsid w:val="0096315F"/>
    <w:rsid w:val="009636FD"/>
    <w:rsid w:val="0096433F"/>
    <w:rsid w:val="009970F3"/>
    <w:rsid w:val="009978C5"/>
    <w:rsid w:val="009A0DDD"/>
    <w:rsid w:val="009B5ADB"/>
    <w:rsid w:val="009C2508"/>
    <w:rsid w:val="009D0A68"/>
    <w:rsid w:val="009E2871"/>
    <w:rsid w:val="009F2D3D"/>
    <w:rsid w:val="009F38B9"/>
    <w:rsid w:val="009F3DCD"/>
    <w:rsid w:val="009F6A85"/>
    <w:rsid w:val="00A01904"/>
    <w:rsid w:val="00A06C36"/>
    <w:rsid w:val="00A14030"/>
    <w:rsid w:val="00A2214D"/>
    <w:rsid w:val="00A2423E"/>
    <w:rsid w:val="00A36917"/>
    <w:rsid w:val="00A46B40"/>
    <w:rsid w:val="00A51672"/>
    <w:rsid w:val="00A575E1"/>
    <w:rsid w:val="00A57DED"/>
    <w:rsid w:val="00A717BF"/>
    <w:rsid w:val="00A7653E"/>
    <w:rsid w:val="00A77DD1"/>
    <w:rsid w:val="00A84222"/>
    <w:rsid w:val="00A90315"/>
    <w:rsid w:val="00A904A8"/>
    <w:rsid w:val="00A95B09"/>
    <w:rsid w:val="00AA2F8B"/>
    <w:rsid w:val="00AC2757"/>
    <w:rsid w:val="00AD0DFE"/>
    <w:rsid w:val="00AE7C80"/>
    <w:rsid w:val="00AF0F2A"/>
    <w:rsid w:val="00AF2161"/>
    <w:rsid w:val="00B04E20"/>
    <w:rsid w:val="00B1495D"/>
    <w:rsid w:val="00B21D7F"/>
    <w:rsid w:val="00B25AA0"/>
    <w:rsid w:val="00B443DD"/>
    <w:rsid w:val="00B50C45"/>
    <w:rsid w:val="00B550CF"/>
    <w:rsid w:val="00B57106"/>
    <w:rsid w:val="00B62634"/>
    <w:rsid w:val="00B627C0"/>
    <w:rsid w:val="00B65BEA"/>
    <w:rsid w:val="00B7287F"/>
    <w:rsid w:val="00B75D12"/>
    <w:rsid w:val="00B80E77"/>
    <w:rsid w:val="00B83FA1"/>
    <w:rsid w:val="00B86D95"/>
    <w:rsid w:val="00B87EE9"/>
    <w:rsid w:val="00B90238"/>
    <w:rsid w:val="00B90B99"/>
    <w:rsid w:val="00B94EB6"/>
    <w:rsid w:val="00BA0F07"/>
    <w:rsid w:val="00BB059C"/>
    <w:rsid w:val="00BB738F"/>
    <w:rsid w:val="00C05F21"/>
    <w:rsid w:val="00C10464"/>
    <w:rsid w:val="00C2545A"/>
    <w:rsid w:val="00C27AEB"/>
    <w:rsid w:val="00C34A88"/>
    <w:rsid w:val="00C45A3A"/>
    <w:rsid w:val="00C46EC2"/>
    <w:rsid w:val="00C51164"/>
    <w:rsid w:val="00C52790"/>
    <w:rsid w:val="00C65195"/>
    <w:rsid w:val="00C81459"/>
    <w:rsid w:val="00C81B7A"/>
    <w:rsid w:val="00C826DA"/>
    <w:rsid w:val="00C856F4"/>
    <w:rsid w:val="00CB7965"/>
    <w:rsid w:val="00CC4B0C"/>
    <w:rsid w:val="00CE0774"/>
    <w:rsid w:val="00CF15E4"/>
    <w:rsid w:val="00CF56A4"/>
    <w:rsid w:val="00CF6BE2"/>
    <w:rsid w:val="00D022B9"/>
    <w:rsid w:val="00D124EB"/>
    <w:rsid w:val="00D25ABE"/>
    <w:rsid w:val="00D5310F"/>
    <w:rsid w:val="00D55EEA"/>
    <w:rsid w:val="00D65E90"/>
    <w:rsid w:val="00D7408B"/>
    <w:rsid w:val="00D83007"/>
    <w:rsid w:val="00D94269"/>
    <w:rsid w:val="00DA2366"/>
    <w:rsid w:val="00DA7530"/>
    <w:rsid w:val="00DB11B1"/>
    <w:rsid w:val="00DB1D8B"/>
    <w:rsid w:val="00DB34AC"/>
    <w:rsid w:val="00DB5BE7"/>
    <w:rsid w:val="00DB6EAF"/>
    <w:rsid w:val="00DC1B07"/>
    <w:rsid w:val="00DC589A"/>
    <w:rsid w:val="00DC5A12"/>
    <w:rsid w:val="00DE5F42"/>
    <w:rsid w:val="00DE6434"/>
    <w:rsid w:val="00DF16E6"/>
    <w:rsid w:val="00DF24BB"/>
    <w:rsid w:val="00E02291"/>
    <w:rsid w:val="00E204BF"/>
    <w:rsid w:val="00E33F02"/>
    <w:rsid w:val="00E419BB"/>
    <w:rsid w:val="00E62601"/>
    <w:rsid w:val="00E67A6E"/>
    <w:rsid w:val="00E80693"/>
    <w:rsid w:val="00E85320"/>
    <w:rsid w:val="00E859B5"/>
    <w:rsid w:val="00EC3791"/>
    <w:rsid w:val="00EC7016"/>
    <w:rsid w:val="00EC7530"/>
    <w:rsid w:val="00EC7CBC"/>
    <w:rsid w:val="00ED1676"/>
    <w:rsid w:val="00ED678D"/>
    <w:rsid w:val="00EE117B"/>
    <w:rsid w:val="00EE738D"/>
    <w:rsid w:val="00F0091A"/>
    <w:rsid w:val="00F34EE2"/>
    <w:rsid w:val="00F35313"/>
    <w:rsid w:val="00F434AD"/>
    <w:rsid w:val="00F52C62"/>
    <w:rsid w:val="00F73019"/>
    <w:rsid w:val="00F7710D"/>
    <w:rsid w:val="00F82BFC"/>
    <w:rsid w:val="00F957FC"/>
    <w:rsid w:val="00F96020"/>
    <w:rsid w:val="00FA1995"/>
    <w:rsid w:val="00FA1A63"/>
    <w:rsid w:val="00FA377D"/>
    <w:rsid w:val="00FB007E"/>
    <w:rsid w:val="00FB2867"/>
    <w:rsid w:val="00FD689C"/>
    <w:rsid w:val="00FE6D96"/>
    <w:rsid w:val="00FF0234"/>
    <w:rsid w:val="01431A4A"/>
    <w:rsid w:val="032E3B92"/>
    <w:rsid w:val="040D210A"/>
    <w:rsid w:val="04782323"/>
    <w:rsid w:val="06A042E1"/>
    <w:rsid w:val="06AC4C01"/>
    <w:rsid w:val="06B31420"/>
    <w:rsid w:val="06E27C28"/>
    <w:rsid w:val="073A2F39"/>
    <w:rsid w:val="0A2F7010"/>
    <w:rsid w:val="0AC37758"/>
    <w:rsid w:val="0E3971F1"/>
    <w:rsid w:val="0F561337"/>
    <w:rsid w:val="1068144D"/>
    <w:rsid w:val="132316DC"/>
    <w:rsid w:val="13D12EE6"/>
    <w:rsid w:val="151615E7"/>
    <w:rsid w:val="158C2113"/>
    <w:rsid w:val="158C5316"/>
    <w:rsid w:val="174C1201"/>
    <w:rsid w:val="1878223A"/>
    <w:rsid w:val="19D703C8"/>
    <w:rsid w:val="1D300C7D"/>
    <w:rsid w:val="1D7F39B2"/>
    <w:rsid w:val="1F3C4445"/>
    <w:rsid w:val="1FCB1131"/>
    <w:rsid w:val="20F6292F"/>
    <w:rsid w:val="21D841C9"/>
    <w:rsid w:val="23D305B4"/>
    <w:rsid w:val="25DF1492"/>
    <w:rsid w:val="26555126"/>
    <w:rsid w:val="267918E7"/>
    <w:rsid w:val="27076EF2"/>
    <w:rsid w:val="27F33BEA"/>
    <w:rsid w:val="28A27002"/>
    <w:rsid w:val="29567CBD"/>
    <w:rsid w:val="29D67050"/>
    <w:rsid w:val="29F15C38"/>
    <w:rsid w:val="2A935F67"/>
    <w:rsid w:val="2A992557"/>
    <w:rsid w:val="2B285689"/>
    <w:rsid w:val="2BE2738B"/>
    <w:rsid w:val="2BFD56BB"/>
    <w:rsid w:val="2D016192"/>
    <w:rsid w:val="2FF3270A"/>
    <w:rsid w:val="30124C6C"/>
    <w:rsid w:val="314608DA"/>
    <w:rsid w:val="31462D0D"/>
    <w:rsid w:val="31A041CB"/>
    <w:rsid w:val="32A10AC2"/>
    <w:rsid w:val="32ED40E0"/>
    <w:rsid w:val="352769B2"/>
    <w:rsid w:val="36437CF1"/>
    <w:rsid w:val="365079A4"/>
    <w:rsid w:val="36661692"/>
    <w:rsid w:val="367C65BC"/>
    <w:rsid w:val="36804BA6"/>
    <w:rsid w:val="36883480"/>
    <w:rsid w:val="371A4EC9"/>
    <w:rsid w:val="392123F8"/>
    <w:rsid w:val="3A137505"/>
    <w:rsid w:val="3A9177FD"/>
    <w:rsid w:val="3BB20694"/>
    <w:rsid w:val="3D2146F0"/>
    <w:rsid w:val="3DBB413B"/>
    <w:rsid w:val="3DEB4A20"/>
    <w:rsid w:val="3F4C79EE"/>
    <w:rsid w:val="40B05AAD"/>
    <w:rsid w:val="40C44831"/>
    <w:rsid w:val="41582C3A"/>
    <w:rsid w:val="42334364"/>
    <w:rsid w:val="450E5498"/>
    <w:rsid w:val="45F96148"/>
    <w:rsid w:val="484A5EF3"/>
    <w:rsid w:val="4A3C6604"/>
    <w:rsid w:val="4B221C9D"/>
    <w:rsid w:val="4B271062"/>
    <w:rsid w:val="4BB241CE"/>
    <w:rsid w:val="4CE41265"/>
    <w:rsid w:val="4D480659"/>
    <w:rsid w:val="4DEC7B68"/>
    <w:rsid w:val="4E8715CF"/>
    <w:rsid w:val="4FA964E9"/>
    <w:rsid w:val="50AF18DD"/>
    <w:rsid w:val="50B415EA"/>
    <w:rsid w:val="50D057B5"/>
    <w:rsid w:val="51A17861"/>
    <w:rsid w:val="52CC0FE3"/>
    <w:rsid w:val="542E520F"/>
    <w:rsid w:val="55F927E6"/>
    <w:rsid w:val="56526C83"/>
    <w:rsid w:val="568147AC"/>
    <w:rsid w:val="56930897"/>
    <w:rsid w:val="56933A4F"/>
    <w:rsid w:val="56EA0E9E"/>
    <w:rsid w:val="577B69BD"/>
    <w:rsid w:val="594828CF"/>
    <w:rsid w:val="59B15B2F"/>
    <w:rsid w:val="5A0636D9"/>
    <w:rsid w:val="5A6C1DDB"/>
    <w:rsid w:val="5AAE00F7"/>
    <w:rsid w:val="5B54016F"/>
    <w:rsid w:val="5C7A5495"/>
    <w:rsid w:val="5C805DFE"/>
    <w:rsid w:val="5CE425FA"/>
    <w:rsid w:val="5D122BDC"/>
    <w:rsid w:val="5DA16745"/>
    <w:rsid w:val="5E58089F"/>
    <w:rsid w:val="5EE410BC"/>
    <w:rsid w:val="5FBF5BD9"/>
    <w:rsid w:val="60EA53FD"/>
    <w:rsid w:val="612105D5"/>
    <w:rsid w:val="626B696A"/>
    <w:rsid w:val="63A63014"/>
    <w:rsid w:val="65953340"/>
    <w:rsid w:val="670833EC"/>
    <w:rsid w:val="688D6550"/>
    <w:rsid w:val="68A044D6"/>
    <w:rsid w:val="69132EFA"/>
    <w:rsid w:val="6CEB2A7E"/>
    <w:rsid w:val="6D3A657B"/>
    <w:rsid w:val="6FE70C3C"/>
    <w:rsid w:val="702A6D7B"/>
    <w:rsid w:val="71B66B18"/>
    <w:rsid w:val="71C805F9"/>
    <w:rsid w:val="72E523DB"/>
    <w:rsid w:val="732F685F"/>
    <w:rsid w:val="737D5AC7"/>
    <w:rsid w:val="7392114E"/>
    <w:rsid w:val="73AB4755"/>
    <w:rsid w:val="74546174"/>
    <w:rsid w:val="74A302A1"/>
    <w:rsid w:val="75EB607D"/>
    <w:rsid w:val="76404C02"/>
    <w:rsid w:val="77F256D2"/>
    <w:rsid w:val="78857244"/>
    <w:rsid w:val="7A2F5A49"/>
    <w:rsid w:val="7A6115EB"/>
    <w:rsid w:val="7AAA11E4"/>
    <w:rsid w:val="7B694BFB"/>
    <w:rsid w:val="7B6E2AD4"/>
    <w:rsid w:val="7EFC5D86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keepNext/>
      <w:keepLines/>
      <w:spacing w:before="340" w:after="330" w:line="360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uppressAutoHyphens/>
      <w:spacing w:after="120"/>
    </w:pPr>
    <w:rPr>
      <w:rFonts w:ascii="Arial" w:hAnsi="Arial"/>
      <w:kern w:val="1"/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2">
    <w:name w:val="Revision"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13">
    <w:name w:val="c_kv_2edcfa5b591a8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1374</Words>
  <Characters>1595</Characters>
  <Lines>6</Lines>
  <Paragraphs>1</Paragraphs>
  <TotalTime>3</TotalTime>
  <ScaleCrop>false</ScaleCrop>
  <LinksUpToDate>false</LinksUpToDate>
  <CharactersWithSpaces>1616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2021-10-20T07:02:00Z</dcterms:created>
  <dc:creator>zhang ran</dc:creator>
  <cp:lastModifiedBy>诺</cp:lastModifiedBy>
  <cp:lastPrinted>2026-05-07T07:14:17Z</cp:lastPrinted>
  <dcterms:modified xsi:type="dcterms:W3CDTF">2026-05-07T07:14:42Z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eyJoZGlkIjoiNzI3N2UxOTgxMjUzZGUzOTc0N2NmZjdkNTUzN2NjYWUiLCJ1c2VySWQiOiI0NDY4OTgyNzQifQ==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63B4BA7707A341C0980BA9D5146196A2_13</vt:lpwstr>
  </property>
</Properties>
</file>